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C4AA17" w14:textId="77777777" w:rsidR="009537DB" w:rsidRPr="001258FB" w:rsidRDefault="009537DB" w:rsidP="009537DB">
      <w:pPr>
        <w:suppressAutoHyphens/>
        <w:spacing w:after="0" w:line="276" w:lineRule="auto"/>
        <w:jc w:val="center"/>
        <w:rPr>
          <w:rFonts w:ascii="Times New Roman" w:eastAsia="DengXian" w:hAnsi="Times New Roman" w:cs="Times New Roman"/>
          <w:b/>
          <w:bCs/>
          <w:sz w:val="28"/>
          <w:szCs w:val="28"/>
        </w:rPr>
      </w:pPr>
      <w:r w:rsidRPr="001258FB">
        <w:rPr>
          <w:rFonts w:ascii="Times New Roman" w:eastAsia="Calibri" w:hAnsi="Times New Roman" w:cs="Times New Roman"/>
          <w:b/>
          <w:bCs/>
          <w:sz w:val="28"/>
          <w:szCs w:val="28"/>
        </w:rPr>
        <w:t xml:space="preserve">Министерство образования и науки Российской Федерации </w:t>
      </w:r>
    </w:p>
    <w:p w14:paraId="5DBE2845" w14:textId="77777777" w:rsidR="009537DB" w:rsidRPr="001258FB" w:rsidRDefault="009537DB" w:rsidP="009537DB">
      <w:pPr>
        <w:suppressAutoHyphens/>
        <w:spacing w:after="0" w:line="276" w:lineRule="auto"/>
        <w:jc w:val="center"/>
        <w:rPr>
          <w:rFonts w:ascii="Times New Roman" w:eastAsia="Calibri" w:hAnsi="Times New Roman" w:cs="Times New Roman"/>
          <w:b/>
          <w:bCs/>
          <w:sz w:val="28"/>
          <w:szCs w:val="28"/>
        </w:rPr>
      </w:pPr>
      <w:r w:rsidRPr="001258FB">
        <w:rPr>
          <w:rFonts w:ascii="Times New Roman" w:eastAsia="Calibri" w:hAnsi="Times New Roman" w:cs="Times New Roman"/>
          <w:b/>
          <w:bCs/>
          <w:sz w:val="28"/>
          <w:szCs w:val="28"/>
        </w:rPr>
        <w:t xml:space="preserve">Федеральное государственное автономное образовательное </w:t>
      </w:r>
    </w:p>
    <w:p w14:paraId="631BB8D4" w14:textId="77777777" w:rsidR="009537DB" w:rsidRPr="001258FB" w:rsidRDefault="009537DB" w:rsidP="009537DB">
      <w:pPr>
        <w:suppressAutoHyphens/>
        <w:spacing w:after="0" w:line="276" w:lineRule="auto"/>
        <w:jc w:val="center"/>
        <w:rPr>
          <w:rFonts w:ascii="Times New Roman" w:eastAsia="Calibri" w:hAnsi="Times New Roman" w:cs="Times New Roman"/>
          <w:b/>
          <w:bCs/>
          <w:sz w:val="28"/>
          <w:szCs w:val="28"/>
        </w:rPr>
      </w:pPr>
      <w:r w:rsidRPr="001258FB">
        <w:rPr>
          <w:rFonts w:ascii="Times New Roman" w:eastAsia="Calibri" w:hAnsi="Times New Roman" w:cs="Times New Roman"/>
          <w:b/>
          <w:bCs/>
          <w:sz w:val="28"/>
          <w:szCs w:val="28"/>
        </w:rPr>
        <w:t xml:space="preserve">учреждение высшего образования </w:t>
      </w:r>
    </w:p>
    <w:p w14:paraId="398E8E15" w14:textId="77777777" w:rsidR="009537DB" w:rsidRPr="001258FB" w:rsidRDefault="009537DB" w:rsidP="009537DB">
      <w:pPr>
        <w:suppressAutoHyphens/>
        <w:spacing w:after="0" w:line="276" w:lineRule="auto"/>
        <w:jc w:val="center"/>
        <w:rPr>
          <w:rFonts w:ascii="Times New Roman" w:eastAsia="Calibri" w:hAnsi="Times New Roman" w:cs="Times New Roman"/>
          <w:b/>
          <w:bCs/>
          <w:sz w:val="28"/>
          <w:szCs w:val="28"/>
        </w:rPr>
      </w:pPr>
      <w:r w:rsidRPr="001258FB">
        <w:rPr>
          <w:rFonts w:ascii="Times New Roman" w:eastAsia="Calibri" w:hAnsi="Times New Roman" w:cs="Times New Roman"/>
          <w:b/>
          <w:bCs/>
          <w:sz w:val="28"/>
          <w:szCs w:val="28"/>
        </w:rPr>
        <w:t>«ЮЖНЫЙ ФЕДЕРАЛЬНЫЙ УНИВЕРСИТЕТ»</w:t>
      </w:r>
    </w:p>
    <w:p w14:paraId="2CED9924" w14:textId="77777777" w:rsidR="009537DB" w:rsidRPr="001258FB" w:rsidRDefault="009537DB" w:rsidP="009537DB">
      <w:pPr>
        <w:suppressAutoHyphens/>
        <w:spacing w:after="0" w:line="276" w:lineRule="auto"/>
        <w:jc w:val="center"/>
        <w:rPr>
          <w:rFonts w:ascii="Times New Roman" w:eastAsia="Calibri" w:hAnsi="Times New Roman" w:cs="Times New Roman"/>
          <w:b/>
          <w:bCs/>
          <w:sz w:val="24"/>
          <w:szCs w:val="24"/>
        </w:rPr>
      </w:pPr>
    </w:p>
    <w:p w14:paraId="3218C7EE" w14:textId="77777777" w:rsidR="009537DB" w:rsidRPr="001258FB" w:rsidRDefault="009537DB" w:rsidP="009537DB">
      <w:pPr>
        <w:suppressAutoHyphens/>
        <w:spacing w:after="0" w:line="276" w:lineRule="auto"/>
        <w:jc w:val="right"/>
        <w:rPr>
          <w:rFonts w:ascii="Times New Roman" w:eastAsia="Calibri" w:hAnsi="Times New Roman" w:cs="Times New Roman"/>
          <w:bCs/>
          <w:i/>
          <w:iCs/>
          <w:sz w:val="24"/>
          <w:szCs w:val="24"/>
        </w:rPr>
      </w:pPr>
      <w:r w:rsidRPr="001258FB">
        <w:rPr>
          <w:rFonts w:ascii="Times New Roman" w:eastAsia="Calibri" w:hAnsi="Times New Roman" w:cs="Times New Roman"/>
          <w:bCs/>
          <w:i/>
          <w:iCs/>
          <w:sz w:val="24"/>
          <w:szCs w:val="24"/>
        </w:rPr>
        <w:t>На правах рукописи</w:t>
      </w:r>
    </w:p>
    <w:p w14:paraId="7BBAC4BB" w14:textId="11D1022A" w:rsidR="009537DB" w:rsidRPr="001258FB" w:rsidRDefault="009537DB" w:rsidP="009537DB">
      <w:pPr>
        <w:suppressAutoHyphens/>
        <w:spacing w:after="0" w:line="276" w:lineRule="auto"/>
        <w:contextualSpacing/>
        <w:jc w:val="center"/>
        <w:rPr>
          <w:rFonts w:ascii="Times New Roman" w:eastAsia="Calibri" w:hAnsi="Times New Roman" w:cs="Arial"/>
          <w:b/>
          <w:bCs/>
          <w:sz w:val="28"/>
          <w:szCs w:val="28"/>
        </w:rPr>
      </w:pPr>
    </w:p>
    <w:p w14:paraId="471A40E1" w14:textId="77777777" w:rsidR="009537DB" w:rsidRPr="001258FB" w:rsidRDefault="009537DB" w:rsidP="009537DB">
      <w:pPr>
        <w:spacing w:before="100" w:beforeAutospacing="1" w:after="100" w:afterAutospacing="1" w:line="240" w:lineRule="auto"/>
        <w:rPr>
          <w:rFonts w:ascii="Times New Roman" w:eastAsia="Times New Roman" w:hAnsi="Times New Roman" w:cs="Times New Roman"/>
          <w:sz w:val="24"/>
          <w:szCs w:val="24"/>
          <w:lang w:eastAsia="ru-RU"/>
        </w:rPr>
      </w:pPr>
    </w:p>
    <w:p w14:paraId="5537D6D2" w14:textId="77777777" w:rsidR="009537DB" w:rsidRPr="001258FB" w:rsidRDefault="009537DB" w:rsidP="009537DB">
      <w:pPr>
        <w:suppressAutoHyphens/>
        <w:spacing w:after="0" w:line="276" w:lineRule="auto"/>
        <w:contextualSpacing/>
        <w:jc w:val="center"/>
        <w:rPr>
          <w:rFonts w:ascii="Times New Roman" w:eastAsia="Calibri" w:hAnsi="Times New Roman" w:cs="Arial"/>
          <w:b/>
          <w:bCs/>
          <w:sz w:val="28"/>
          <w:szCs w:val="28"/>
        </w:rPr>
      </w:pPr>
    </w:p>
    <w:p w14:paraId="5A392362" w14:textId="77777777" w:rsidR="009537DB" w:rsidRPr="001258FB" w:rsidRDefault="009537DB" w:rsidP="009537DB">
      <w:pPr>
        <w:suppressAutoHyphens/>
        <w:spacing w:after="0" w:line="276" w:lineRule="auto"/>
        <w:contextualSpacing/>
        <w:jc w:val="center"/>
        <w:rPr>
          <w:rFonts w:ascii="Times New Roman" w:eastAsia="Calibri" w:hAnsi="Times New Roman" w:cs="Arial"/>
          <w:b/>
          <w:bCs/>
          <w:sz w:val="28"/>
          <w:szCs w:val="28"/>
        </w:rPr>
      </w:pPr>
    </w:p>
    <w:p w14:paraId="5D0F526C" w14:textId="77777777" w:rsidR="009537DB" w:rsidRPr="001258FB" w:rsidRDefault="009537DB" w:rsidP="009537DB">
      <w:pPr>
        <w:suppressAutoHyphens/>
        <w:spacing w:after="0" w:line="276" w:lineRule="auto"/>
        <w:contextualSpacing/>
        <w:jc w:val="both"/>
        <w:rPr>
          <w:rFonts w:ascii="Times New Roman" w:eastAsia="Calibri" w:hAnsi="Times New Roman" w:cs="Arial"/>
          <w:b/>
          <w:bCs/>
          <w:sz w:val="28"/>
          <w:szCs w:val="28"/>
        </w:rPr>
      </w:pPr>
    </w:p>
    <w:p w14:paraId="2FD9E1B0" w14:textId="77777777" w:rsidR="009537DB" w:rsidRPr="001258FB" w:rsidRDefault="009537DB" w:rsidP="009537DB">
      <w:pPr>
        <w:suppressAutoHyphens/>
        <w:spacing w:after="0" w:line="276" w:lineRule="auto"/>
        <w:contextualSpacing/>
        <w:jc w:val="both"/>
        <w:rPr>
          <w:rFonts w:ascii="Times New Roman" w:eastAsia="Calibri" w:hAnsi="Times New Roman" w:cs="Arial"/>
          <w:b/>
          <w:bCs/>
          <w:sz w:val="28"/>
          <w:szCs w:val="28"/>
        </w:rPr>
      </w:pPr>
    </w:p>
    <w:p w14:paraId="54B3D85B" w14:textId="53CC3A38" w:rsidR="009537DB" w:rsidRPr="001258FB" w:rsidRDefault="009537DB" w:rsidP="009537DB">
      <w:pPr>
        <w:suppressAutoHyphens/>
        <w:spacing w:after="0" w:line="276" w:lineRule="auto"/>
        <w:contextualSpacing/>
        <w:jc w:val="center"/>
        <w:rPr>
          <w:rFonts w:ascii="Times New Roman" w:eastAsia="Calibri" w:hAnsi="Times New Roman" w:cs="Arial"/>
          <w:b/>
          <w:bCs/>
          <w:sz w:val="28"/>
          <w:szCs w:val="28"/>
        </w:rPr>
      </w:pPr>
      <w:r w:rsidRPr="001258FB">
        <w:rPr>
          <w:rFonts w:ascii="Times New Roman" w:eastAsia="Calibri" w:hAnsi="Times New Roman" w:cs="Arial"/>
          <w:b/>
          <w:bCs/>
          <w:sz w:val="28"/>
          <w:szCs w:val="28"/>
        </w:rPr>
        <w:t xml:space="preserve">ЧЕРНИКОВА НАТАЛЬЯ ПЕТРОВНА </w:t>
      </w:r>
    </w:p>
    <w:p w14:paraId="127FF679" w14:textId="77777777" w:rsidR="009537DB" w:rsidRPr="001258FB" w:rsidRDefault="009537DB" w:rsidP="009537DB">
      <w:pPr>
        <w:suppressAutoHyphens/>
        <w:spacing w:after="0" w:line="276" w:lineRule="auto"/>
        <w:contextualSpacing/>
        <w:jc w:val="center"/>
        <w:rPr>
          <w:rFonts w:ascii="Times New Roman" w:eastAsia="Calibri" w:hAnsi="Times New Roman" w:cs="Arial"/>
          <w:b/>
          <w:bCs/>
          <w:sz w:val="28"/>
          <w:szCs w:val="28"/>
        </w:rPr>
      </w:pPr>
    </w:p>
    <w:p w14:paraId="521F4A83" w14:textId="77777777" w:rsidR="009537DB" w:rsidRPr="001258FB" w:rsidRDefault="009537DB" w:rsidP="009537DB">
      <w:pPr>
        <w:suppressAutoHyphens/>
        <w:spacing w:after="0" w:line="276" w:lineRule="auto"/>
        <w:contextualSpacing/>
        <w:jc w:val="center"/>
        <w:rPr>
          <w:rFonts w:ascii="Times New Roman" w:eastAsia="Calibri" w:hAnsi="Times New Roman" w:cs="Arial"/>
          <w:b/>
          <w:bCs/>
          <w:sz w:val="28"/>
          <w:szCs w:val="28"/>
        </w:rPr>
      </w:pPr>
    </w:p>
    <w:p w14:paraId="157A532B" w14:textId="77777777" w:rsidR="009537DB" w:rsidRPr="001258FB" w:rsidRDefault="009537DB" w:rsidP="009537DB">
      <w:pPr>
        <w:suppressAutoHyphens/>
        <w:spacing w:after="0" w:line="276" w:lineRule="auto"/>
        <w:contextualSpacing/>
        <w:jc w:val="center"/>
        <w:rPr>
          <w:rFonts w:ascii="Times New Roman" w:eastAsia="Calibri" w:hAnsi="Times New Roman" w:cs="Arial"/>
          <w:b/>
          <w:bCs/>
          <w:sz w:val="28"/>
          <w:szCs w:val="28"/>
        </w:rPr>
      </w:pPr>
    </w:p>
    <w:p w14:paraId="10D5485B" w14:textId="77777777" w:rsidR="009537DB" w:rsidRPr="001258FB" w:rsidRDefault="009537DB" w:rsidP="009537DB">
      <w:pPr>
        <w:suppressAutoHyphens/>
        <w:spacing w:after="0" w:line="276" w:lineRule="auto"/>
        <w:contextualSpacing/>
        <w:jc w:val="center"/>
        <w:rPr>
          <w:rFonts w:ascii="Times New Roman" w:eastAsia="Calibri" w:hAnsi="Times New Roman" w:cs="Arial"/>
          <w:b/>
          <w:bCs/>
          <w:sz w:val="28"/>
          <w:szCs w:val="28"/>
        </w:rPr>
      </w:pPr>
    </w:p>
    <w:p w14:paraId="61457338" w14:textId="77777777" w:rsidR="009537DB" w:rsidRPr="001258FB" w:rsidRDefault="009537DB" w:rsidP="009537DB">
      <w:pPr>
        <w:suppressAutoHyphens/>
        <w:spacing w:after="0" w:line="276" w:lineRule="auto"/>
        <w:contextualSpacing/>
        <w:jc w:val="center"/>
        <w:rPr>
          <w:rFonts w:ascii="Times New Roman" w:eastAsia="Calibri" w:hAnsi="Times New Roman" w:cs="Arial"/>
          <w:b/>
          <w:bCs/>
          <w:sz w:val="28"/>
          <w:szCs w:val="28"/>
        </w:rPr>
      </w:pPr>
    </w:p>
    <w:p w14:paraId="406212F8" w14:textId="34266701" w:rsidR="009537DB" w:rsidRPr="001258FB" w:rsidRDefault="009537DB" w:rsidP="009537DB">
      <w:pPr>
        <w:suppressAutoHyphens/>
        <w:spacing w:after="0" w:line="276" w:lineRule="auto"/>
        <w:contextualSpacing/>
        <w:jc w:val="center"/>
        <w:rPr>
          <w:rFonts w:ascii="Times New Roman" w:eastAsia="Calibri" w:hAnsi="Times New Roman" w:cs="Arial"/>
          <w:b/>
          <w:bCs/>
          <w:sz w:val="28"/>
          <w:szCs w:val="28"/>
        </w:rPr>
      </w:pPr>
      <w:r w:rsidRPr="001258FB">
        <w:rPr>
          <w:rFonts w:ascii="Times New Roman" w:eastAsia="Calibri" w:hAnsi="Times New Roman" w:cs="Arial"/>
          <w:b/>
          <w:bCs/>
          <w:sz w:val="28"/>
          <w:szCs w:val="28"/>
        </w:rPr>
        <w:t xml:space="preserve">ТРАНСФОРМАЦИЯ И МИГРАЦИЯ МИКРО- И НАНОФОРМ ОКСИДОВ МЕДИ И ЦИНКА В СИСТЕМЕ ПОЧВА-РАСТЕНИЯ </w:t>
      </w:r>
    </w:p>
    <w:p w14:paraId="0D7E95F4" w14:textId="77777777" w:rsidR="009537DB" w:rsidRPr="001258FB" w:rsidRDefault="009537DB" w:rsidP="009537DB">
      <w:pPr>
        <w:suppressAutoHyphens/>
        <w:spacing w:after="0" w:line="276" w:lineRule="auto"/>
        <w:contextualSpacing/>
        <w:jc w:val="center"/>
        <w:rPr>
          <w:rFonts w:ascii="Times New Roman" w:eastAsia="Calibri" w:hAnsi="Times New Roman" w:cs="Arial"/>
          <w:b/>
          <w:bCs/>
          <w:sz w:val="28"/>
          <w:szCs w:val="28"/>
        </w:rPr>
      </w:pPr>
    </w:p>
    <w:p w14:paraId="4C4B6DA8" w14:textId="77777777" w:rsidR="009537DB" w:rsidRPr="001258FB" w:rsidRDefault="009537DB" w:rsidP="009537DB">
      <w:pPr>
        <w:suppressAutoHyphens/>
        <w:spacing w:after="0" w:line="276" w:lineRule="auto"/>
        <w:contextualSpacing/>
        <w:jc w:val="center"/>
        <w:rPr>
          <w:rFonts w:ascii="Times New Roman" w:eastAsia="Calibri" w:hAnsi="Times New Roman" w:cs="Arial"/>
          <w:b/>
          <w:bCs/>
          <w:sz w:val="28"/>
          <w:szCs w:val="28"/>
        </w:rPr>
      </w:pPr>
    </w:p>
    <w:p w14:paraId="04BAB2D5" w14:textId="77777777" w:rsidR="009537DB" w:rsidRPr="001258FB" w:rsidRDefault="009537DB" w:rsidP="009537DB">
      <w:pPr>
        <w:suppressAutoHyphens/>
        <w:spacing w:after="0" w:line="276" w:lineRule="auto"/>
        <w:jc w:val="center"/>
        <w:rPr>
          <w:rFonts w:ascii="Times New Roman" w:eastAsia="Calibri" w:hAnsi="Times New Roman" w:cs="Times New Roman"/>
          <w:b/>
          <w:sz w:val="28"/>
          <w:szCs w:val="28"/>
        </w:rPr>
      </w:pPr>
      <w:r w:rsidRPr="001258FB">
        <w:rPr>
          <w:rFonts w:ascii="Times New Roman" w:eastAsia="Calibri" w:hAnsi="Times New Roman" w:cs="Times New Roman"/>
          <w:b/>
          <w:sz w:val="28"/>
          <w:szCs w:val="28"/>
        </w:rPr>
        <w:t xml:space="preserve">ДИССЕРТАЦИЯ </w:t>
      </w:r>
    </w:p>
    <w:p w14:paraId="096B3EF8" w14:textId="77777777" w:rsidR="009537DB" w:rsidRPr="001258FB" w:rsidRDefault="009537DB" w:rsidP="009537DB">
      <w:pPr>
        <w:suppressAutoHyphens/>
        <w:spacing w:after="0" w:line="276" w:lineRule="auto"/>
        <w:jc w:val="center"/>
        <w:rPr>
          <w:rFonts w:ascii="Times New Roman" w:eastAsia="Calibri" w:hAnsi="Times New Roman" w:cs="Times New Roman"/>
          <w:bCs/>
          <w:sz w:val="28"/>
          <w:szCs w:val="28"/>
        </w:rPr>
      </w:pPr>
      <w:r w:rsidRPr="001258FB">
        <w:rPr>
          <w:rFonts w:ascii="Times New Roman" w:eastAsia="Calibri" w:hAnsi="Times New Roman" w:cs="Times New Roman"/>
          <w:bCs/>
          <w:sz w:val="28"/>
          <w:szCs w:val="28"/>
        </w:rPr>
        <w:t>На соискание ученой степени</w:t>
      </w:r>
    </w:p>
    <w:p w14:paraId="725B5C4C" w14:textId="77777777" w:rsidR="009537DB" w:rsidRPr="001258FB" w:rsidRDefault="009537DB" w:rsidP="009537DB">
      <w:pPr>
        <w:suppressAutoHyphens/>
        <w:spacing w:after="0" w:line="276" w:lineRule="auto"/>
        <w:jc w:val="center"/>
        <w:rPr>
          <w:rFonts w:ascii="Times New Roman" w:eastAsia="Calibri" w:hAnsi="Times New Roman" w:cs="Times New Roman"/>
          <w:bCs/>
          <w:sz w:val="28"/>
          <w:szCs w:val="28"/>
        </w:rPr>
      </w:pPr>
      <w:r w:rsidRPr="001258FB">
        <w:rPr>
          <w:rFonts w:ascii="Times New Roman" w:eastAsia="Calibri" w:hAnsi="Times New Roman" w:cs="Times New Roman"/>
          <w:b/>
          <w:sz w:val="28"/>
          <w:szCs w:val="28"/>
        </w:rPr>
        <w:t>кандидата</w:t>
      </w:r>
      <w:r w:rsidRPr="001258FB">
        <w:rPr>
          <w:rFonts w:ascii="Times New Roman" w:eastAsia="Calibri" w:hAnsi="Times New Roman" w:cs="Times New Roman"/>
          <w:bCs/>
          <w:sz w:val="28"/>
          <w:szCs w:val="28"/>
        </w:rPr>
        <w:t xml:space="preserve"> биологических наук</w:t>
      </w:r>
    </w:p>
    <w:p w14:paraId="35F0D642" w14:textId="77777777" w:rsidR="009537DB" w:rsidRPr="001258FB" w:rsidRDefault="009537DB" w:rsidP="009537DB">
      <w:pPr>
        <w:suppressAutoHyphens/>
        <w:spacing w:after="0" w:line="276" w:lineRule="auto"/>
        <w:contextualSpacing/>
        <w:jc w:val="center"/>
        <w:rPr>
          <w:rFonts w:ascii="Times New Roman" w:eastAsia="Calibri" w:hAnsi="Times New Roman" w:cs="Arial"/>
          <w:b/>
          <w:bCs/>
          <w:sz w:val="28"/>
          <w:szCs w:val="28"/>
        </w:rPr>
      </w:pPr>
    </w:p>
    <w:p w14:paraId="7358652F" w14:textId="77777777" w:rsidR="009537DB" w:rsidRPr="001258FB" w:rsidRDefault="009537DB" w:rsidP="009537DB">
      <w:pPr>
        <w:suppressAutoHyphens/>
        <w:spacing w:after="0" w:line="276" w:lineRule="auto"/>
        <w:contextualSpacing/>
        <w:jc w:val="center"/>
        <w:rPr>
          <w:rFonts w:ascii="Times New Roman" w:eastAsia="Calibri" w:hAnsi="Times New Roman" w:cs="Arial"/>
          <w:iCs/>
          <w:sz w:val="28"/>
          <w:szCs w:val="28"/>
        </w:rPr>
      </w:pPr>
      <w:r w:rsidRPr="001258FB">
        <w:rPr>
          <w:rFonts w:ascii="Times New Roman" w:eastAsia="Calibri" w:hAnsi="Times New Roman" w:cs="Arial"/>
          <w:iCs/>
          <w:sz w:val="28"/>
          <w:szCs w:val="28"/>
        </w:rPr>
        <w:t>1.5.19. Почвоведение (биологические науки)</w:t>
      </w:r>
    </w:p>
    <w:p w14:paraId="189525FE" w14:textId="77777777" w:rsidR="009537DB" w:rsidRPr="001258FB" w:rsidRDefault="009537DB" w:rsidP="009537DB">
      <w:pPr>
        <w:suppressAutoHyphens/>
        <w:spacing w:after="0" w:line="276" w:lineRule="auto"/>
        <w:contextualSpacing/>
        <w:jc w:val="center"/>
        <w:rPr>
          <w:rFonts w:ascii="Times New Roman" w:eastAsia="Calibri" w:hAnsi="Times New Roman" w:cs="Arial"/>
          <w:iCs/>
          <w:sz w:val="28"/>
          <w:szCs w:val="28"/>
        </w:rPr>
      </w:pPr>
    </w:p>
    <w:p w14:paraId="21FEB6AE" w14:textId="77777777" w:rsidR="009537DB" w:rsidRPr="001258FB" w:rsidRDefault="009537DB" w:rsidP="009537DB">
      <w:pPr>
        <w:suppressAutoHyphens/>
        <w:spacing w:after="0" w:line="276" w:lineRule="auto"/>
        <w:contextualSpacing/>
        <w:jc w:val="center"/>
        <w:rPr>
          <w:rFonts w:ascii="Times New Roman" w:eastAsia="Calibri" w:hAnsi="Times New Roman" w:cs="Arial"/>
          <w:b/>
          <w:bCs/>
          <w:sz w:val="28"/>
          <w:szCs w:val="28"/>
        </w:rPr>
      </w:pPr>
    </w:p>
    <w:p w14:paraId="2CDF5173" w14:textId="77777777" w:rsidR="009537DB" w:rsidRPr="001258FB" w:rsidRDefault="009537DB" w:rsidP="009537DB">
      <w:pPr>
        <w:suppressAutoHyphens/>
        <w:spacing w:after="0" w:line="276" w:lineRule="auto"/>
        <w:contextualSpacing/>
        <w:jc w:val="center"/>
        <w:rPr>
          <w:rFonts w:ascii="Times New Roman" w:eastAsia="Calibri" w:hAnsi="Times New Roman" w:cs="Arial"/>
          <w:b/>
          <w:bCs/>
          <w:sz w:val="28"/>
          <w:szCs w:val="28"/>
        </w:rPr>
      </w:pPr>
    </w:p>
    <w:p w14:paraId="0E4469E5" w14:textId="62BA13C0" w:rsidR="009537DB" w:rsidRPr="001258FB" w:rsidRDefault="009537DB" w:rsidP="009537DB">
      <w:pPr>
        <w:suppressAutoHyphens/>
        <w:spacing w:after="0" w:line="276" w:lineRule="auto"/>
        <w:jc w:val="center"/>
        <w:rPr>
          <w:rFonts w:ascii="Times New Roman" w:eastAsia="Calibri" w:hAnsi="Times New Roman" w:cs="Times New Roman"/>
          <w:bCs/>
          <w:sz w:val="28"/>
          <w:szCs w:val="28"/>
        </w:rPr>
      </w:pPr>
      <w:r w:rsidRPr="001258FB">
        <w:rPr>
          <w:rFonts w:ascii="Times New Roman" w:eastAsia="Calibri" w:hAnsi="Times New Roman" w:cs="Times New Roman"/>
          <w:bCs/>
          <w:sz w:val="28"/>
          <w:szCs w:val="28"/>
        </w:rPr>
        <w:t>Научный руководитель:</w:t>
      </w:r>
    </w:p>
    <w:p w14:paraId="719F23BF" w14:textId="77777777" w:rsidR="009537DB" w:rsidRPr="001258FB" w:rsidRDefault="009537DB" w:rsidP="009537DB">
      <w:pPr>
        <w:suppressAutoHyphens/>
        <w:spacing w:after="0" w:line="276" w:lineRule="auto"/>
        <w:jc w:val="center"/>
        <w:rPr>
          <w:rFonts w:ascii="Times New Roman" w:eastAsia="Calibri" w:hAnsi="Times New Roman" w:cs="Times New Roman"/>
          <w:bCs/>
          <w:sz w:val="28"/>
          <w:szCs w:val="28"/>
        </w:rPr>
      </w:pPr>
      <w:r w:rsidRPr="001258FB">
        <w:rPr>
          <w:rFonts w:ascii="Times New Roman" w:eastAsia="Calibri" w:hAnsi="Times New Roman" w:cs="Times New Roman"/>
          <w:bCs/>
          <w:sz w:val="28"/>
          <w:szCs w:val="28"/>
        </w:rPr>
        <w:t>доктор биологических наук, профессор Минкина Т. М.</w:t>
      </w:r>
    </w:p>
    <w:p w14:paraId="7369D5D8" w14:textId="77777777" w:rsidR="009537DB" w:rsidRPr="001258FB" w:rsidRDefault="009537DB" w:rsidP="009537DB">
      <w:pPr>
        <w:suppressAutoHyphens/>
        <w:spacing w:after="0" w:line="276" w:lineRule="auto"/>
        <w:contextualSpacing/>
        <w:jc w:val="center"/>
        <w:rPr>
          <w:rFonts w:ascii="Times New Roman" w:eastAsia="Calibri" w:hAnsi="Times New Roman" w:cs="Arial"/>
          <w:b/>
          <w:bCs/>
          <w:sz w:val="28"/>
          <w:szCs w:val="28"/>
        </w:rPr>
      </w:pPr>
    </w:p>
    <w:p w14:paraId="03CF7692" w14:textId="77777777" w:rsidR="009537DB" w:rsidRPr="001258FB" w:rsidRDefault="009537DB" w:rsidP="009537DB">
      <w:pPr>
        <w:suppressAutoHyphens/>
        <w:spacing w:after="0" w:line="276" w:lineRule="auto"/>
        <w:contextualSpacing/>
        <w:jc w:val="center"/>
        <w:rPr>
          <w:rFonts w:ascii="Times New Roman" w:eastAsia="Calibri" w:hAnsi="Times New Roman" w:cs="Arial"/>
          <w:b/>
          <w:bCs/>
          <w:sz w:val="28"/>
          <w:szCs w:val="28"/>
        </w:rPr>
      </w:pPr>
    </w:p>
    <w:p w14:paraId="3E3DC3CB" w14:textId="77777777" w:rsidR="009537DB" w:rsidRPr="001258FB" w:rsidRDefault="009537DB" w:rsidP="009537DB">
      <w:pPr>
        <w:suppressAutoHyphens/>
        <w:spacing w:after="0" w:line="276" w:lineRule="auto"/>
        <w:contextualSpacing/>
        <w:jc w:val="center"/>
        <w:rPr>
          <w:rFonts w:ascii="Times New Roman" w:eastAsia="Calibri" w:hAnsi="Times New Roman" w:cs="Arial"/>
          <w:b/>
          <w:bCs/>
          <w:sz w:val="28"/>
          <w:szCs w:val="28"/>
        </w:rPr>
      </w:pPr>
    </w:p>
    <w:p w14:paraId="628D1F95" w14:textId="77777777" w:rsidR="009537DB" w:rsidRPr="001258FB" w:rsidRDefault="009537DB" w:rsidP="009537DB">
      <w:pPr>
        <w:suppressAutoHyphens/>
        <w:spacing w:after="0" w:line="276" w:lineRule="auto"/>
        <w:contextualSpacing/>
        <w:jc w:val="center"/>
        <w:rPr>
          <w:rFonts w:ascii="Times New Roman" w:eastAsia="Calibri" w:hAnsi="Times New Roman" w:cs="Arial"/>
          <w:b/>
          <w:bCs/>
          <w:sz w:val="28"/>
          <w:szCs w:val="28"/>
        </w:rPr>
      </w:pPr>
    </w:p>
    <w:p w14:paraId="5B0172FD" w14:textId="77777777" w:rsidR="009537DB" w:rsidRPr="001258FB" w:rsidRDefault="009537DB" w:rsidP="009537DB">
      <w:pPr>
        <w:suppressAutoHyphens/>
        <w:spacing w:after="0" w:line="276" w:lineRule="auto"/>
        <w:contextualSpacing/>
        <w:jc w:val="center"/>
        <w:rPr>
          <w:rFonts w:ascii="Times New Roman" w:eastAsia="Calibri" w:hAnsi="Times New Roman" w:cs="Arial"/>
          <w:b/>
          <w:bCs/>
          <w:sz w:val="28"/>
          <w:szCs w:val="28"/>
        </w:rPr>
      </w:pPr>
    </w:p>
    <w:p w14:paraId="596B0F5F" w14:textId="4ABD856F" w:rsidR="00187B9C" w:rsidRPr="001258FB" w:rsidRDefault="009537DB" w:rsidP="009537DB">
      <w:pPr>
        <w:spacing w:after="200" w:line="276" w:lineRule="auto"/>
        <w:jc w:val="center"/>
        <w:rPr>
          <w:rFonts w:ascii="Times New Roman" w:eastAsia="Calibri" w:hAnsi="Times New Roman" w:cs="Calibri"/>
          <w:b/>
          <w:sz w:val="28"/>
          <w:lang w:eastAsia="ru-RU"/>
        </w:rPr>
      </w:pPr>
      <w:r w:rsidRPr="001258FB">
        <w:rPr>
          <w:rFonts w:ascii="Times New Roman" w:eastAsia="Calibri" w:hAnsi="Times New Roman" w:cs="Arial"/>
          <w:b/>
          <w:bCs/>
          <w:sz w:val="28"/>
          <w:szCs w:val="28"/>
        </w:rPr>
        <w:t>Ростов-на-Дону – 2026</w:t>
      </w:r>
      <w:r w:rsidR="00187B9C" w:rsidRPr="001258FB">
        <w:br w:type="page"/>
      </w:r>
    </w:p>
    <w:p w14:paraId="37085463" w14:textId="0520E165" w:rsidR="00187B9C" w:rsidRPr="001258FB" w:rsidRDefault="00187B9C"/>
    <w:p w14:paraId="559A269E" w14:textId="77777777" w:rsidR="00187B9C" w:rsidRPr="001258FB" w:rsidRDefault="00D83F82" w:rsidP="00CA64DB">
      <w:pPr>
        <w:spacing w:after="0" w:line="360" w:lineRule="auto"/>
        <w:ind w:firstLine="709"/>
        <w:jc w:val="center"/>
        <w:rPr>
          <w:rFonts w:ascii="Times New Roman" w:hAnsi="Times New Roman" w:cs="Times New Roman"/>
          <w:b/>
          <w:bCs/>
          <w:sz w:val="28"/>
        </w:rPr>
      </w:pPr>
      <w:r w:rsidRPr="001258FB">
        <w:rPr>
          <w:rFonts w:ascii="Times New Roman" w:hAnsi="Times New Roman" w:cs="Times New Roman"/>
          <w:b/>
          <w:bCs/>
          <w:sz w:val="28"/>
        </w:rPr>
        <w:t>ОГЛАВЛЕНИЕ</w:t>
      </w:r>
    </w:p>
    <w:sdt>
      <w:sdtPr>
        <w:rPr>
          <w:rFonts w:asciiTheme="minorHAnsi" w:eastAsiaTheme="minorHAnsi" w:hAnsiTheme="minorHAnsi" w:cstheme="minorBidi"/>
          <w:b w:val="0"/>
          <w:bCs w:val="0"/>
          <w:sz w:val="22"/>
          <w:szCs w:val="22"/>
        </w:rPr>
        <w:id w:val="1403876688"/>
        <w:docPartObj>
          <w:docPartGallery w:val="Table of Contents"/>
          <w:docPartUnique/>
        </w:docPartObj>
      </w:sdtPr>
      <w:sdtEndPr/>
      <w:sdtContent>
        <w:p w14:paraId="15C84E46" w14:textId="77777777" w:rsidR="00370377" w:rsidRPr="001258FB" w:rsidRDefault="00370377" w:rsidP="00CA64DB">
          <w:pPr>
            <w:pStyle w:val="aa"/>
            <w:spacing w:line="360" w:lineRule="auto"/>
            <w:rPr>
              <w:rFonts w:cs="Times New Roman"/>
            </w:rPr>
          </w:pPr>
        </w:p>
        <w:p w14:paraId="4E6ABBCB" w14:textId="52846846" w:rsidR="001258FB" w:rsidRPr="001258FB" w:rsidRDefault="00370377">
          <w:pPr>
            <w:pStyle w:val="12"/>
            <w:tabs>
              <w:tab w:val="right" w:leader="dot" w:pos="10194"/>
            </w:tabs>
            <w:rPr>
              <w:rFonts w:ascii="Times New Roman" w:eastAsiaTheme="minorEastAsia" w:hAnsi="Times New Roman" w:cs="Times New Roman"/>
              <w:noProof/>
              <w:kern w:val="2"/>
              <w:sz w:val="28"/>
              <w:szCs w:val="28"/>
              <w:lang w:eastAsia="ru-RU"/>
              <w14:ligatures w14:val="standardContextual"/>
            </w:rPr>
          </w:pPr>
          <w:r w:rsidRPr="001258FB">
            <w:rPr>
              <w:rFonts w:ascii="Times New Roman" w:hAnsi="Times New Roman" w:cs="Times New Roman"/>
              <w:sz w:val="28"/>
              <w:szCs w:val="28"/>
            </w:rPr>
            <w:fldChar w:fldCharType="begin"/>
          </w:r>
          <w:r w:rsidRPr="001258FB">
            <w:rPr>
              <w:rFonts w:ascii="Times New Roman" w:hAnsi="Times New Roman" w:cs="Times New Roman"/>
              <w:sz w:val="28"/>
              <w:szCs w:val="28"/>
            </w:rPr>
            <w:instrText xml:space="preserve"> TOC \o "1-3" \h \z \u </w:instrText>
          </w:r>
          <w:r w:rsidRPr="001258FB">
            <w:rPr>
              <w:rFonts w:ascii="Times New Roman" w:hAnsi="Times New Roman" w:cs="Times New Roman"/>
              <w:sz w:val="28"/>
              <w:szCs w:val="28"/>
            </w:rPr>
            <w:fldChar w:fldCharType="separate"/>
          </w:r>
          <w:hyperlink w:anchor="_Toc234327956" w:history="1">
            <w:r w:rsidR="001258FB" w:rsidRPr="001258FB">
              <w:rPr>
                <w:rStyle w:val="ab"/>
                <w:rFonts w:ascii="Times New Roman" w:eastAsia="DengXian Light" w:hAnsi="Times New Roman" w:cs="Times New Roman"/>
                <w:noProof/>
                <w:sz w:val="28"/>
                <w:szCs w:val="28"/>
              </w:rPr>
              <w:t>СОКРАЩЕНИЯ И ОБОЗНАЧЕНИЯ</w:t>
            </w:r>
            <w:r w:rsidR="001258FB" w:rsidRPr="001258FB">
              <w:rPr>
                <w:rFonts w:ascii="Times New Roman" w:hAnsi="Times New Roman" w:cs="Times New Roman"/>
                <w:noProof/>
                <w:webHidden/>
                <w:sz w:val="28"/>
                <w:szCs w:val="28"/>
              </w:rPr>
              <w:tab/>
            </w:r>
            <w:r w:rsidR="001258FB" w:rsidRPr="001258FB">
              <w:rPr>
                <w:rFonts w:ascii="Times New Roman" w:hAnsi="Times New Roman" w:cs="Times New Roman"/>
                <w:noProof/>
                <w:webHidden/>
                <w:sz w:val="28"/>
                <w:szCs w:val="28"/>
              </w:rPr>
              <w:fldChar w:fldCharType="begin"/>
            </w:r>
            <w:r w:rsidR="001258FB" w:rsidRPr="001258FB">
              <w:rPr>
                <w:rFonts w:ascii="Times New Roman" w:hAnsi="Times New Roman" w:cs="Times New Roman"/>
                <w:noProof/>
                <w:webHidden/>
                <w:sz w:val="28"/>
                <w:szCs w:val="28"/>
              </w:rPr>
              <w:instrText xml:space="preserve"> PAGEREF _Toc234327956 \h </w:instrText>
            </w:r>
            <w:r w:rsidR="001258FB" w:rsidRPr="001258FB">
              <w:rPr>
                <w:rFonts w:ascii="Times New Roman" w:hAnsi="Times New Roman" w:cs="Times New Roman"/>
                <w:noProof/>
                <w:webHidden/>
                <w:sz w:val="28"/>
                <w:szCs w:val="28"/>
              </w:rPr>
            </w:r>
            <w:r w:rsidR="001258FB" w:rsidRPr="001258FB">
              <w:rPr>
                <w:rFonts w:ascii="Times New Roman" w:hAnsi="Times New Roman" w:cs="Times New Roman"/>
                <w:noProof/>
                <w:webHidden/>
                <w:sz w:val="28"/>
                <w:szCs w:val="28"/>
              </w:rPr>
              <w:fldChar w:fldCharType="separate"/>
            </w:r>
            <w:r w:rsidR="001258FB" w:rsidRPr="001258FB">
              <w:rPr>
                <w:rFonts w:ascii="Times New Roman" w:hAnsi="Times New Roman" w:cs="Times New Roman"/>
                <w:noProof/>
                <w:webHidden/>
                <w:sz w:val="28"/>
                <w:szCs w:val="28"/>
              </w:rPr>
              <w:t>3</w:t>
            </w:r>
            <w:r w:rsidR="001258FB" w:rsidRPr="001258FB">
              <w:rPr>
                <w:rFonts w:ascii="Times New Roman" w:hAnsi="Times New Roman" w:cs="Times New Roman"/>
                <w:noProof/>
                <w:webHidden/>
                <w:sz w:val="28"/>
                <w:szCs w:val="28"/>
              </w:rPr>
              <w:fldChar w:fldCharType="end"/>
            </w:r>
          </w:hyperlink>
        </w:p>
        <w:p w14:paraId="6FB33D6D" w14:textId="0A0D4095" w:rsidR="001258FB" w:rsidRPr="001258FB" w:rsidRDefault="00BC7FD0">
          <w:pPr>
            <w:pStyle w:val="12"/>
            <w:tabs>
              <w:tab w:val="right" w:leader="dot" w:pos="10194"/>
            </w:tabs>
            <w:rPr>
              <w:rFonts w:ascii="Times New Roman" w:eastAsiaTheme="minorEastAsia" w:hAnsi="Times New Roman" w:cs="Times New Roman"/>
              <w:noProof/>
              <w:kern w:val="2"/>
              <w:sz w:val="28"/>
              <w:szCs w:val="28"/>
              <w:lang w:eastAsia="ru-RU"/>
              <w14:ligatures w14:val="standardContextual"/>
            </w:rPr>
          </w:pPr>
          <w:hyperlink w:anchor="_Toc234327957" w:history="1">
            <w:r w:rsidR="001258FB" w:rsidRPr="001258FB">
              <w:rPr>
                <w:rStyle w:val="ab"/>
                <w:rFonts w:ascii="Times New Roman" w:hAnsi="Times New Roman" w:cs="Times New Roman"/>
                <w:noProof/>
                <w:sz w:val="28"/>
                <w:szCs w:val="28"/>
              </w:rPr>
              <w:t>ВВЕДЕНИЕ</w:t>
            </w:r>
            <w:r w:rsidR="001258FB" w:rsidRPr="001258FB">
              <w:rPr>
                <w:rFonts w:ascii="Times New Roman" w:hAnsi="Times New Roman" w:cs="Times New Roman"/>
                <w:noProof/>
                <w:webHidden/>
                <w:sz w:val="28"/>
                <w:szCs w:val="28"/>
              </w:rPr>
              <w:tab/>
            </w:r>
            <w:r w:rsidR="001258FB" w:rsidRPr="001258FB">
              <w:rPr>
                <w:rFonts w:ascii="Times New Roman" w:hAnsi="Times New Roman" w:cs="Times New Roman"/>
                <w:noProof/>
                <w:webHidden/>
                <w:sz w:val="28"/>
                <w:szCs w:val="28"/>
              </w:rPr>
              <w:fldChar w:fldCharType="begin"/>
            </w:r>
            <w:r w:rsidR="001258FB" w:rsidRPr="001258FB">
              <w:rPr>
                <w:rFonts w:ascii="Times New Roman" w:hAnsi="Times New Roman" w:cs="Times New Roman"/>
                <w:noProof/>
                <w:webHidden/>
                <w:sz w:val="28"/>
                <w:szCs w:val="28"/>
              </w:rPr>
              <w:instrText xml:space="preserve"> PAGEREF _Toc234327957 \h </w:instrText>
            </w:r>
            <w:r w:rsidR="001258FB" w:rsidRPr="001258FB">
              <w:rPr>
                <w:rFonts w:ascii="Times New Roman" w:hAnsi="Times New Roman" w:cs="Times New Roman"/>
                <w:noProof/>
                <w:webHidden/>
                <w:sz w:val="28"/>
                <w:szCs w:val="28"/>
              </w:rPr>
            </w:r>
            <w:r w:rsidR="001258FB" w:rsidRPr="001258FB">
              <w:rPr>
                <w:rFonts w:ascii="Times New Roman" w:hAnsi="Times New Roman" w:cs="Times New Roman"/>
                <w:noProof/>
                <w:webHidden/>
                <w:sz w:val="28"/>
                <w:szCs w:val="28"/>
              </w:rPr>
              <w:fldChar w:fldCharType="separate"/>
            </w:r>
            <w:r w:rsidR="001258FB" w:rsidRPr="001258FB">
              <w:rPr>
                <w:rFonts w:ascii="Times New Roman" w:hAnsi="Times New Roman" w:cs="Times New Roman"/>
                <w:noProof/>
                <w:webHidden/>
                <w:sz w:val="28"/>
                <w:szCs w:val="28"/>
              </w:rPr>
              <w:t>4</w:t>
            </w:r>
            <w:r w:rsidR="001258FB" w:rsidRPr="001258FB">
              <w:rPr>
                <w:rFonts w:ascii="Times New Roman" w:hAnsi="Times New Roman" w:cs="Times New Roman"/>
                <w:noProof/>
                <w:webHidden/>
                <w:sz w:val="28"/>
                <w:szCs w:val="28"/>
              </w:rPr>
              <w:fldChar w:fldCharType="end"/>
            </w:r>
          </w:hyperlink>
        </w:p>
        <w:p w14:paraId="4A4860E7" w14:textId="21CAEB32" w:rsidR="001258FB" w:rsidRPr="001258FB" w:rsidRDefault="00BC7FD0">
          <w:pPr>
            <w:pStyle w:val="12"/>
            <w:tabs>
              <w:tab w:val="right" w:leader="dot" w:pos="10194"/>
            </w:tabs>
            <w:rPr>
              <w:rFonts w:ascii="Times New Roman" w:eastAsiaTheme="minorEastAsia" w:hAnsi="Times New Roman" w:cs="Times New Roman"/>
              <w:noProof/>
              <w:kern w:val="2"/>
              <w:sz w:val="28"/>
              <w:szCs w:val="28"/>
              <w:lang w:eastAsia="ru-RU"/>
              <w14:ligatures w14:val="standardContextual"/>
            </w:rPr>
          </w:pPr>
          <w:hyperlink w:anchor="_Toc234327958" w:history="1">
            <w:r w:rsidR="001258FB" w:rsidRPr="001258FB">
              <w:rPr>
                <w:rStyle w:val="ab"/>
                <w:rFonts w:ascii="Times New Roman" w:hAnsi="Times New Roman" w:cs="Times New Roman"/>
                <w:noProof/>
                <w:sz w:val="28"/>
                <w:szCs w:val="28"/>
              </w:rPr>
              <w:t>ГЛАВА 1. ОБЗОР ЛИТЕРАТУРЫ</w:t>
            </w:r>
            <w:r w:rsidR="001258FB" w:rsidRPr="001258FB">
              <w:rPr>
                <w:rFonts w:ascii="Times New Roman" w:hAnsi="Times New Roman" w:cs="Times New Roman"/>
                <w:noProof/>
                <w:webHidden/>
                <w:sz w:val="28"/>
                <w:szCs w:val="28"/>
              </w:rPr>
              <w:tab/>
            </w:r>
            <w:r w:rsidR="001258FB" w:rsidRPr="001258FB">
              <w:rPr>
                <w:rFonts w:ascii="Times New Roman" w:hAnsi="Times New Roman" w:cs="Times New Roman"/>
                <w:noProof/>
                <w:webHidden/>
                <w:sz w:val="28"/>
                <w:szCs w:val="28"/>
              </w:rPr>
              <w:fldChar w:fldCharType="begin"/>
            </w:r>
            <w:r w:rsidR="001258FB" w:rsidRPr="001258FB">
              <w:rPr>
                <w:rFonts w:ascii="Times New Roman" w:hAnsi="Times New Roman" w:cs="Times New Roman"/>
                <w:noProof/>
                <w:webHidden/>
                <w:sz w:val="28"/>
                <w:szCs w:val="28"/>
              </w:rPr>
              <w:instrText xml:space="preserve"> PAGEREF _Toc234327958 \h </w:instrText>
            </w:r>
            <w:r w:rsidR="001258FB" w:rsidRPr="001258FB">
              <w:rPr>
                <w:rFonts w:ascii="Times New Roman" w:hAnsi="Times New Roman" w:cs="Times New Roman"/>
                <w:noProof/>
                <w:webHidden/>
                <w:sz w:val="28"/>
                <w:szCs w:val="28"/>
              </w:rPr>
            </w:r>
            <w:r w:rsidR="001258FB" w:rsidRPr="001258FB">
              <w:rPr>
                <w:rFonts w:ascii="Times New Roman" w:hAnsi="Times New Roman" w:cs="Times New Roman"/>
                <w:noProof/>
                <w:webHidden/>
                <w:sz w:val="28"/>
                <w:szCs w:val="28"/>
              </w:rPr>
              <w:fldChar w:fldCharType="separate"/>
            </w:r>
            <w:r w:rsidR="001258FB" w:rsidRPr="001258FB">
              <w:rPr>
                <w:rFonts w:ascii="Times New Roman" w:hAnsi="Times New Roman" w:cs="Times New Roman"/>
                <w:noProof/>
                <w:webHidden/>
                <w:sz w:val="28"/>
                <w:szCs w:val="28"/>
              </w:rPr>
              <w:t>9</w:t>
            </w:r>
            <w:r w:rsidR="001258FB" w:rsidRPr="001258FB">
              <w:rPr>
                <w:rFonts w:ascii="Times New Roman" w:hAnsi="Times New Roman" w:cs="Times New Roman"/>
                <w:noProof/>
                <w:webHidden/>
                <w:sz w:val="28"/>
                <w:szCs w:val="28"/>
              </w:rPr>
              <w:fldChar w:fldCharType="end"/>
            </w:r>
          </w:hyperlink>
        </w:p>
        <w:p w14:paraId="55BA63BF" w14:textId="66AA15A6" w:rsidR="001258FB" w:rsidRPr="001258FB" w:rsidRDefault="00BC7FD0">
          <w:pPr>
            <w:pStyle w:val="21"/>
            <w:tabs>
              <w:tab w:val="left" w:pos="960"/>
              <w:tab w:val="right" w:leader="dot" w:pos="10194"/>
            </w:tabs>
            <w:rPr>
              <w:rFonts w:ascii="Times New Roman" w:eastAsiaTheme="minorEastAsia" w:hAnsi="Times New Roman" w:cs="Times New Roman"/>
              <w:noProof/>
              <w:kern w:val="2"/>
              <w:sz w:val="28"/>
              <w:szCs w:val="28"/>
              <w:lang w:eastAsia="ru-RU"/>
              <w14:ligatures w14:val="standardContextual"/>
            </w:rPr>
          </w:pPr>
          <w:hyperlink w:anchor="_Toc234327959" w:history="1">
            <w:r w:rsidR="001258FB" w:rsidRPr="001258FB">
              <w:rPr>
                <w:rStyle w:val="ab"/>
                <w:rFonts w:ascii="Times New Roman" w:eastAsia="Aptos" w:hAnsi="Times New Roman" w:cs="Times New Roman"/>
                <w:noProof/>
                <w:sz w:val="28"/>
                <w:szCs w:val="28"/>
              </w:rPr>
              <w:t>1.1</w:t>
            </w:r>
            <w:r w:rsidR="001258FB" w:rsidRPr="001258FB">
              <w:rPr>
                <w:rFonts w:ascii="Times New Roman" w:eastAsiaTheme="minorEastAsia" w:hAnsi="Times New Roman" w:cs="Times New Roman"/>
                <w:noProof/>
                <w:kern w:val="2"/>
                <w:sz w:val="28"/>
                <w:szCs w:val="28"/>
                <w:lang w:eastAsia="ru-RU"/>
                <w14:ligatures w14:val="standardContextual"/>
              </w:rPr>
              <w:tab/>
            </w:r>
            <w:r w:rsidR="001258FB" w:rsidRPr="001258FB">
              <w:rPr>
                <w:rStyle w:val="ab"/>
                <w:rFonts w:ascii="Times New Roman" w:eastAsia="Aptos" w:hAnsi="Times New Roman" w:cs="Times New Roman"/>
                <w:noProof/>
                <w:sz w:val="28"/>
                <w:szCs w:val="28"/>
              </w:rPr>
              <w:t>Производство и применение наночастиц тяжелых металлов</w:t>
            </w:r>
            <w:r w:rsidR="001258FB" w:rsidRPr="001258FB">
              <w:rPr>
                <w:rFonts w:ascii="Times New Roman" w:hAnsi="Times New Roman" w:cs="Times New Roman"/>
                <w:noProof/>
                <w:webHidden/>
                <w:sz w:val="28"/>
                <w:szCs w:val="28"/>
              </w:rPr>
              <w:tab/>
            </w:r>
            <w:r w:rsidR="001258FB" w:rsidRPr="001258FB">
              <w:rPr>
                <w:rFonts w:ascii="Times New Roman" w:hAnsi="Times New Roman" w:cs="Times New Roman"/>
                <w:noProof/>
                <w:webHidden/>
                <w:sz w:val="28"/>
                <w:szCs w:val="28"/>
              </w:rPr>
              <w:fldChar w:fldCharType="begin"/>
            </w:r>
            <w:r w:rsidR="001258FB" w:rsidRPr="001258FB">
              <w:rPr>
                <w:rFonts w:ascii="Times New Roman" w:hAnsi="Times New Roman" w:cs="Times New Roman"/>
                <w:noProof/>
                <w:webHidden/>
                <w:sz w:val="28"/>
                <w:szCs w:val="28"/>
              </w:rPr>
              <w:instrText xml:space="preserve"> PAGEREF _Toc234327959 \h </w:instrText>
            </w:r>
            <w:r w:rsidR="001258FB" w:rsidRPr="001258FB">
              <w:rPr>
                <w:rFonts w:ascii="Times New Roman" w:hAnsi="Times New Roman" w:cs="Times New Roman"/>
                <w:noProof/>
                <w:webHidden/>
                <w:sz w:val="28"/>
                <w:szCs w:val="28"/>
              </w:rPr>
            </w:r>
            <w:r w:rsidR="001258FB" w:rsidRPr="001258FB">
              <w:rPr>
                <w:rFonts w:ascii="Times New Roman" w:hAnsi="Times New Roman" w:cs="Times New Roman"/>
                <w:noProof/>
                <w:webHidden/>
                <w:sz w:val="28"/>
                <w:szCs w:val="28"/>
              </w:rPr>
              <w:fldChar w:fldCharType="separate"/>
            </w:r>
            <w:r w:rsidR="001258FB" w:rsidRPr="001258FB">
              <w:rPr>
                <w:rFonts w:ascii="Times New Roman" w:hAnsi="Times New Roman" w:cs="Times New Roman"/>
                <w:noProof/>
                <w:webHidden/>
                <w:sz w:val="28"/>
                <w:szCs w:val="28"/>
              </w:rPr>
              <w:t>9</w:t>
            </w:r>
            <w:r w:rsidR="001258FB" w:rsidRPr="001258FB">
              <w:rPr>
                <w:rFonts w:ascii="Times New Roman" w:hAnsi="Times New Roman" w:cs="Times New Roman"/>
                <w:noProof/>
                <w:webHidden/>
                <w:sz w:val="28"/>
                <w:szCs w:val="28"/>
              </w:rPr>
              <w:fldChar w:fldCharType="end"/>
            </w:r>
          </w:hyperlink>
        </w:p>
        <w:p w14:paraId="6A916A74" w14:textId="6D354329" w:rsidR="001258FB" w:rsidRPr="001258FB" w:rsidRDefault="00BC7FD0">
          <w:pPr>
            <w:pStyle w:val="21"/>
            <w:tabs>
              <w:tab w:val="left" w:pos="960"/>
              <w:tab w:val="right" w:leader="dot" w:pos="10194"/>
            </w:tabs>
            <w:rPr>
              <w:rFonts w:ascii="Times New Roman" w:eastAsiaTheme="minorEastAsia" w:hAnsi="Times New Roman" w:cs="Times New Roman"/>
              <w:noProof/>
              <w:kern w:val="2"/>
              <w:sz w:val="28"/>
              <w:szCs w:val="28"/>
              <w:lang w:eastAsia="ru-RU"/>
              <w14:ligatures w14:val="standardContextual"/>
            </w:rPr>
          </w:pPr>
          <w:hyperlink w:anchor="_Toc234327960" w:history="1">
            <w:r w:rsidR="001258FB" w:rsidRPr="001258FB">
              <w:rPr>
                <w:rStyle w:val="ab"/>
                <w:rFonts w:ascii="Times New Roman" w:eastAsia="Aptos" w:hAnsi="Times New Roman" w:cs="Times New Roman"/>
                <w:noProof/>
                <w:sz w:val="28"/>
                <w:szCs w:val="28"/>
              </w:rPr>
              <w:t>1.2</w:t>
            </w:r>
            <w:r w:rsidR="001258FB" w:rsidRPr="001258FB">
              <w:rPr>
                <w:rFonts w:ascii="Times New Roman" w:eastAsiaTheme="minorEastAsia" w:hAnsi="Times New Roman" w:cs="Times New Roman"/>
                <w:noProof/>
                <w:kern w:val="2"/>
                <w:sz w:val="28"/>
                <w:szCs w:val="28"/>
                <w:lang w:eastAsia="ru-RU"/>
                <w14:ligatures w14:val="standardContextual"/>
              </w:rPr>
              <w:tab/>
            </w:r>
            <w:r w:rsidR="001258FB" w:rsidRPr="001258FB">
              <w:rPr>
                <w:rStyle w:val="ab"/>
                <w:rFonts w:ascii="Times New Roman" w:eastAsia="Aptos" w:hAnsi="Times New Roman" w:cs="Times New Roman"/>
                <w:noProof/>
                <w:sz w:val="28"/>
                <w:szCs w:val="28"/>
              </w:rPr>
              <w:t>Трансформация микро- и наноформ тяжелых металлов в почве</w:t>
            </w:r>
            <w:r w:rsidR="001258FB" w:rsidRPr="001258FB">
              <w:rPr>
                <w:rFonts w:ascii="Times New Roman" w:hAnsi="Times New Roman" w:cs="Times New Roman"/>
                <w:noProof/>
                <w:webHidden/>
                <w:sz w:val="28"/>
                <w:szCs w:val="28"/>
              </w:rPr>
              <w:tab/>
            </w:r>
            <w:r w:rsidR="001258FB" w:rsidRPr="001258FB">
              <w:rPr>
                <w:rFonts w:ascii="Times New Roman" w:hAnsi="Times New Roman" w:cs="Times New Roman"/>
                <w:noProof/>
                <w:webHidden/>
                <w:sz w:val="28"/>
                <w:szCs w:val="28"/>
              </w:rPr>
              <w:fldChar w:fldCharType="begin"/>
            </w:r>
            <w:r w:rsidR="001258FB" w:rsidRPr="001258FB">
              <w:rPr>
                <w:rFonts w:ascii="Times New Roman" w:hAnsi="Times New Roman" w:cs="Times New Roman"/>
                <w:noProof/>
                <w:webHidden/>
                <w:sz w:val="28"/>
                <w:szCs w:val="28"/>
              </w:rPr>
              <w:instrText xml:space="preserve"> PAGEREF _Toc234327960 \h </w:instrText>
            </w:r>
            <w:r w:rsidR="001258FB" w:rsidRPr="001258FB">
              <w:rPr>
                <w:rFonts w:ascii="Times New Roman" w:hAnsi="Times New Roman" w:cs="Times New Roman"/>
                <w:noProof/>
                <w:webHidden/>
                <w:sz w:val="28"/>
                <w:szCs w:val="28"/>
              </w:rPr>
            </w:r>
            <w:r w:rsidR="001258FB" w:rsidRPr="001258FB">
              <w:rPr>
                <w:rFonts w:ascii="Times New Roman" w:hAnsi="Times New Roman" w:cs="Times New Roman"/>
                <w:noProof/>
                <w:webHidden/>
                <w:sz w:val="28"/>
                <w:szCs w:val="28"/>
              </w:rPr>
              <w:fldChar w:fldCharType="separate"/>
            </w:r>
            <w:r w:rsidR="001258FB" w:rsidRPr="001258FB">
              <w:rPr>
                <w:rFonts w:ascii="Times New Roman" w:hAnsi="Times New Roman" w:cs="Times New Roman"/>
                <w:noProof/>
                <w:webHidden/>
                <w:sz w:val="28"/>
                <w:szCs w:val="28"/>
              </w:rPr>
              <w:t>12</w:t>
            </w:r>
            <w:r w:rsidR="001258FB" w:rsidRPr="001258FB">
              <w:rPr>
                <w:rFonts w:ascii="Times New Roman" w:hAnsi="Times New Roman" w:cs="Times New Roman"/>
                <w:noProof/>
                <w:webHidden/>
                <w:sz w:val="28"/>
                <w:szCs w:val="28"/>
              </w:rPr>
              <w:fldChar w:fldCharType="end"/>
            </w:r>
          </w:hyperlink>
        </w:p>
        <w:p w14:paraId="13F8A2D6" w14:textId="6E0F060D" w:rsidR="001258FB" w:rsidRPr="001258FB" w:rsidRDefault="00BC7FD0">
          <w:pPr>
            <w:pStyle w:val="21"/>
            <w:tabs>
              <w:tab w:val="right" w:leader="dot" w:pos="10194"/>
            </w:tabs>
            <w:rPr>
              <w:rFonts w:ascii="Times New Roman" w:eastAsiaTheme="minorEastAsia" w:hAnsi="Times New Roman" w:cs="Times New Roman"/>
              <w:noProof/>
              <w:kern w:val="2"/>
              <w:sz w:val="28"/>
              <w:szCs w:val="28"/>
              <w:lang w:eastAsia="ru-RU"/>
              <w14:ligatures w14:val="standardContextual"/>
            </w:rPr>
          </w:pPr>
          <w:hyperlink w:anchor="_Toc234327962" w:history="1">
            <w:r w:rsidR="001258FB" w:rsidRPr="001258FB">
              <w:rPr>
                <w:rStyle w:val="ab"/>
                <w:rFonts w:ascii="Times New Roman" w:hAnsi="Times New Roman" w:cs="Times New Roman"/>
                <w:noProof/>
                <w:sz w:val="28"/>
                <w:szCs w:val="28"/>
              </w:rPr>
              <w:t>1.3 Миграция микро- и наноформ тяжелых металлов в растения</w:t>
            </w:r>
            <w:r w:rsidR="001258FB" w:rsidRPr="001258FB">
              <w:rPr>
                <w:rFonts w:ascii="Times New Roman" w:hAnsi="Times New Roman" w:cs="Times New Roman"/>
                <w:noProof/>
                <w:webHidden/>
                <w:sz w:val="28"/>
                <w:szCs w:val="28"/>
              </w:rPr>
              <w:tab/>
            </w:r>
            <w:r w:rsidR="001258FB" w:rsidRPr="001258FB">
              <w:rPr>
                <w:rFonts w:ascii="Times New Roman" w:hAnsi="Times New Roman" w:cs="Times New Roman"/>
                <w:noProof/>
                <w:webHidden/>
                <w:sz w:val="28"/>
                <w:szCs w:val="28"/>
              </w:rPr>
              <w:fldChar w:fldCharType="begin"/>
            </w:r>
            <w:r w:rsidR="001258FB" w:rsidRPr="001258FB">
              <w:rPr>
                <w:rFonts w:ascii="Times New Roman" w:hAnsi="Times New Roman" w:cs="Times New Roman"/>
                <w:noProof/>
                <w:webHidden/>
                <w:sz w:val="28"/>
                <w:szCs w:val="28"/>
              </w:rPr>
              <w:instrText xml:space="preserve"> PAGEREF _Toc234327962 \h </w:instrText>
            </w:r>
            <w:r w:rsidR="001258FB" w:rsidRPr="001258FB">
              <w:rPr>
                <w:rFonts w:ascii="Times New Roman" w:hAnsi="Times New Roman" w:cs="Times New Roman"/>
                <w:noProof/>
                <w:webHidden/>
                <w:sz w:val="28"/>
                <w:szCs w:val="28"/>
              </w:rPr>
            </w:r>
            <w:r w:rsidR="001258FB" w:rsidRPr="001258FB">
              <w:rPr>
                <w:rFonts w:ascii="Times New Roman" w:hAnsi="Times New Roman" w:cs="Times New Roman"/>
                <w:noProof/>
                <w:webHidden/>
                <w:sz w:val="28"/>
                <w:szCs w:val="28"/>
              </w:rPr>
              <w:fldChar w:fldCharType="separate"/>
            </w:r>
            <w:r w:rsidR="001258FB" w:rsidRPr="001258FB">
              <w:rPr>
                <w:rFonts w:ascii="Times New Roman" w:hAnsi="Times New Roman" w:cs="Times New Roman"/>
                <w:noProof/>
                <w:webHidden/>
                <w:sz w:val="28"/>
                <w:szCs w:val="28"/>
              </w:rPr>
              <w:t>17</w:t>
            </w:r>
            <w:r w:rsidR="001258FB" w:rsidRPr="001258FB">
              <w:rPr>
                <w:rFonts w:ascii="Times New Roman" w:hAnsi="Times New Roman" w:cs="Times New Roman"/>
                <w:noProof/>
                <w:webHidden/>
                <w:sz w:val="28"/>
                <w:szCs w:val="28"/>
              </w:rPr>
              <w:fldChar w:fldCharType="end"/>
            </w:r>
          </w:hyperlink>
        </w:p>
        <w:p w14:paraId="448B9D1F" w14:textId="274C4C2A" w:rsidR="001258FB" w:rsidRPr="001258FB" w:rsidRDefault="00BC7FD0">
          <w:pPr>
            <w:pStyle w:val="21"/>
            <w:tabs>
              <w:tab w:val="right" w:leader="dot" w:pos="10194"/>
            </w:tabs>
            <w:rPr>
              <w:rFonts w:ascii="Times New Roman" w:eastAsiaTheme="minorEastAsia" w:hAnsi="Times New Roman" w:cs="Times New Roman"/>
              <w:noProof/>
              <w:kern w:val="2"/>
              <w:sz w:val="28"/>
              <w:szCs w:val="28"/>
              <w:lang w:eastAsia="ru-RU"/>
              <w14:ligatures w14:val="standardContextual"/>
            </w:rPr>
          </w:pPr>
          <w:hyperlink w:anchor="_Toc234327963" w:history="1">
            <w:r w:rsidR="001258FB" w:rsidRPr="001258FB">
              <w:rPr>
                <w:rStyle w:val="ab"/>
                <w:rFonts w:ascii="Times New Roman" w:hAnsi="Times New Roman" w:cs="Times New Roman"/>
                <w:noProof/>
                <w:sz w:val="28"/>
                <w:szCs w:val="28"/>
              </w:rPr>
              <w:t>1.4 Токсичность микро- и наноформ тяжелых металлов для растений</w:t>
            </w:r>
            <w:r w:rsidR="001258FB" w:rsidRPr="001258FB">
              <w:rPr>
                <w:rFonts w:ascii="Times New Roman" w:hAnsi="Times New Roman" w:cs="Times New Roman"/>
                <w:noProof/>
                <w:webHidden/>
                <w:sz w:val="28"/>
                <w:szCs w:val="28"/>
              </w:rPr>
              <w:tab/>
            </w:r>
            <w:r w:rsidR="001258FB" w:rsidRPr="001258FB">
              <w:rPr>
                <w:rFonts w:ascii="Times New Roman" w:hAnsi="Times New Roman" w:cs="Times New Roman"/>
                <w:noProof/>
                <w:webHidden/>
                <w:sz w:val="28"/>
                <w:szCs w:val="28"/>
              </w:rPr>
              <w:fldChar w:fldCharType="begin"/>
            </w:r>
            <w:r w:rsidR="001258FB" w:rsidRPr="001258FB">
              <w:rPr>
                <w:rFonts w:ascii="Times New Roman" w:hAnsi="Times New Roman" w:cs="Times New Roman"/>
                <w:noProof/>
                <w:webHidden/>
                <w:sz w:val="28"/>
                <w:szCs w:val="28"/>
              </w:rPr>
              <w:instrText xml:space="preserve"> PAGEREF _Toc234327963 \h </w:instrText>
            </w:r>
            <w:r w:rsidR="001258FB" w:rsidRPr="001258FB">
              <w:rPr>
                <w:rFonts w:ascii="Times New Roman" w:hAnsi="Times New Roman" w:cs="Times New Roman"/>
                <w:noProof/>
                <w:webHidden/>
                <w:sz w:val="28"/>
                <w:szCs w:val="28"/>
              </w:rPr>
            </w:r>
            <w:r w:rsidR="001258FB" w:rsidRPr="001258FB">
              <w:rPr>
                <w:rFonts w:ascii="Times New Roman" w:hAnsi="Times New Roman" w:cs="Times New Roman"/>
                <w:noProof/>
                <w:webHidden/>
                <w:sz w:val="28"/>
                <w:szCs w:val="28"/>
              </w:rPr>
              <w:fldChar w:fldCharType="separate"/>
            </w:r>
            <w:r w:rsidR="001258FB" w:rsidRPr="001258FB">
              <w:rPr>
                <w:rFonts w:ascii="Times New Roman" w:hAnsi="Times New Roman" w:cs="Times New Roman"/>
                <w:noProof/>
                <w:webHidden/>
                <w:sz w:val="28"/>
                <w:szCs w:val="28"/>
              </w:rPr>
              <w:t>20</w:t>
            </w:r>
            <w:r w:rsidR="001258FB" w:rsidRPr="001258FB">
              <w:rPr>
                <w:rFonts w:ascii="Times New Roman" w:hAnsi="Times New Roman" w:cs="Times New Roman"/>
                <w:noProof/>
                <w:webHidden/>
                <w:sz w:val="28"/>
                <w:szCs w:val="28"/>
              </w:rPr>
              <w:fldChar w:fldCharType="end"/>
            </w:r>
          </w:hyperlink>
        </w:p>
        <w:p w14:paraId="3B177CA3" w14:textId="3E325675" w:rsidR="001258FB" w:rsidRPr="001258FB" w:rsidRDefault="00BC7FD0">
          <w:pPr>
            <w:pStyle w:val="12"/>
            <w:tabs>
              <w:tab w:val="right" w:leader="dot" w:pos="10194"/>
            </w:tabs>
            <w:rPr>
              <w:rFonts w:ascii="Times New Roman" w:eastAsiaTheme="minorEastAsia" w:hAnsi="Times New Roman" w:cs="Times New Roman"/>
              <w:noProof/>
              <w:kern w:val="2"/>
              <w:sz w:val="28"/>
              <w:szCs w:val="28"/>
              <w:lang w:eastAsia="ru-RU"/>
              <w14:ligatures w14:val="standardContextual"/>
            </w:rPr>
          </w:pPr>
          <w:hyperlink w:anchor="_Toc234327964" w:history="1">
            <w:r w:rsidR="001258FB" w:rsidRPr="001258FB">
              <w:rPr>
                <w:rStyle w:val="ab"/>
                <w:rFonts w:ascii="Times New Roman" w:hAnsi="Times New Roman" w:cs="Times New Roman"/>
                <w:noProof/>
                <w:sz w:val="28"/>
                <w:szCs w:val="28"/>
              </w:rPr>
              <w:t>ГЛАВА 2. ОБЪЕКТЫ И МЕТОДЫ ИССЛЕДОВАНИЯ</w:t>
            </w:r>
            <w:r w:rsidR="001258FB" w:rsidRPr="001258FB">
              <w:rPr>
                <w:rFonts w:ascii="Times New Roman" w:hAnsi="Times New Roman" w:cs="Times New Roman"/>
                <w:noProof/>
                <w:webHidden/>
                <w:sz w:val="28"/>
                <w:szCs w:val="28"/>
              </w:rPr>
              <w:tab/>
            </w:r>
            <w:r w:rsidR="001258FB" w:rsidRPr="001258FB">
              <w:rPr>
                <w:rFonts w:ascii="Times New Roman" w:hAnsi="Times New Roman" w:cs="Times New Roman"/>
                <w:noProof/>
                <w:webHidden/>
                <w:sz w:val="28"/>
                <w:szCs w:val="28"/>
              </w:rPr>
              <w:fldChar w:fldCharType="begin"/>
            </w:r>
            <w:r w:rsidR="001258FB" w:rsidRPr="001258FB">
              <w:rPr>
                <w:rFonts w:ascii="Times New Roman" w:hAnsi="Times New Roman" w:cs="Times New Roman"/>
                <w:noProof/>
                <w:webHidden/>
                <w:sz w:val="28"/>
                <w:szCs w:val="28"/>
              </w:rPr>
              <w:instrText xml:space="preserve"> PAGEREF _Toc234327964 \h </w:instrText>
            </w:r>
            <w:r w:rsidR="001258FB" w:rsidRPr="001258FB">
              <w:rPr>
                <w:rFonts w:ascii="Times New Roman" w:hAnsi="Times New Roman" w:cs="Times New Roman"/>
                <w:noProof/>
                <w:webHidden/>
                <w:sz w:val="28"/>
                <w:szCs w:val="28"/>
              </w:rPr>
            </w:r>
            <w:r w:rsidR="001258FB" w:rsidRPr="001258FB">
              <w:rPr>
                <w:rFonts w:ascii="Times New Roman" w:hAnsi="Times New Roman" w:cs="Times New Roman"/>
                <w:noProof/>
                <w:webHidden/>
                <w:sz w:val="28"/>
                <w:szCs w:val="28"/>
              </w:rPr>
              <w:fldChar w:fldCharType="separate"/>
            </w:r>
            <w:r w:rsidR="001258FB" w:rsidRPr="001258FB">
              <w:rPr>
                <w:rFonts w:ascii="Times New Roman" w:hAnsi="Times New Roman" w:cs="Times New Roman"/>
                <w:noProof/>
                <w:webHidden/>
                <w:sz w:val="28"/>
                <w:szCs w:val="28"/>
              </w:rPr>
              <w:t>27</w:t>
            </w:r>
            <w:r w:rsidR="001258FB" w:rsidRPr="001258FB">
              <w:rPr>
                <w:rFonts w:ascii="Times New Roman" w:hAnsi="Times New Roman" w:cs="Times New Roman"/>
                <w:noProof/>
                <w:webHidden/>
                <w:sz w:val="28"/>
                <w:szCs w:val="28"/>
              </w:rPr>
              <w:fldChar w:fldCharType="end"/>
            </w:r>
          </w:hyperlink>
        </w:p>
        <w:p w14:paraId="0F1552E8" w14:textId="2CF004C3" w:rsidR="001258FB" w:rsidRPr="001258FB" w:rsidRDefault="00BC7FD0">
          <w:pPr>
            <w:pStyle w:val="21"/>
            <w:tabs>
              <w:tab w:val="right" w:leader="dot" w:pos="10194"/>
            </w:tabs>
            <w:rPr>
              <w:rFonts w:ascii="Times New Roman" w:eastAsiaTheme="minorEastAsia" w:hAnsi="Times New Roman" w:cs="Times New Roman"/>
              <w:noProof/>
              <w:kern w:val="2"/>
              <w:sz w:val="28"/>
              <w:szCs w:val="28"/>
              <w:lang w:eastAsia="ru-RU"/>
              <w14:ligatures w14:val="standardContextual"/>
            </w:rPr>
          </w:pPr>
          <w:hyperlink w:anchor="_Toc234327965" w:history="1">
            <w:r w:rsidR="001258FB" w:rsidRPr="001258FB">
              <w:rPr>
                <w:rStyle w:val="ab"/>
                <w:rFonts w:ascii="Times New Roman" w:hAnsi="Times New Roman" w:cs="Times New Roman"/>
                <w:noProof/>
                <w:sz w:val="28"/>
                <w:szCs w:val="28"/>
              </w:rPr>
              <w:t>2.1 Проведение вегетационных опытов</w:t>
            </w:r>
            <w:r w:rsidR="001258FB" w:rsidRPr="001258FB">
              <w:rPr>
                <w:rFonts w:ascii="Times New Roman" w:hAnsi="Times New Roman" w:cs="Times New Roman"/>
                <w:noProof/>
                <w:webHidden/>
                <w:sz w:val="28"/>
                <w:szCs w:val="28"/>
              </w:rPr>
              <w:tab/>
            </w:r>
            <w:r w:rsidR="001258FB" w:rsidRPr="001258FB">
              <w:rPr>
                <w:rFonts w:ascii="Times New Roman" w:hAnsi="Times New Roman" w:cs="Times New Roman"/>
                <w:noProof/>
                <w:webHidden/>
                <w:sz w:val="28"/>
                <w:szCs w:val="28"/>
              </w:rPr>
              <w:fldChar w:fldCharType="begin"/>
            </w:r>
            <w:r w:rsidR="001258FB" w:rsidRPr="001258FB">
              <w:rPr>
                <w:rFonts w:ascii="Times New Roman" w:hAnsi="Times New Roman" w:cs="Times New Roman"/>
                <w:noProof/>
                <w:webHidden/>
                <w:sz w:val="28"/>
                <w:szCs w:val="28"/>
              </w:rPr>
              <w:instrText xml:space="preserve"> PAGEREF _Toc234327965 \h </w:instrText>
            </w:r>
            <w:r w:rsidR="001258FB" w:rsidRPr="001258FB">
              <w:rPr>
                <w:rFonts w:ascii="Times New Roman" w:hAnsi="Times New Roman" w:cs="Times New Roman"/>
                <w:noProof/>
                <w:webHidden/>
                <w:sz w:val="28"/>
                <w:szCs w:val="28"/>
              </w:rPr>
            </w:r>
            <w:r w:rsidR="001258FB" w:rsidRPr="001258FB">
              <w:rPr>
                <w:rFonts w:ascii="Times New Roman" w:hAnsi="Times New Roman" w:cs="Times New Roman"/>
                <w:noProof/>
                <w:webHidden/>
                <w:sz w:val="28"/>
                <w:szCs w:val="28"/>
              </w:rPr>
              <w:fldChar w:fldCharType="separate"/>
            </w:r>
            <w:r w:rsidR="001258FB" w:rsidRPr="001258FB">
              <w:rPr>
                <w:rFonts w:ascii="Times New Roman" w:hAnsi="Times New Roman" w:cs="Times New Roman"/>
                <w:noProof/>
                <w:webHidden/>
                <w:sz w:val="28"/>
                <w:szCs w:val="28"/>
              </w:rPr>
              <w:t>27</w:t>
            </w:r>
            <w:r w:rsidR="001258FB" w:rsidRPr="001258FB">
              <w:rPr>
                <w:rFonts w:ascii="Times New Roman" w:hAnsi="Times New Roman" w:cs="Times New Roman"/>
                <w:noProof/>
                <w:webHidden/>
                <w:sz w:val="28"/>
                <w:szCs w:val="28"/>
              </w:rPr>
              <w:fldChar w:fldCharType="end"/>
            </w:r>
          </w:hyperlink>
        </w:p>
        <w:p w14:paraId="401A5204" w14:textId="0893726C" w:rsidR="001258FB" w:rsidRPr="001258FB" w:rsidRDefault="00BC7FD0">
          <w:pPr>
            <w:pStyle w:val="32"/>
            <w:tabs>
              <w:tab w:val="right" w:leader="dot" w:pos="10194"/>
            </w:tabs>
            <w:rPr>
              <w:rFonts w:ascii="Times New Roman" w:eastAsiaTheme="minorEastAsia" w:hAnsi="Times New Roman" w:cs="Times New Roman"/>
              <w:noProof/>
              <w:kern w:val="2"/>
              <w:sz w:val="28"/>
              <w:szCs w:val="28"/>
              <w:lang w:eastAsia="ru-RU"/>
              <w14:ligatures w14:val="standardContextual"/>
            </w:rPr>
          </w:pPr>
          <w:hyperlink w:anchor="_Toc234327966" w:history="1">
            <w:r w:rsidR="001258FB" w:rsidRPr="001258FB">
              <w:rPr>
                <w:rStyle w:val="ab"/>
                <w:rFonts w:ascii="Times New Roman" w:eastAsia="Calibri" w:hAnsi="Times New Roman" w:cs="Times New Roman"/>
                <w:noProof/>
                <w:sz w:val="28"/>
                <w:szCs w:val="28"/>
              </w:rPr>
              <w:t>2.1.1 Фитотестирование</w:t>
            </w:r>
            <w:r w:rsidR="001258FB" w:rsidRPr="001258FB">
              <w:rPr>
                <w:rFonts w:ascii="Times New Roman" w:hAnsi="Times New Roman" w:cs="Times New Roman"/>
                <w:noProof/>
                <w:webHidden/>
                <w:sz w:val="28"/>
                <w:szCs w:val="28"/>
              </w:rPr>
              <w:tab/>
            </w:r>
            <w:r w:rsidR="001258FB" w:rsidRPr="001258FB">
              <w:rPr>
                <w:rFonts w:ascii="Times New Roman" w:hAnsi="Times New Roman" w:cs="Times New Roman"/>
                <w:noProof/>
                <w:webHidden/>
                <w:sz w:val="28"/>
                <w:szCs w:val="28"/>
              </w:rPr>
              <w:fldChar w:fldCharType="begin"/>
            </w:r>
            <w:r w:rsidR="001258FB" w:rsidRPr="001258FB">
              <w:rPr>
                <w:rFonts w:ascii="Times New Roman" w:hAnsi="Times New Roman" w:cs="Times New Roman"/>
                <w:noProof/>
                <w:webHidden/>
                <w:sz w:val="28"/>
                <w:szCs w:val="28"/>
              </w:rPr>
              <w:instrText xml:space="preserve"> PAGEREF _Toc234327966 \h </w:instrText>
            </w:r>
            <w:r w:rsidR="001258FB" w:rsidRPr="001258FB">
              <w:rPr>
                <w:rFonts w:ascii="Times New Roman" w:hAnsi="Times New Roman" w:cs="Times New Roman"/>
                <w:noProof/>
                <w:webHidden/>
                <w:sz w:val="28"/>
                <w:szCs w:val="28"/>
              </w:rPr>
            </w:r>
            <w:r w:rsidR="001258FB" w:rsidRPr="001258FB">
              <w:rPr>
                <w:rFonts w:ascii="Times New Roman" w:hAnsi="Times New Roman" w:cs="Times New Roman"/>
                <w:noProof/>
                <w:webHidden/>
                <w:sz w:val="28"/>
                <w:szCs w:val="28"/>
              </w:rPr>
              <w:fldChar w:fldCharType="separate"/>
            </w:r>
            <w:r w:rsidR="001258FB" w:rsidRPr="001258FB">
              <w:rPr>
                <w:rFonts w:ascii="Times New Roman" w:hAnsi="Times New Roman" w:cs="Times New Roman"/>
                <w:noProof/>
                <w:webHidden/>
                <w:sz w:val="28"/>
                <w:szCs w:val="28"/>
              </w:rPr>
              <w:t>27</w:t>
            </w:r>
            <w:r w:rsidR="001258FB" w:rsidRPr="001258FB">
              <w:rPr>
                <w:rFonts w:ascii="Times New Roman" w:hAnsi="Times New Roman" w:cs="Times New Roman"/>
                <w:noProof/>
                <w:webHidden/>
                <w:sz w:val="28"/>
                <w:szCs w:val="28"/>
              </w:rPr>
              <w:fldChar w:fldCharType="end"/>
            </w:r>
          </w:hyperlink>
        </w:p>
        <w:p w14:paraId="4CC94516" w14:textId="48E7D56C" w:rsidR="001258FB" w:rsidRPr="001258FB" w:rsidRDefault="00BC7FD0">
          <w:pPr>
            <w:pStyle w:val="32"/>
            <w:tabs>
              <w:tab w:val="right" w:leader="dot" w:pos="10194"/>
            </w:tabs>
            <w:rPr>
              <w:rFonts w:ascii="Times New Roman" w:eastAsiaTheme="minorEastAsia" w:hAnsi="Times New Roman" w:cs="Times New Roman"/>
              <w:noProof/>
              <w:kern w:val="2"/>
              <w:sz w:val="28"/>
              <w:szCs w:val="28"/>
              <w:lang w:eastAsia="ru-RU"/>
              <w14:ligatures w14:val="standardContextual"/>
            </w:rPr>
          </w:pPr>
          <w:hyperlink w:anchor="_Toc234327967" w:history="1">
            <w:r w:rsidR="001258FB" w:rsidRPr="001258FB">
              <w:rPr>
                <w:rStyle w:val="ab"/>
                <w:rFonts w:ascii="Times New Roman" w:hAnsi="Times New Roman" w:cs="Times New Roman"/>
                <w:noProof/>
                <w:sz w:val="28"/>
                <w:szCs w:val="28"/>
              </w:rPr>
              <w:t>2.1.2 Модельный опыт</w:t>
            </w:r>
            <w:r w:rsidR="001258FB" w:rsidRPr="001258FB">
              <w:rPr>
                <w:rFonts w:ascii="Times New Roman" w:hAnsi="Times New Roman" w:cs="Times New Roman"/>
                <w:noProof/>
                <w:webHidden/>
                <w:sz w:val="28"/>
                <w:szCs w:val="28"/>
              </w:rPr>
              <w:tab/>
            </w:r>
            <w:r w:rsidR="001258FB" w:rsidRPr="001258FB">
              <w:rPr>
                <w:rFonts w:ascii="Times New Roman" w:hAnsi="Times New Roman" w:cs="Times New Roman"/>
                <w:noProof/>
                <w:webHidden/>
                <w:sz w:val="28"/>
                <w:szCs w:val="28"/>
              </w:rPr>
              <w:fldChar w:fldCharType="begin"/>
            </w:r>
            <w:r w:rsidR="001258FB" w:rsidRPr="001258FB">
              <w:rPr>
                <w:rFonts w:ascii="Times New Roman" w:hAnsi="Times New Roman" w:cs="Times New Roman"/>
                <w:noProof/>
                <w:webHidden/>
                <w:sz w:val="28"/>
                <w:szCs w:val="28"/>
              </w:rPr>
              <w:instrText xml:space="preserve"> PAGEREF _Toc234327967 \h </w:instrText>
            </w:r>
            <w:r w:rsidR="001258FB" w:rsidRPr="001258FB">
              <w:rPr>
                <w:rFonts w:ascii="Times New Roman" w:hAnsi="Times New Roman" w:cs="Times New Roman"/>
                <w:noProof/>
                <w:webHidden/>
                <w:sz w:val="28"/>
                <w:szCs w:val="28"/>
              </w:rPr>
            </w:r>
            <w:r w:rsidR="001258FB" w:rsidRPr="001258FB">
              <w:rPr>
                <w:rFonts w:ascii="Times New Roman" w:hAnsi="Times New Roman" w:cs="Times New Roman"/>
                <w:noProof/>
                <w:webHidden/>
                <w:sz w:val="28"/>
                <w:szCs w:val="28"/>
              </w:rPr>
              <w:fldChar w:fldCharType="separate"/>
            </w:r>
            <w:r w:rsidR="001258FB" w:rsidRPr="001258FB">
              <w:rPr>
                <w:rFonts w:ascii="Times New Roman" w:hAnsi="Times New Roman" w:cs="Times New Roman"/>
                <w:noProof/>
                <w:webHidden/>
                <w:sz w:val="28"/>
                <w:szCs w:val="28"/>
              </w:rPr>
              <w:t>31</w:t>
            </w:r>
            <w:r w:rsidR="001258FB" w:rsidRPr="001258FB">
              <w:rPr>
                <w:rFonts w:ascii="Times New Roman" w:hAnsi="Times New Roman" w:cs="Times New Roman"/>
                <w:noProof/>
                <w:webHidden/>
                <w:sz w:val="28"/>
                <w:szCs w:val="28"/>
              </w:rPr>
              <w:fldChar w:fldCharType="end"/>
            </w:r>
          </w:hyperlink>
        </w:p>
        <w:p w14:paraId="606C2A77" w14:textId="00969DF4" w:rsidR="001258FB" w:rsidRPr="001258FB" w:rsidRDefault="00BC7FD0">
          <w:pPr>
            <w:pStyle w:val="21"/>
            <w:tabs>
              <w:tab w:val="right" w:leader="dot" w:pos="10194"/>
            </w:tabs>
            <w:rPr>
              <w:rFonts w:ascii="Times New Roman" w:eastAsiaTheme="minorEastAsia" w:hAnsi="Times New Roman" w:cs="Times New Roman"/>
              <w:noProof/>
              <w:kern w:val="2"/>
              <w:sz w:val="28"/>
              <w:szCs w:val="28"/>
              <w:lang w:eastAsia="ru-RU"/>
              <w14:ligatures w14:val="standardContextual"/>
            </w:rPr>
          </w:pPr>
          <w:hyperlink w:anchor="_Toc234327968" w:history="1">
            <w:r w:rsidR="001258FB" w:rsidRPr="001258FB">
              <w:rPr>
                <w:rStyle w:val="ab"/>
                <w:rFonts w:ascii="Times New Roman" w:hAnsi="Times New Roman" w:cs="Times New Roman"/>
                <w:noProof/>
                <w:sz w:val="28"/>
                <w:szCs w:val="28"/>
              </w:rPr>
              <w:t>2.2 Определение содержания меди и цинка в почве</w:t>
            </w:r>
            <w:r w:rsidR="001258FB" w:rsidRPr="001258FB">
              <w:rPr>
                <w:rFonts w:ascii="Times New Roman" w:hAnsi="Times New Roman" w:cs="Times New Roman"/>
                <w:noProof/>
                <w:webHidden/>
                <w:sz w:val="28"/>
                <w:szCs w:val="28"/>
              </w:rPr>
              <w:tab/>
            </w:r>
            <w:r w:rsidR="001258FB" w:rsidRPr="001258FB">
              <w:rPr>
                <w:rFonts w:ascii="Times New Roman" w:hAnsi="Times New Roman" w:cs="Times New Roman"/>
                <w:noProof/>
                <w:webHidden/>
                <w:sz w:val="28"/>
                <w:szCs w:val="28"/>
              </w:rPr>
              <w:fldChar w:fldCharType="begin"/>
            </w:r>
            <w:r w:rsidR="001258FB" w:rsidRPr="001258FB">
              <w:rPr>
                <w:rFonts w:ascii="Times New Roman" w:hAnsi="Times New Roman" w:cs="Times New Roman"/>
                <w:noProof/>
                <w:webHidden/>
                <w:sz w:val="28"/>
                <w:szCs w:val="28"/>
              </w:rPr>
              <w:instrText xml:space="preserve"> PAGEREF _Toc234327968 \h </w:instrText>
            </w:r>
            <w:r w:rsidR="001258FB" w:rsidRPr="001258FB">
              <w:rPr>
                <w:rFonts w:ascii="Times New Roman" w:hAnsi="Times New Roman" w:cs="Times New Roman"/>
                <w:noProof/>
                <w:webHidden/>
                <w:sz w:val="28"/>
                <w:szCs w:val="28"/>
              </w:rPr>
            </w:r>
            <w:r w:rsidR="001258FB" w:rsidRPr="001258FB">
              <w:rPr>
                <w:rFonts w:ascii="Times New Roman" w:hAnsi="Times New Roman" w:cs="Times New Roman"/>
                <w:noProof/>
                <w:webHidden/>
                <w:sz w:val="28"/>
                <w:szCs w:val="28"/>
              </w:rPr>
              <w:fldChar w:fldCharType="separate"/>
            </w:r>
            <w:r w:rsidR="001258FB" w:rsidRPr="001258FB">
              <w:rPr>
                <w:rFonts w:ascii="Times New Roman" w:hAnsi="Times New Roman" w:cs="Times New Roman"/>
                <w:noProof/>
                <w:webHidden/>
                <w:sz w:val="28"/>
                <w:szCs w:val="28"/>
              </w:rPr>
              <w:t>32</w:t>
            </w:r>
            <w:r w:rsidR="001258FB" w:rsidRPr="001258FB">
              <w:rPr>
                <w:rFonts w:ascii="Times New Roman" w:hAnsi="Times New Roman" w:cs="Times New Roman"/>
                <w:noProof/>
                <w:webHidden/>
                <w:sz w:val="28"/>
                <w:szCs w:val="28"/>
              </w:rPr>
              <w:fldChar w:fldCharType="end"/>
            </w:r>
          </w:hyperlink>
        </w:p>
        <w:p w14:paraId="30A61064" w14:textId="662071E1" w:rsidR="001258FB" w:rsidRPr="001258FB" w:rsidRDefault="00BC7FD0">
          <w:pPr>
            <w:pStyle w:val="21"/>
            <w:tabs>
              <w:tab w:val="right" w:leader="dot" w:pos="10194"/>
            </w:tabs>
            <w:rPr>
              <w:rFonts w:ascii="Times New Roman" w:eastAsiaTheme="minorEastAsia" w:hAnsi="Times New Roman" w:cs="Times New Roman"/>
              <w:noProof/>
              <w:kern w:val="2"/>
              <w:sz w:val="28"/>
              <w:szCs w:val="28"/>
              <w:lang w:eastAsia="ru-RU"/>
              <w14:ligatures w14:val="standardContextual"/>
            </w:rPr>
          </w:pPr>
          <w:hyperlink w:anchor="_Toc234327969" w:history="1">
            <w:r w:rsidR="001258FB" w:rsidRPr="001258FB">
              <w:rPr>
                <w:rStyle w:val="ab"/>
                <w:rFonts w:ascii="Times New Roman" w:hAnsi="Times New Roman" w:cs="Times New Roman"/>
                <w:noProof/>
                <w:sz w:val="28"/>
                <w:szCs w:val="28"/>
              </w:rPr>
              <w:t>2.3 Методика определения меди и цинка в растениях</w:t>
            </w:r>
            <w:r w:rsidR="001258FB" w:rsidRPr="001258FB">
              <w:rPr>
                <w:rFonts w:ascii="Times New Roman" w:hAnsi="Times New Roman" w:cs="Times New Roman"/>
                <w:noProof/>
                <w:webHidden/>
                <w:sz w:val="28"/>
                <w:szCs w:val="28"/>
              </w:rPr>
              <w:tab/>
            </w:r>
            <w:r w:rsidR="001258FB" w:rsidRPr="001258FB">
              <w:rPr>
                <w:rFonts w:ascii="Times New Roman" w:hAnsi="Times New Roman" w:cs="Times New Roman"/>
                <w:noProof/>
                <w:webHidden/>
                <w:sz w:val="28"/>
                <w:szCs w:val="28"/>
              </w:rPr>
              <w:fldChar w:fldCharType="begin"/>
            </w:r>
            <w:r w:rsidR="001258FB" w:rsidRPr="001258FB">
              <w:rPr>
                <w:rFonts w:ascii="Times New Roman" w:hAnsi="Times New Roman" w:cs="Times New Roman"/>
                <w:noProof/>
                <w:webHidden/>
                <w:sz w:val="28"/>
                <w:szCs w:val="28"/>
              </w:rPr>
              <w:instrText xml:space="preserve"> PAGEREF _Toc234327969 \h </w:instrText>
            </w:r>
            <w:r w:rsidR="001258FB" w:rsidRPr="001258FB">
              <w:rPr>
                <w:rFonts w:ascii="Times New Roman" w:hAnsi="Times New Roman" w:cs="Times New Roman"/>
                <w:noProof/>
                <w:webHidden/>
                <w:sz w:val="28"/>
                <w:szCs w:val="28"/>
              </w:rPr>
            </w:r>
            <w:r w:rsidR="001258FB" w:rsidRPr="001258FB">
              <w:rPr>
                <w:rFonts w:ascii="Times New Roman" w:hAnsi="Times New Roman" w:cs="Times New Roman"/>
                <w:noProof/>
                <w:webHidden/>
                <w:sz w:val="28"/>
                <w:szCs w:val="28"/>
              </w:rPr>
              <w:fldChar w:fldCharType="separate"/>
            </w:r>
            <w:r w:rsidR="001258FB" w:rsidRPr="001258FB">
              <w:rPr>
                <w:rFonts w:ascii="Times New Roman" w:hAnsi="Times New Roman" w:cs="Times New Roman"/>
                <w:noProof/>
                <w:webHidden/>
                <w:sz w:val="28"/>
                <w:szCs w:val="28"/>
              </w:rPr>
              <w:t>34</w:t>
            </w:r>
            <w:r w:rsidR="001258FB" w:rsidRPr="001258FB">
              <w:rPr>
                <w:rFonts w:ascii="Times New Roman" w:hAnsi="Times New Roman" w:cs="Times New Roman"/>
                <w:noProof/>
                <w:webHidden/>
                <w:sz w:val="28"/>
                <w:szCs w:val="28"/>
              </w:rPr>
              <w:fldChar w:fldCharType="end"/>
            </w:r>
          </w:hyperlink>
        </w:p>
        <w:p w14:paraId="6DCF9B26" w14:textId="333E0E62" w:rsidR="001258FB" w:rsidRPr="001258FB" w:rsidRDefault="00BC7FD0">
          <w:pPr>
            <w:pStyle w:val="21"/>
            <w:tabs>
              <w:tab w:val="right" w:leader="dot" w:pos="10194"/>
            </w:tabs>
            <w:rPr>
              <w:rFonts w:ascii="Times New Roman" w:eastAsiaTheme="minorEastAsia" w:hAnsi="Times New Roman" w:cs="Times New Roman"/>
              <w:noProof/>
              <w:kern w:val="2"/>
              <w:sz w:val="28"/>
              <w:szCs w:val="28"/>
              <w:lang w:eastAsia="ru-RU"/>
              <w14:ligatures w14:val="standardContextual"/>
            </w:rPr>
          </w:pPr>
          <w:hyperlink w:anchor="_Toc234327970" w:history="1">
            <w:r w:rsidR="001258FB" w:rsidRPr="001258FB">
              <w:rPr>
                <w:rStyle w:val="ab"/>
                <w:rFonts w:ascii="Times New Roman" w:eastAsia="Calibri" w:hAnsi="Times New Roman" w:cs="Times New Roman"/>
                <w:noProof/>
                <w:sz w:val="28"/>
                <w:szCs w:val="28"/>
              </w:rPr>
              <w:t>2.4 Физиолого-биохимические исследования</w:t>
            </w:r>
            <w:r w:rsidR="001258FB" w:rsidRPr="001258FB">
              <w:rPr>
                <w:rFonts w:ascii="Times New Roman" w:hAnsi="Times New Roman" w:cs="Times New Roman"/>
                <w:noProof/>
                <w:webHidden/>
                <w:sz w:val="28"/>
                <w:szCs w:val="28"/>
              </w:rPr>
              <w:tab/>
            </w:r>
            <w:r w:rsidR="001258FB" w:rsidRPr="001258FB">
              <w:rPr>
                <w:rFonts w:ascii="Times New Roman" w:hAnsi="Times New Roman" w:cs="Times New Roman"/>
                <w:noProof/>
                <w:webHidden/>
                <w:sz w:val="28"/>
                <w:szCs w:val="28"/>
              </w:rPr>
              <w:fldChar w:fldCharType="begin"/>
            </w:r>
            <w:r w:rsidR="001258FB" w:rsidRPr="001258FB">
              <w:rPr>
                <w:rFonts w:ascii="Times New Roman" w:hAnsi="Times New Roman" w:cs="Times New Roman"/>
                <w:noProof/>
                <w:webHidden/>
                <w:sz w:val="28"/>
                <w:szCs w:val="28"/>
              </w:rPr>
              <w:instrText xml:space="preserve"> PAGEREF _Toc234327970 \h </w:instrText>
            </w:r>
            <w:r w:rsidR="001258FB" w:rsidRPr="001258FB">
              <w:rPr>
                <w:rFonts w:ascii="Times New Roman" w:hAnsi="Times New Roman" w:cs="Times New Roman"/>
                <w:noProof/>
                <w:webHidden/>
                <w:sz w:val="28"/>
                <w:szCs w:val="28"/>
              </w:rPr>
            </w:r>
            <w:r w:rsidR="001258FB" w:rsidRPr="001258FB">
              <w:rPr>
                <w:rFonts w:ascii="Times New Roman" w:hAnsi="Times New Roman" w:cs="Times New Roman"/>
                <w:noProof/>
                <w:webHidden/>
                <w:sz w:val="28"/>
                <w:szCs w:val="28"/>
              </w:rPr>
              <w:fldChar w:fldCharType="separate"/>
            </w:r>
            <w:r w:rsidR="001258FB" w:rsidRPr="001258FB">
              <w:rPr>
                <w:rFonts w:ascii="Times New Roman" w:hAnsi="Times New Roman" w:cs="Times New Roman"/>
                <w:noProof/>
                <w:webHidden/>
                <w:sz w:val="28"/>
                <w:szCs w:val="28"/>
              </w:rPr>
              <w:t>35</w:t>
            </w:r>
            <w:r w:rsidR="001258FB" w:rsidRPr="001258FB">
              <w:rPr>
                <w:rFonts w:ascii="Times New Roman" w:hAnsi="Times New Roman" w:cs="Times New Roman"/>
                <w:noProof/>
                <w:webHidden/>
                <w:sz w:val="28"/>
                <w:szCs w:val="28"/>
              </w:rPr>
              <w:fldChar w:fldCharType="end"/>
            </w:r>
          </w:hyperlink>
        </w:p>
        <w:p w14:paraId="5080044E" w14:textId="2743252C" w:rsidR="001258FB" w:rsidRPr="001258FB" w:rsidRDefault="00BC7FD0">
          <w:pPr>
            <w:pStyle w:val="21"/>
            <w:tabs>
              <w:tab w:val="right" w:leader="dot" w:pos="10194"/>
            </w:tabs>
            <w:rPr>
              <w:rFonts w:ascii="Times New Roman" w:eastAsiaTheme="minorEastAsia" w:hAnsi="Times New Roman" w:cs="Times New Roman"/>
              <w:noProof/>
              <w:kern w:val="2"/>
              <w:sz w:val="28"/>
              <w:szCs w:val="28"/>
              <w:lang w:eastAsia="ru-RU"/>
              <w14:ligatures w14:val="standardContextual"/>
            </w:rPr>
          </w:pPr>
          <w:hyperlink w:anchor="_Toc234327971" w:history="1">
            <w:r w:rsidR="001258FB" w:rsidRPr="001258FB">
              <w:rPr>
                <w:rStyle w:val="ab"/>
                <w:rFonts w:ascii="Times New Roman" w:hAnsi="Times New Roman" w:cs="Times New Roman"/>
                <w:noProof/>
                <w:sz w:val="28"/>
                <w:szCs w:val="28"/>
              </w:rPr>
              <w:t>2.5 Проведение микроскопических исследований</w:t>
            </w:r>
            <w:r w:rsidR="001258FB" w:rsidRPr="001258FB">
              <w:rPr>
                <w:rFonts w:ascii="Times New Roman" w:hAnsi="Times New Roman" w:cs="Times New Roman"/>
                <w:noProof/>
                <w:webHidden/>
                <w:sz w:val="28"/>
                <w:szCs w:val="28"/>
              </w:rPr>
              <w:tab/>
            </w:r>
            <w:r w:rsidR="001258FB" w:rsidRPr="001258FB">
              <w:rPr>
                <w:rFonts w:ascii="Times New Roman" w:hAnsi="Times New Roman" w:cs="Times New Roman"/>
                <w:noProof/>
                <w:webHidden/>
                <w:sz w:val="28"/>
                <w:szCs w:val="28"/>
              </w:rPr>
              <w:fldChar w:fldCharType="begin"/>
            </w:r>
            <w:r w:rsidR="001258FB" w:rsidRPr="001258FB">
              <w:rPr>
                <w:rFonts w:ascii="Times New Roman" w:hAnsi="Times New Roman" w:cs="Times New Roman"/>
                <w:noProof/>
                <w:webHidden/>
                <w:sz w:val="28"/>
                <w:szCs w:val="28"/>
              </w:rPr>
              <w:instrText xml:space="preserve"> PAGEREF _Toc234327971 \h </w:instrText>
            </w:r>
            <w:r w:rsidR="001258FB" w:rsidRPr="001258FB">
              <w:rPr>
                <w:rFonts w:ascii="Times New Roman" w:hAnsi="Times New Roman" w:cs="Times New Roman"/>
                <w:noProof/>
                <w:webHidden/>
                <w:sz w:val="28"/>
                <w:szCs w:val="28"/>
              </w:rPr>
            </w:r>
            <w:r w:rsidR="001258FB" w:rsidRPr="001258FB">
              <w:rPr>
                <w:rFonts w:ascii="Times New Roman" w:hAnsi="Times New Roman" w:cs="Times New Roman"/>
                <w:noProof/>
                <w:webHidden/>
                <w:sz w:val="28"/>
                <w:szCs w:val="28"/>
              </w:rPr>
              <w:fldChar w:fldCharType="separate"/>
            </w:r>
            <w:r w:rsidR="001258FB" w:rsidRPr="001258FB">
              <w:rPr>
                <w:rFonts w:ascii="Times New Roman" w:hAnsi="Times New Roman" w:cs="Times New Roman"/>
                <w:noProof/>
                <w:webHidden/>
                <w:sz w:val="28"/>
                <w:szCs w:val="28"/>
              </w:rPr>
              <w:t>36</w:t>
            </w:r>
            <w:r w:rsidR="001258FB" w:rsidRPr="001258FB">
              <w:rPr>
                <w:rFonts w:ascii="Times New Roman" w:hAnsi="Times New Roman" w:cs="Times New Roman"/>
                <w:noProof/>
                <w:webHidden/>
                <w:sz w:val="28"/>
                <w:szCs w:val="28"/>
              </w:rPr>
              <w:fldChar w:fldCharType="end"/>
            </w:r>
          </w:hyperlink>
        </w:p>
        <w:p w14:paraId="5A31F5C8" w14:textId="62327F56" w:rsidR="001258FB" w:rsidRPr="001258FB" w:rsidRDefault="00BC7FD0">
          <w:pPr>
            <w:pStyle w:val="21"/>
            <w:tabs>
              <w:tab w:val="right" w:leader="dot" w:pos="10194"/>
            </w:tabs>
            <w:rPr>
              <w:rFonts w:ascii="Times New Roman" w:eastAsiaTheme="minorEastAsia" w:hAnsi="Times New Roman" w:cs="Times New Roman"/>
              <w:noProof/>
              <w:kern w:val="2"/>
              <w:sz w:val="28"/>
              <w:szCs w:val="28"/>
              <w:lang w:eastAsia="ru-RU"/>
              <w14:ligatures w14:val="standardContextual"/>
            </w:rPr>
          </w:pPr>
          <w:hyperlink w:anchor="_Toc234327972" w:history="1">
            <w:r w:rsidR="001258FB" w:rsidRPr="001258FB">
              <w:rPr>
                <w:rStyle w:val="ab"/>
                <w:rFonts w:ascii="Times New Roman" w:eastAsia="Calibri" w:hAnsi="Times New Roman" w:cs="Times New Roman"/>
                <w:noProof/>
                <w:sz w:val="28"/>
                <w:szCs w:val="28"/>
              </w:rPr>
              <w:t>2.6. Статистический анализ</w:t>
            </w:r>
            <w:r w:rsidR="001258FB" w:rsidRPr="001258FB">
              <w:rPr>
                <w:rFonts w:ascii="Times New Roman" w:hAnsi="Times New Roman" w:cs="Times New Roman"/>
                <w:noProof/>
                <w:webHidden/>
                <w:sz w:val="28"/>
                <w:szCs w:val="28"/>
              </w:rPr>
              <w:tab/>
            </w:r>
            <w:r w:rsidR="001258FB" w:rsidRPr="001258FB">
              <w:rPr>
                <w:rFonts w:ascii="Times New Roman" w:hAnsi="Times New Roman" w:cs="Times New Roman"/>
                <w:noProof/>
                <w:webHidden/>
                <w:sz w:val="28"/>
                <w:szCs w:val="28"/>
              </w:rPr>
              <w:fldChar w:fldCharType="begin"/>
            </w:r>
            <w:r w:rsidR="001258FB" w:rsidRPr="001258FB">
              <w:rPr>
                <w:rFonts w:ascii="Times New Roman" w:hAnsi="Times New Roman" w:cs="Times New Roman"/>
                <w:noProof/>
                <w:webHidden/>
                <w:sz w:val="28"/>
                <w:szCs w:val="28"/>
              </w:rPr>
              <w:instrText xml:space="preserve"> PAGEREF _Toc234327972 \h </w:instrText>
            </w:r>
            <w:r w:rsidR="001258FB" w:rsidRPr="001258FB">
              <w:rPr>
                <w:rFonts w:ascii="Times New Roman" w:hAnsi="Times New Roman" w:cs="Times New Roman"/>
                <w:noProof/>
                <w:webHidden/>
                <w:sz w:val="28"/>
                <w:szCs w:val="28"/>
              </w:rPr>
            </w:r>
            <w:r w:rsidR="001258FB" w:rsidRPr="001258FB">
              <w:rPr>
                <w:rFonts w:ascii="Times New Roman" w:hAnsi="Times New Roman" w:cs="Times New Roman"/>
                <w:noProof/>
                <w:webHidden/>
                <w:sz w:val="28"/>
                <w:szCs w:val="28"/>
              </w:rPr>
              <w:fldChar w:fldCharType="separate"/>
            </w:r>
            <w:r w:rsidR="001258FB" w:rsidRPr="001258FB">
              <w:rPr>
                <w:rFonts w:ascii="Times New Roman" w:hAnsi="Times New Roman" w:cs="Times New Roman"/>
                <w:noProof/>
                <w:webHidden/>
                <w:sz w:val="28"/>
                <w:szCs w:val="28"/>
              </w:rPr>
              <w:t>37</w:t>
            </w:r>
            <w:r w:rsidR="001258FB" w:rsidRPr="001258FB">
              <w:rPr>
                <w:rFonts w:ascii="Times New Roman" w:hAnsi="Times New Roman" w:cs="Times New Roman"/>
                <w:noProof/>
                <w:webHidden/>
                <w:sz w:val="28"/>
                <w:szCs w:val="28"/>
              </w:rPr>
              <w:fldChar w:fldCharType="end"/>
            </w:r>
          </w:hyperlink>
        </w:p>
        <w:p w14:paraId="49AEE481" w14:textId="45D00C4E" w:rsidR="001258FB" w:rsidRPr="001258FB" w:rsidRDefault="00BC7FD0">
          <w:pPr>
            <w:pStyle w:val="12"/>
            <w:tabs>
              <w:tab w:val="right" w:leader="dot" w:pos="10194"/>
            </w:tabs>
            <w:rPr>
              <w:rFonts w:ascii="Times New Roman" w:eastAsiaTheme="minorEastAsia" w:hAnsi="Times New Roman" w:cs="Times New Roman"/>
              <w:noProof/>
              <w:kern w:val="2"/>
              <w:sz w:val="28"/>
              <w:szCs w:val="28"/>
              <w:lang w:eastAsia="ru-RU"/>
              <w14:ligatures w14:val="standardContextual"/>
            </w:rPr>
          </w:pPr>
          <w:hyperlink w:anchor="_Toc234327973" w:history="1">
            <w:r w:rsidR="001258FB" w:rsidRPr="001258FB">
              <w:rPr>
                <w:rStyle w:val="ab"/>
                <w:rFonts w:ascii="Times New Roman" w:hAnsi="Times New Roman" w:cs="Times New Roman"/>
                <w:noProof/>
                <w:sz w:val="28"/>
                <w:szCs w:val="28"/>
              </w:rPr>
              <w:t>ГЛАВА 3 РЕЗУЛЬТАТЫ И ИХ ОБСУЖДЕНИЕ</w:t>
            </w:r>
            <w:r w:rsidR="001258FB" w:rsidRPr="001258FB">
              <w:rPr>
                <w:rFonts w:ascii="Times New Roman" w:hAnsi="Times New Roman" w:cs="Times New Roman"/>
                <w:noProof/>
                <w:webHidden/>
                <w:sz w:val="28"/>
                <w:szCs w:val="28"/>
              </w:rPr>
              <w:tab/>
            </w:r>
            <w:r w:rsidR="001258FB" w:rsidRPr="001258FB">
              <w:rPr>
                <w:rFonts w:ascii="Times New Roman" w:hAnsi="Times New Roman" w:cs="Times New Roman"/>
                <w:noProof/>
                <w:webHidden/>
                <w:sz w:val="28"/>
                <w:szCs w:val="28"/>
              </w:rPr>
              <w:fldChar w:fldCharType="begin"/>
            </w:r>
            <w:r w:rsidR="001258FB" w:rsidRPr="001258FB">
              <w:rPr>
                <w:rFonts w:ascii="Times New Roman" w:hAnsi="Times New Roman" w:cs="Times New Roman"/>
                <w:noProof/>
                <w:webHidden/>
                <w:sz w:val="28"/>
                <w:szCs w:val="28"/>
              </w:rPr>
              <w:instrText xml:space="preserve"> PAGEREF _Toc234327973 \h </w:instrText>
            </w:r>
            <w:r w:rsidR="001258FB" w:rsidRPr="001258FB">
              <w:rPr>
                <w:rFonts w:ascii="Times New Roman" w:hAnsi="Times New Roman" w:cs="Times New Roman"/>
                <w:noProof/>
                <w:webHidden/>
                <w:sz w:val="28"/>
                <w:szCs w:val="28"/>
              </w:rPr>
            </w:r>
            <w:r w:rsidR="001258FB" w:rsidRPr="001258FB">
              <w:rPr>
                <w:rFonts w:ascii="Times New Roman" w:hAnsi="Times New Roman" w:cs="Times New Roman"/>
                <w:noProof/>
                <w:webHidden/>
                <w:sz w:val="28"/>
                <w:szCs w:val="28"/>
              </w:rPr>
              <w:fldChar w:fldCharType="separate"/>
            </w:r>
            <w:r w:rsidR="001258FB" w:rsidRPr="001258FB">
              <w:rPr>
                <w:rFonts w:ascii="Times New Roman" w:hAnsi="Times New Roman" w:cs="Times New Roman"/>
                <w:noProof/>
                <w:webHidden/>
                <w:sz w:val="28"/>
                <w:szCs w:val="28"/>
              </w:rPr>
              <w:t>38</w:t>
            </w:r>
            <w:r w:rsidR="001258FB" w:rsidRPr="001258FB">
              <w:rPr>
                <w:rFonts w:ascii="Times New Roman" w:hAnsi="Times New Roman" w:cs="Times New Roman"/>
                <w:noProof/>
                <w:webHidden/>
                <w:sz w:val="28"/>
                <w:szCs w:val="28"/>
              </w:rPr>
              <w:fldChar w:fldCharType="end"/>
            </w:r>
          </w:hyperlink>
        </w:p>
        <w:p w14:paraId="55810373" w14:textId="522FDFD6" w:rsidR="001258FB" w:rsidRPr="001258FB" w:rsidRDefault="00BC7FD0">
          <w:pPr>
            <w:pStyle w:val="21"/>
            <w:tabs>
              <w:tab w:val="right" w:leader="dot" w:pos="10194"/>
            </w:tabs>
            <w:rPr>
              <w:rFonts w:ascii="Times New Roman" w:eastAsiaTheme="minorEastAsia" w:hAnsi="Times New Roman" w:cs="Times New Roman"/>
              <w:noProof/>
              <w:kern w:val="2"/>
              <w:sz w:val="28"/>
              <w:szCs w:val="28"/>
              <w:lang w:eastAsia="ru-RU"/>
              <w14:ligatures w14:val="standardContextual"/>
            </w:rPr>
          </w:pPr>
          <w:hyperlink w:anchor="_Toc234327974" w:history="1">
            <w:r w:rsidR="001258FB" w:rsidRPr="001258FB">
              <w:rPr>
                <w:rStyle w:val="ab"/>
                <w:rFonts w:ascii="Times New Roman" w:hAnsi="Times New Roman" w:cs="Times New Roman"/>
                <w:noProof/>
                <w:sz w:val="28"/>
                <w:szCs w:val="28"/>
              </w:rPr>
              <w:t>3.1 Фитотоксичность чернозема обыкновенного карбонатного при загрязнении микро-и наноформами оксидов меди и цинка</w:t>
            </w:r>
            <w:r w:rsidR="001258FB" w:rsidRPr="001258FB">
              <w:rPr>
                <w:rFonts w:ascii="Times New Roman" w:hAnsi="Times New Roman" w:cs="Times New Roman"/>
                <w:noProof/>
                <w:webHidden/>
                <w:sz w:val="28"/>
                <w:szCs w:val="28"/>
              </w:rPr>
              <w:tab/>
            </w:r>
            <w:r w:rsidR="001258FB" w:rsidRPr="001258FB">
              <w:rPr>
                <w:rFonts w:ascii="Times New Roman" w:hAnsi="Times New Roman" w:cs="Times New Roman"/>
                <w:noProof/>
                <w:webHidden/>
                <w:sz w:val="28"/>
                <w:szCs w:val="28"/>
              </w:rPr>
              <w:fldChar w:fldCharType="begin"/>
            </w:r>
            <w:r w:rsidR="001258FB" w:rsidRPr="001258FB">
              <w:rPr>
                <w:rFonts w:ascii="Times New Roman" w:hAnsi="Times New Roman" w:cs="Times New Roman"/>
                <w:noProof/>
                <w:webHidden/>
                <w:sz w:val="28"/>
                <w:szCs w:val="28"/>
              </w:rPr>
              <w:instrText xml:space="preserve"> PAGEREF _Toc234327974 \h </w:instrText>
            </w:r>
            <w:r w:rsidR="001258FB" w:rsidRPr="001258FB">
              <w:rPr>
                <w:rFonts w:ascii="Times New Roman" w:hAnsi="Times New Roman" w:cs="Times New Roman"/>
                <w:noProof/>
                <w:webHidden/>
                <w:sz w:val="28"/>
                <w:szCs w:val="28"/>
              </w:rPr>
            </w:r>
            <w:r w:rsidR="001258FB" w:rsidRPr="001258FB">
              <w:rPr>
                <w:rFonts w:ascii="Times New Roman" w:hAnsi="Times New Roman" w:cs="Times New Roman"/>
                <w:noProof/>
                <w:webHidden/>
                <w:sz w:val="28"/>
                <w:szCs w:val="28"/>
              </w:rPr>
              <w:fldChar w:fldCharType="separate"/>
            </w:r>
            <w:r w:rsidR="001258FB" w:rsidRPr="001258FB">
              <w:rPr>
                <w:rFonts w:ascii="Times New Roman" w:hAnsi="Times New Roman" w:cs="Times New Roman"/>
                <w:noProof/>
                <w:webHidden/>
                <w:sz w:val="28"/>
                <w:szCs w:val="28"/>
              </w:rPr>
              <w:t>38</w:t>
            </w:r>
            <w:r w:rsidR="001258FB" w:rsidRPr="001258FB">
              <w:rPr>
                <w:rFonts w:ascii="Times New Roman" w:hAnsi="Times New Roman" w:cs="Times New Roman"/>
                <w:noProof/>
                <w:webHidden/>
                <w:sz w:val="28"/>
                <w:szCs w:val="28"/>
              </w:rPr>
              <w:fldChar w:fldCharType="end"/>
            </w:r>
          </w:hyperlink>
        </w:p>
        <w:p w14:paraId="516E43C5" w14:textId="3910D2D0" w:rsidR="001258FB" w:rsidRPr="001258FB" w:rsidRDefault="00BC7FD0">
          <w:pPr>
            <w:pStyle w:val="21"/>
            <w:tabs>
              <w:tab w:val="right" w:leader="dot" w:pos="10194"/>
            </w:tabs>
            <w:rPr>
              <w:rFonts w:ascii="Times New Roman" w:eastAsiaTheme="minorEastAsia" w:hAnsi="Times New Roman" w:cs="Times New Roman"/>
              <w:noProof/>
              <w:kern w:val="2"/>
              <w:sz w:val="28"/>
              <w:szCs w:val="28"/>
              <w:lang w:eastAsia="ru-RU"/>
              <w14:ligatures w14:val="standardContextual"/>
            </w:rPr>
          </w:pPr>
          <w:hyperlink w:anchor="_Toc234327975" w:history="1">
            <w:r w:rsidR="001258FB" w:rsidRPr="001258FB">
              <w:rPr>
                <w:rStyle w:val="ab"/>
                <w:rFonts w:ascii="Times New Roman" w:hAnsi="Times New Roman" w:cs="Times New Roman"/>
                <w:noProof/>
                <w:sz w:val="28"/>
                <w:szCs w:val="28"/>
              </w:rPr>
              <w:t>3.2 Трансформация микро- и наноформ оксидов меди и цинка в почве</w:t>
            </w:r>
            <w:r w:rsidR="001258FB" w:rsidRPr="001258FB">
              <w:rPr>
                <w:rFonts w:ascii="Times New Roman" w:hAnsi="Times New Roman" w:cs="Times New Roman"/>
                <w:noProof/>
                <w:webHidden/>
                <w:sz w:val="28"/>
                <w:szCs w:val="28"/>
              </w:rPr>
              <w:tab/>
            </w:r>
            <w:r w:rsidR="001258FB" w:rsidRPr="001258FB">
              <w:rPr>
                <w:rFonts w:ascii="Times New Roman" w:hAnsi="Times New Roman" w:cs="Times New Roman"/>
                <w:noProof/>
                <w:webHidden/>
                <w:sz w:val="28"/>
                <w:szCs w:val="28"/>
              </w:rPr>
              <w:fldChar w:fldCharType="begin"/>
            </w:r>
            <w:r w:rsidR="001258FB" w:rsidRPr="001258FB">
              <w:rPr>
                <w:rFonts w:ascii="Times New Roman" w:hAnsi="Times New Roman" w:cs="Times New Roman"/>
                <w:noProof/>
                <w:webHidden/>
                <w:sz w:val="28"/>
                <w:szCs w:val="28"/>
              </w:rPr>
              <w:instrText xml:space="preserve"> PAGEREF _Toc234327975 \h </w:instrText>
            </w:r>
            <w:r w:rsidR="001258FB" w:rsidRPr="001258FB">
              <w:rPr>
                <w:rFonts w:ascii="Times New Roman" w:hAnsi="Times New Roman" w:cs="Times New Roman"/>
                <w:noProof/>
                <w:webHidden/>
                <w:sz w:val="28"/>
                <w:szCs w:val="28"/>
              </w:rPr>
            </w:r>
            <w:r w:rsidR="001258FB" w:rsidRPr="001258FB">
              <w:rPr>
                <w:rFonts w:ascii="Times New Roman" w:hAnsi="Times New Roman" w:cs="Times New Roman"/>
                <w:noProof/>
                <w:webHidden/>
                <w:sz w:val="28"/>
                <w:szCs w:val="28"/>
              </w:rPr>
              <w:fldChar w:fldCharType="separate"/>
            </w:r>
            <w:r w:rsidR="001258FB" w:rsidRPr="001258FB">
              <w:rPr>
                <w:rFonts w:ascii="Times New Roman" w:hAnsi="Times New Roman" w:cs="Times New Roman"/>
                <w:noProof/>
                <w:webHidden/>
                <w:sz w:val="28"/>
                <w:szCs w:val="28"/>
              </w:rPr>
              <w:t>42</w:t>
            </w:r>
            <w:r w:rsidR="001258FB" w:rsidRPr="001258FB">
              <w:rPr>
                <w:rFonts w:ascii="Times New Roman" w:hAnsi="Times New Roman" w:cs="Times New Roman"/>
                <w:noProof/>
                <w:webHidden/>
                <w:sz w:val="28"/>
                <w:szCs w:val="28"/>
              </w:rPr>
              <w:fldChar w:fldCharType="end"/>
            </w:r>
          </w:hyperlink>
        </w:p>
        <w:p w14:paraId="0E2AB31D" w14:textId="29193464" w:rsidR="001258FB" w:rsidRPr="001258FB" w:rsidRDefault="00BC7FD0">
          <w:pPr>
            <w:pStyle w:val="21"/>
            <w:tabs>
              <w:tab w:val="right" w:leader="dot" w:pos="10194"/>
            </w:tabs>
            <w:rPr>
              <w:rFonts w:ascii="Times New Roman" w:eastAsiaTheme="minorEastAsia" w:hAnsi="Times New Roman" w:cs="Times New Roman"/>
              <w:noProof/>
              <w:kern w:val="2"/>
              <w:sz w:val="28"/>
              <w:szCs w:val="28"/>
              <w:lang w:eastAsia="ru-RU"/>
              <w14:ligatures w14:val="standardContextual"/>
            </w:rPr>
          </w:pPr>
          <w:hyperlink w:anchor="_Toc234327976" w:history="1">
            <w:r w:rsidR="001258FB" w:rsidRPr="001258FB">
              <w:rPr>
                <w:rStyle w:val="ab"/>
                <w:rFonts w:ascii="Times New Roman" w:hAnsi="Times New Roman" w:cs="Times New Roman"/>
                <w:noProof/>
                <w:sz w:val="28"/>
                <w:szCs w:val="28"/>
              </w:rPr>
              <w:t>3.3 Миграция меди и цинка в системе почва-растения</w:t>
            </w:r>
            <w:r w:rsidR="001258FB" w:rsidRPr="001258FB">
              <w:rPr>
                <w:rFonts w:ascii="Times New Roman" w:hAnsi="Times New Roman" w:cs="Times New Roman"/>
                <w:noProof/>
                <w:webHidden/>
                <w:sz w:val="28"/>
                <w:szCs w:val="28"/>
              </w:rPr>
              <w:tab/>
            </w:r>
            <w:r w:rsidR="001258FB" w:rsidRPr="001258FB">
              <w:rPr>
                <w:rFonts w:ascii="Times New Roman" w:hAnsi="Times New Roman" w:cs="Times New Roman"/>
                <w:noProof/>
                <w:webHidden/>
                <w:sz w:val="28"/>
                <w:szCs w:val="28"/>
              </w:rPr>
              <w:fldChar w:fldCharType="begin"/>
            </w:r>
            <w:r w:rsidR="001258FB" w:rsidRPr="001258FB">
              <w:rPr>
                <w:rFonts w:ascii="Times New Roman" w:hAnsi="Times New Roman" w:cs="Times New Roman"/>
                <w:noProof/>
                <w:webHidden/>
                <w:sz w:val="28"/>
                <w:szCs w:val="28"/>
              </w:rPr>
              <w:instrText xml:space="preserve"> PAGEREF _Toc234327976 \h </w:instrText>
            </w:r>
            <w:r w:rsidR="001258FB" w:rsidRPr="001258FB">
              <w:rPr>
                <w:rFonts w:ascii="Times New Roman" w:hAnsi="Times New Roman" w:cs="Times New Roman"/>
                <w:noProof/>
                <w:webHidden/>
                <w:sz w:val="28"/>
                <w:szCs w:val="28"/>
              </w:rPr>
            </w:r>
            <w:r w:rsidR="001258FB" w:rsidRPr="001258FB">
              <w:rPr>
                <w:rFonts w:ascii="Times New Roman" w:hAnsi="Times New Roman" w:cs="Times New Roman"/>
                <w:noProof/>
                <w:webHidden/>
                <w:sz w:val="28"/>
                <w:szCs w:val="28"/>
              </w:rPr>
              <w:fldChar w:fldCharType="separate"/>
            </w:r>
            <w:r w:rsidR="001258FB" w:rsidRPr="001258FB">
              <w:rPr>
                <w:rFonts w:ascii="Times New Roman" w:hAnsi="Times New Roman" w:cs="Times New Roman"/>
                <w:noProof/>
                <w:webHidden/>
                <w:sz w:val="28"/>
                <w:szCs w:val="28"/>
              </w:rPr>
              <w:t>49</w:t>
            </w:r>
            <w:r w:rsidR="001258FB" w:rsidRPr="001258FB">
              <w:rPr>
                <w:rFonts w:ascii="Times New Roman" w:hAnsi="Times New Roman" w:cs="Times New Roman"/>
                <w:noProof/>
                <w:webHidden/>
                <w:sz w:val="28"/>
                <w:szCs w:val="28"/>
              </w:rPr>
              <w:fldChar w:fldCharType="end"/>
            </w:r>
          </w:hyperlink>
        </w:p>
        <w:p w14:paraId="17260B25" w14:textId="5EEDE9C6" w:rsidR="001258FB" w:rsidRPr="001258FB" w:rsidRDefault="00BC7FD0">
          <w:pPr>
            <w:pStyle w:val="21"/>
            <w:tabs>
              <w:tab w:val="right" w:leader="dot" w:pos="10194"/>
            </w:tabs>
            <w:rPr>
              <w:rFonts w:ascii="Times New Roman" w:eastAsiaTheme="minorEastAsia" w:hAnsi="Times New Roman" w:cs="Times New Roman"/>
              <w:noProof/>
              <w:kern w:val="2"/>
              <w:sz w:val="28"/>
              <w:szCs w:val="28"/>
              <w:lang w:eastAsia="ru-RU"/>
              <w14:ligatures w14:val="standardContextual"/>
            </w:rPr>
          </w:pPr>
          <w:hyperlink w:anchor="_Toc234327977" w:history="1">
            <w:r w:rsidR="001258FB" w:rsidRPr="001258FB">
              <w:rPr>
                <w:rStyle w:val="ab"/>
                <w:rFonts w:ascii="Times New Roman" w:hAnsi="Times New Roman" w:cs="Times New Roman"/>
                <w:noProof/>
                <w:sz w:val="28"/>
                <w:szCs w:val="28"/>
              </w:rPr>
              <w:t>3.4 Рост и развитие ярового ячменя при загрязнении почвы микро- и наноформами оксидами меди и цинка</w:t>
            </w:r>
            <w:r w:rsidR="001258FB" w:rsidRPr="001258FB">
              <w:rPr>
                <w:rFonts w:ascii="Times New Roman" w:hAnsi="Times New Roman" w:cs="Times New Roman"/>
                <w:noProof/>
                <w:webHidden/>
                <w:sz w:val="28"/>
                <w:szCs w:val="28"/>
              </w:rPr>
              <w:tab/>
            </w:r>
            <w:r w:rsidR="001258FB" w:rsidRPr="001258FB">
              <w:rPr>
                <w:rFonts w:ascii="Times New Roman" w:hAnsi="Times New Roman" w:cs="Times New Roman"/>
                <w:noProof/>
                <w:webHidden/>
                <w:sz w:val="28"/>
                <w:szCs w:val="28"/>
              </w:rPr>
              <w:fldChar w:fldCharType="begin"/>
            </w:r>
            <w:r w:rsidR="001258FB" w:rsidRPr="001258FB">
              <w:rPr>
                <w:rFonts w:ascii="Times New Roman" w:hAnsi="Times New Roman" w:cs="Times New Roman"/>
                <w:noProof/>
                <w:webHidden/>
                <w:sz w:val="28"/>
                <w:szCs w:val="28"/>
              </w:rPr>
              <w:instrText xml:space="preserve"> PAGEREF _Toc234327977 \h </w:instrText>
            </w:r>
            <w:r w:rsidR="001258FB" w:rsidRPr="001258FB">
              <w:rPr>
                <w:rFonts w:ascii="Times New Roman" w:hAnsi="Times New Roman" w:cs="Times New Roman"/>
                <w:noProof/>
                <w:webHidden/>
                <w:sz w:val="28"/>
                <w:szCs w:val="28"/>
              </w:rPr>
            </w:r>
            <w:r w:rsidR="001258FB" w:rsidRPr="001258FB">
              <w:rPr>
                <w:rFonts w:ascii="Times New Roman" w:hAnsi="Times New Roman" w:cs="Times New Roman"/>
                <w:noProof/>
                <w:webHidden/>
                <w:sz w:val="28"/>
                <w:szCs w:val="28"/>
              </w:rPr>
              <w:fldChar w:fldCharType="separate"/>
            </w:r>
            <w:r w:rsidR="001258FB" w:rsidRPr="001258FB">
              <w:rPr>
                <w:rFonts w:ascii="Times New Roman" w:hAnsi="Times New Roman" w:cs="Times New Roman"/>
                <w:noProof/>
                <w:webHidden/>
                <w:sz w:val="28"/>
                <w:szCs w:val="28"/>
              </w:rPr>
              <w:t>52</w:t>
            </w:r>
            <w:r w:rsidR="001258FB" w:rsidRPr="001258FB">
              <w:rPr>
                <w:rFonts w:ascii="Times New Roman" w:hAnsi="Times New Roman" w:cs="Times New Roman"/>
                <w:noProof/>
                <w:webHidden/>
                <w:sz w:val="28"/>
                <w:szCs w:val="28"/>
              </w:rPr>
              <w:fldChar w:fldCharType="end"/>
            </w:r>
          </w:hyperlink>
        </w:p>
        <w:p w14:paraId="29865958" w14:textId="0CC6984C" w:rsidR="001258FB" w:rsidRPr="001258FB" w:rsidRDefault="00BC7FD0">
          <w:pPr>
            <w:pStyle w:val="21"/>
            <w:tabs>
              <w:tab w:val="right" w:leader="dot" w:pos="10194"/>
            </w:tabs>
            <w:rPr>
              <w:rFonts w:ascii="Times New Roman" w:eastAsiaTheme="minorEastAsia" w:hAnsi="Times New Roman" w:cs="Times New Roman"/>
              <w:noProof/>
              <w:kern w:val="2"/>
              <w:sz w:val="28"/>
              <w:szCs w:val="28"/>
              <w:lang w:eastAsia="ru-RU"/>
              <w14:ligatures w14:val="standardContextual"/>
            </w:rPr>
          </w:pPr>
          <w:hyperlink w:anchor="_Toc234327978" w:history="1">
            <w:r w:rsidR="001258FB" w:rsidRPr="001258FB">
              <w:rPr>
                <w:rStyle w:val="ab"/>
                <w:rFonts w:ascii="Times New Roman" w:hAnsi="Times New Roman" w:cs="Times New Roman"/>
                <w:noProof/>
                <w:sz w:val="28"/>
                <w:szCs w:val="28"/>
              </w:rPr>
              <w:t>3.4.1 Морфометрические параметры ярового ячменя</w:t>
            </w:r>
            <w:r w:rsidR="001258FB" w:rsidRPr="001258FB">
              <w:rPr>
                <w:rFonts w:ascii="Times New Roman" w:hAnsi="Times New Roman" w:cs="Times New Roman"/>
                <w:noProof/>
                <w:webHidden/>
                <w:sz w:val="28"/>
                <w:szCs w:val="28"/>
              </w:rPr>
              <w:tab/>
            </w:r>
            <w:r w:rsidR="001258FB" w:rsidRPr="001258FB">
              <w:rPr>
                <w:rFonts w:ascii="Times New Roman" w:hAnsi="Times New Roman" w:cs="Times New Roman"/>
                <w:noProof/>
                <w:webHidden/>
                <w:sz w:val="28"/>
                <w:szCs w:val="28"/>
              </w:rPr>
              <w:fldChar w:fldCharType="begin"/>
            </w:r>
            <w:r w:rsidR="001258FB" w:rsidRPr="001258FB">
              <w:rPr>
                <w:rFonts w:ascii="Times New Roman" w:hAnsi="Times New Roman" w:cs="Times New Roman"/>
                <w:noProof/>
                <w:webHidden/>
                <w:sz w:val="28"/>
                <w:szCs w:val="28"/>
              </w:rPr>
              <w:instrText xml:space="preserve"> PAGEREF _Toc234327978 \h </w:instrText>
            </w:r>
            <w:r w:rsidR="001258FB" w:rsidRPr="001258FB">
              <w:rPr>
                <w:rFonts w:ascii="Times New Roman" w:hAnsi="Times New Roman" w:cs="Times New Roman"/>
                <w:noProof/>
                <w:webHidden/>
                <w:sz w:val="28"/>
                <w:szCs w:val="28"/>
              </w:rPr>
            </w:r>
            <w:r w:rsidR="001258FB" w:rsidRPr="001258FB">
              <w:rPr>
                <w:rFonts w:ascii="Times New Roman" w:hAnsi="Times New Roman" w:cs="Times New Roman"/>
                <w:noProof/>
                <w:webHidden/>
                <w:sz w:val="28"/>
                <w:szCs w:val="28"/>
              </w:rPr>
              <w:fldChar w:fldCharType="separate"/>
            </w:r>
            <w:r w:rsidR="001258FB" w:rsidRPr="001258FB">
              <w:rPr>
                <w:rFonts w:ascii="Times New Roman" w:hAnsi="Times New Roman" w:cs="Times New Roman"/>
                <w:noProof/>
                <w:webHidden/>
                <w:sz w:val="28"/>
                <w:szCs w:val="28"/>
              </w:rPr>
              <w:t>52</w:t>
            </w:r>
            <w:r w:rsidR="001258FB" w:rsidRPr="001258FB">
              <w:rPr>
                <w:rFonts w:ascii="Times New Roman" w:hAnsi="Times New Roman" w:cs="Times New Roman"/>
                <w:noProof/>
                <w:webHidden/>
                <w:sz w:val="28"/>
                <w:szCs w:val="28"/>
              </w:rPr>
              <w:fldChar w:fldCharType="end"/>
            </w:r>
          </w:hyperlink>
        </w:p>
        <w:p w14:paraId="221E42B6" w14:textId="3C3F52C9" w:rsidR="001258FB" w:rsidRPr="001258FB" w:rsidRDefault="00BC7FD0">
          <w:pPr>
            <w:pStyle w:val="21"/>
            <w:tabs>
              <w:tab w:val="right" w:leader="dot" w:pos="10194"/>
            </w:tabs>
            <w:rPr>
              <w:rFonts w:ascii="Times New Roman" w:eastAsiaTheme="minorEastAsia" w:hAnsi="Times New Roman" w:cs="Times New Roman"/>
              <w:noProof/>
              <w:kern w:val="2"/>
              <w:sz w:val="28"/>
              <w:szCs w:val="28"/>
              <w:lang w:eastAsia="ru-RU"/>
              <w14:ligatures w14:val="standardContextual"/>
            </w:rPr>
          </w:pPr>
          <w:hyperlink w:anchor="_Toc234327979" w:history="1">
            <w:r w:rsidR="001258FB" w:rsidRPr="001258FB">
              <w:rPr>
                <w:rStyle w:val="ab"/>
                <w:rFonts w:ascii="Times New Roman" w:hAnsi="Times New Roman" w:cs="Times New Roman"/>
                <w:noProof/>
                <w:sz w:val="28"/>
                <w:szCs w:val="28"/>
              </w:rPr>
              <w:t>3.4.2 Физиолого-биохимические показатели стресса ярового ячменя</w:t>
            </w:r>
            <w:r w:rsidR="001258FB" w:rsidRPr="001258FB">
              <w:rPr>
                <w:rFonts w:ascii="Times New Roman" w:hAnsi="Times New Roman" w:cs="Times New Roman"/>
                <w:noProof/>
                <w:webHidden/>
                <w:sz w:val="28"/>
                <w:szCs w:val="28"/>
              </w:rPr>
              <w:tab/>
            </w:r>
            <w:r w:rsidR="001258FB" w:rsidRPr="001258FB">
              <w:rPr>
                <w:rFonts w:ascii="Times New Roman" w:hAnsi="Times New Roman" w:cs="Times New Roman"/>
                <w:noProof/>
                <w:webHidden/>
                <w:sz w:val="28"/>
                <w:szCs w:val="28"/>
              </w:rPr>
              <w:fldChar w:fldCharType="begin"/>
            </w:r>
            <w:r w:rsidR="001258FB" w:rsidRPr="001258FB">
              <w:rPr>
                <w:rFonts w:ascii="Times New Roman" w:hAnsi="Times New Roman" w:cs="Times New Roman"/>
                <w:noProof/>
                <w:webHidden/>
                <w:sz w:val="28"/>
                <w:szCs w:val="28"/>
              </w:rPr>
              <w:instrText xml:space="preserve"> PAGEREF _Toc234327979 \h </w:instrText>
            </w:r>
            <w:r w:rsidR="001258FB" w:rsidRPr="001258FB">
              <w:rPr>
                <w:rFonts w:ascii="Times New Roman" w:hAnsi="Times New Roman" w:cs="Times New Roman"/>
                <w:noProof/>
                <w:webHidden/>
                <w:sz w:val="28"/>
                <w:szCs w:val="28"/>
              </w:rPr>
            </w:r>
            <w:r w:rsidR="001258FB" w:rsidRPr="001258FB">
              <w:rPr>
                <w:rFonts w:ascii="Times New Roman" w:hAnsi="Times New Roman" w:cs="Times New Roman"/>
                <w:noProof/>
                <w:webHidden/>
                <w:sz w:val="28"/>
                <w:szCs w:val="28"/>
              </w:rPr>
              <w:fldChar w:fldCharType="separate"/>
            </w:r>
            <w:r w:rsidR="001258FB" w:rsidRPr="001258FB">
              <w:rPr>
                <w:rFonts w:ascii="Times New Roman" w:hAnsi="Times New Roman" w:cs="Times New Roman"/>
                <w:noProof/>
                <w:webHidden/>
                <w:sz w:val="28"/>
                <w:szCs w:val="28"/>
              </w:rPr>
              <w:t>58</w:t>
            </w:r>
            <w:r w:rsidR="001258FB" w:rsidRPr="001258FB">
              <w:rPr>
                <w:rFonts w:ascii="Times New Roman" w:hAnsi="Times New Roman" w:cs="Times New Roman"/>
                <w:noProof/>
                <w:webHidden/>
                <w:sz w:val="28"/>
                <w:szCs w:val="28"/>
              </w:rPr>
              <w:fldChar w:fldCharType="end"/>
            </w:r>
          </w:hyperlink>
        </w:p>
        <w:p w14:paraId="7DF20D5D" w14:textId="33B3B0AE" w:rsidR="001258FB" w:rsidRPr="001258FB" w:rsidRDefault="00BC7FD0">
          <w:pPr>
            <w:pStyle w:val="21"/>
            <w:tabs>
              <w:tab w:val="right" w:leader="dot" w:pos="10194"/>
            </w:tabs>
            <w:rPr>
              <w:rFonts w:ascii="Times New Roman" w:eastAsiaTheme="minorEastAsia" w:hAnsi="Times New Roman" w:cs="Times New Roman"/>
              <w:noProof/>
              <w:kern w:val="2"/>
              <w:sz w:val="28"/>
              <w:szCs w:val="28"/>
              <w:lang w:eastAsia="ru-RU"/>
              <w14:ligatures w14:val="standardContextual"/>
            </w:rPr>
          </w:pPr>
          <w:hyperlink w:anchor="_Toc234327980" w:history="1">
            <w:r w:rsidR="001258FB" w:rsidRPr="001258FB">
              <w:rPr>
                <w:rStyle w:val="ab"/>
                <w:rFonts w:ascii="Times New Roman" w:hAnsi="Times New Roman" w:cs="Times New Roman"/>
                <w:noProof/>
                <w:sz w:val="28"/>
                <w:szCs w:val="28"/>
              </w:rPr>
              <w:t>3.4.3 Строение тканей корней и листьев при внесении микро- и наноформ оксидов меди и цинка в почву</w:t>
            </w:r>
            <w:r w:rsidR="001258FB" w:rsidRPr="001258FB">
              <w:rPr>
                <w:rFonts w:ascii="Times New Roman" w:hAnsi="Times New Roman" w:cs="Times New Roman"/>
                <w:noProof/>
                <w:webHidden/>
                <w:sz w:val="28"/>
                <w:szCs w:val="28"/>
              </w:rPr>
              <w:tab/>
            </w:r>
            <w:r w:rsidR="001258FB" w:rsidRPr="001258FB">
              <w:rPr>
                <w:rFonts w:ascii="Times New Roman" w:hAnsi="Times New Roman" w:cs="Times New Roman"/>
                <w:noProof/>
                <w:webHidden/>
                <w:sz w:val="28"/>
                <w:szCs w:val="28"/>
              </w:rPr>
              <w:fldChar w:fldCharType="begin"/>
            </w:r>
            <w:r w:rsidR="001258FB" w:rsidRPr="001258FB">
              <w:rPr>
                <w:rFonts w:ascii="Times New Roman" w:hAnsi="Times New Roman" w:cs="Times New Roman"/>
                <w:noProof/>
                <w:webHidden/>
                <w:sz w:val="28"/>
                <w:szCs w:val="28"/>
              </w:rPr>
              <w:instrText xml:space="preserve"> PAGEREF _Toc234327980 \h </w:instrText>
            </w:r>
            <w:r w:rsidR="001258FB" w:rsidRPr="001258FB">
              <w:rPr>
                <w:rFonts w:ascii="Times New Roman" w:hAnsi="Times New Roman" w:cs="Times New Roman"/>
                <w:noProof/>
                <w:webHidden/>
                <w:sz w:val="28"/>
                <w:szCs w:val="28"/>
              </w:rPr>
            </w:r>
            <w:r w:rsidR="001258FB" w:rsidRPr="001258FB">
              <w:rPr>
                <w:rFonts w:ascii="Times New Roman" w:hAnsi="Times New Roman" w:cs="Times New Roman"/>
                <w:noProof/>
                <w:webHidden/>
                <w:sz w:val="28"/>
                <w:szCs w:val="28"/>
              </w:rPr>
              <w:fldChar w:fldCharType="separate"/>
            </w:r>
            <w:r w:rsidR="001258FB" w:rsidRPr="001258FB">
              <w:rPr>
                <w:rFonts w:ascii="Times New Roman" w:hAnsi="Times New Roman" w:cs="Times New Roman"/>
                <w:noProof/>
                <w:webHidden/>
                <w:sz w:val="28"/>
                <w:szCs w:val="28"/>
              </w:rPr>
              <w:t>61</w:t>
            </w:r>
            <w:r w:rsidR="001258FB" w:rsidRPr="001258FB">
              <w:rPr>
                <w:rFonts w:ascii="Times New Roman" w:hAnsi="Times New Roman" w:cs="Times New Roman"/>
                <w:noProof/>
                <w:webHidden/>
                <w:sz w:val="28"/>
                <w:szCs w:val="28"/>
              </w:rPr>
              <w:fldChar w:fldCharType="end"/>
            </w:r>
          </w:hyperlink>
        </w:p>
        <w:p w14:paraId="49F7B367" w14:textId="56F3C56B" w:rsidR="001258FB" w:rsidRPr="001258FB" w:rsidRDefault="00BC7FD0">
          <w:pPr>
            <w:pStyle w:val="12"/>
            <w:tabs>
              <w:tab w:val="right" w:leader="dot" w:pos="10194"/>
            </w:tabs>
            <w:rPr>
              <w:rFonts w:ascii="Times New Roman" w:eastAsiaTheme="minorEastAsia" w:hAnsi="Times New Roman" w:cs="Times New Roman"/>
              <w:noProof/>
              <w:kern w:val="2"/>
              <w:sz w:val="28"/>
              <w:szCs w:val="28"/>
              <w:lang w:eastAsia="ru-RU"/>
              <w14:ligatures w14:val="standardContextual"/>
            </w:rPr>
          </w:pPr>
          <w:hyperlink w:anchor="_Toc234327981" w:history="1">
            <w:r w:rsidR="001258FB" w:rsidRPr="001258FB">
              <w:rPr>
                <w:rStyle w:val="ab"/>
                <w:rFonts w:ascii="Times New Roman" w:hAnsi="Times New Roman" w:cs="Times New Roman"/>
                <w:noProof/>
                <w:sz w:val="28"/>
                <w:szCs w:val="28"/>
              </w:rPr>
              <w:t>СПИСОК ИСПОЛЬЗОВАННЫХ ИСТОЧНИКОВ</w:t>
            </w:r>
            <w:r w:rsidR="001258FB" w:rsidRPr="001258FB">
              <w:rPr>
                <w:rFonts w:ascii="Times New Roman" w:hAnsi="Times New Roman" w:cs="Times New Roman"/>
                <w:noProof/>
                <w:webHidden/>
                <w:sz w:val="28"/>
                <w:szCs w:val="28"/>
              </w:rPr>
              <w:tab/>
            </w:r>
            <w:r w:rsidR="001258FB" w:rsidRPr="001258FB">
              <w:rPr>
                <w:rFonts w:ascii="Times New Roman" w:hAnsi="Times New Roman" w:cs="Times New Roman"/>
                <w:noProof/>
                <w:webHidden/>
                <w:sz w:val="28"/>
                <w:szCs w:val="28"/>
              </w:rPr>
              <w:fldChar w:fldCharType="begin"/>
            </w:r>
            <w:r w:rsidR="001258FB" w:rsidRPr="001258FB">
              <w:rPr>
                <w:rFonts w:ascii="Times New Roman" w:hAnsi="Times New Roman" w:cs="Times New Roman"/>
                <w:noProof/>
                <w:webHidden/>
                <w:sz w:val="28"/>
                <w:szCs w:val="28"/>
              </w:rPr>
              <w:instrText xml:space="preserve"> PAGEREF _Toc234327981 \h </w:instrText>
            </w:r>
            <w:r w:rsidR="001258FB" w:rsidRPr="001258FB">
              <w:rPr>
                <w:rFonts w:ascii="Times New Roman" w:hAnsi="Times New Roman" w:cs="Times New Roman"/>
                <w:noProof/>
                <w:webHidden/>
                <w:sz w:val="28"/>
                <w:szCs w:val="28"/>
              </w:rPr>
            </w:r>
            <w:r w:rsidR="001258FB" w:rsidRPr="001258FB">
              <w:rPr>
                <w:rFonts w:ascii="Times New Roman" w:hAnsi="Times New Roman" w:cs="Times New Roman"/>
                <w:noProof/>
                <w:webHidden/>
                <w:sz w:val="28"/>
                <w:szCs w:val="28"/>
              </w:rPr>
              <w:fldChar w:fldCharType="separate"/>
            </w:r>
            <w:r w:rsidR="001258FB" w:rsidRPr="001258FB">
              <w:rPr>
                <w:rFonts w:ascii="Times New Roman" w:hAnsi="Times New Roman" w:cs="Times New Roman"/>
                <w:noProof/>
                <w:webHidden/>
                <w:sz w:val="28"/>
                <w:szCs w:val="28"/>
              </w:rPr>
              <w:t>71</w:t>
            </w:r>
            <w:r w:rsidR="001258FB" w:rsidRPr="001258FB">
              <w:rPr>
                <w:rFonts w:ascii="Times New Roman" w:hAnsi="Times New Roman" w:cs="Times New Roman"/>
                <w:noProof/>
                <w:webHidden/>
                <w:sz w:val="28"/>
                <w:szCs w:val="28"/>
              </w:rPr>
              <w:fldChar w:fldCharType="end"/>
            </w:r>
          </w:hyperlink>
        </w:p>
        <w:p w14:paraId="50184218" w14:textId="3EAA51C2" w:rsidR="00513F79" w:rsidRPr="001258FB" w:rsidRDefault="00370377" w:rsidP="00513F79">
          <w:pPr>
            <w:spacing w:after="0" w:line="360" w:lineRule="auto"/>
            <w:jc w:val="both"/>
          </w:pPr>
          <w:r w:rsidRPr="001258FB">
            <w:rPr>
              <w:rFonts w:ascii="Times New Roman" w:hAnsi="Times New Roman" w:cs="Times New Roman"/>
              <w:sz w:val="28"/>
              <w:szCs w:val="28"/>
            </w:rPr>
            <w:fldChar w:fldCharType="end"/>
          </w:r>
        </w:p>
      </w:sdtContent>
    </w:sdt>
    <w:p w14:paraId="5FA83102" w14:textId="20F41D64" w:rsidR="00690F07" w:rsidRPr="001258FB" w:rsidRDefault="00690F07" w:rsidP="00513F79">
      <w:pPr>
        <w:spacing w:after="0" w:line="360" w:lineRule="auto"/>
        <w:jc w:val="both"/>
      </w:pPr>
      <w:r w:rsidRPr="001258FB">
        <w:br w:type="page"/>
      </w:r>
    </w:p>
    <w:p w14:paraId="12F75BAB" w14:textId="131D0AA2" w:rsidR="00513F79" w:rsidRPr="00513F79" w:rsidRDefault="00513F79" w:rsidP="00513F79">
      <w:pPr>
        <w:keepNext/>
        <w:keepLines/>
        <w:suppressAutoHyphens/>
        <w:spacing w:after="0" w:line="276" w:lineRule="auto"/>
        <w:ind w:firstLine="360"/>
        <w:jc w:val="center"/>
        <w:outlineLvl w:val="0"/>
        <w:rPr>
          <w:rFonts w:ascii="Times New Roman" w:eastAsia="DengXian Light" w:hAnsi="Times New Roman" w:cs="Times New Roman"/>
          <w:b/>
          <w:sz w:val="28"/>
          <w:szCs w:val="28"/>
        </w:rPr>
      </w:pPr>
      <w:bookmarkStart w:id="0" w:name="_Toc189400353"/>
      <w:bookmarkStart w:id="1" w:name="_Toc194616515"/>
      <w:bookmarkStart w:id="2" w:name="_Toc234327956"/>
      <w:r w:rsidRPr="00513F79">
        <w:rPr>
          <w:rFonts w:ascii="Times New Roman" w:eastAsia="DengXian Light" w:hAnsi="Times New Roman" w:cs="Times New Roman"/>
          <w:b/>
          <w:sz w:val="28"/>
          <w:szCs w:val="28"/>
        </w:rPr>
        <w:lastRenderedPageBreak/>
        <w:t>СОКРАЩЕНИ</w:t>
      </w:r>
      <w:bookmarkEnd w:id="0"/>
      <w:bookmarkEnd w:id="1"/>
      <w:r w:rsidRPr="001258FB">
        <w:rPr>
          <w:rFonts w:ascii="Times New Roman" w:eastAsia="DengXian Light" w:hAnsi="Times New Roman" w:cs="Times New Roman"/>
          <w:b/>
          <w:sz w:val="28"/>
          <w:szCs w:val="28"/>
        </w:rPr>
        <w:t>Я И ОБОЗНАЧЕНИЯ</w:t>
      </w:r>
      <w:bookmarkEnd w:id="2"/>
    </w:p>
    <w:p w14:paraId="36845FD3" w14:textId="77777777" w:rsidR="00513F79" w:rsidRPr="00513F79" w:rsidRDefault="00513F79" w:rsidP="00513F79">
      <w:pPr>
        <w:suppressAutoHyphens/>
        <w:spacing w:after="0" w:line="276" w:lineRule="auto"/>
        <w:ind w:firstLine="360"/>
        <w:jc w:val="both"/>
        <w:rPr>
          <w:rFonts w:ascii="Times New Roman" w:eastAsia="Calibri" w:hAnsi="Times New Roman" w:cs="Times New Roman"/>
          <w:sz w:val="28"/>
          <w:szCs w:val="28"/>
        </w:rPr>
      </w:pPr>
      <w:r w:rsidRPr="00513F79">
        <w:rPr>
          <w:rFonts w:ascii="Times New Roman" w:eastAsia="Calibri" w:hAnsi="Times New Roman" w:cs="Times New Roman"/>
          <w:sz w:val="28"/>
          <w:szCs w:val="28"/>
        </w:rPr>
        <w:t>НЧ – наночастицы</w:t>
      </w:r>
    </w:p>
    <w:p w14:paraId="0F5CFE0B" w14:textId="77777777" w:rsidR="00513F79" w:rsidRPr="00513F79" w:rsidRDefault="00513F79" w:rsidP="00513F79">
      <w:pPr>
        <w:suppressAutoHyphens/>
        <w:spacing w:after="0" w:line="276" w:lineRule="auto"/>
        <w:ind w:firstLine="360"/>
        <w:jc w:val="both"/>
        <w:rPr>
          <w:rFonts w:ascii="Times New Roman" w:eastAsia="Calibri" w:hAnsi="Times New Roman" w:cs="Times New Roman"/>
          <w:sz w:val="28"/>
          <w:szCs w:val="28"/>
        </w:rPr>
      </w:pPr>
      <w:r w:rsidRPr="00513F79">
        <w:rPr>
          <w:rFonts w:ascii="Times New Roman" w:eastAsia="Calibri" w:hAnsi="Times New Roman" w:cs="Times New Roman"/>
          <w:sz w:val="28"/>
          <w:szCs w:val="28"/>
        </w:rPr>
        <w:t>ТМ – тяжелые металлы</w:t>
      </w:r>
    </w:p>
    <w:p w14:paraId="7D8A9E0B" w14:textId="77777777" w:rsidR="00513F79" w:rsidRPr="00513F79" w:rsidRDefault="00513F79" w:rsidP="00513F79">
      <w:pPr>
        <w:suppressAutoHyphens/>
        <w:spacing w:after="0" w:line="276" w:lineRule="auto"/>
        <w:ind w:firstLine="360"/>
        <w:jc w:val="both"/>
        <w:rPr>
          <w:rFonts w:ascii="Times New Roman" w:eastAsia="Calibri" w:hAnsi="Times New Roman" w:cs="Times New Roman"/>
          <w:sz w:val="28"/>
          <w:szCs w:val="28"/>
        </w:rPr>
      </w:pPr>
      <w:r w:rsidRPr="00513F79">
        <w:rPr>
          <w:rFonts w:ascii="Times New Roman" w:eastAsia="Calibri" w:hAnsi="Times New Roman" w:cs="Times New Roman"/>
          <w:sz w:val="28"/>
          <w:szCs w:val="28"/>
        </w:rPr>
        <w:t>НС – непрочно связанные соединения</w:t>
      </w:r>
    </w:p>
    <w:p w14:paraId="49DE1916" w14:textId="77777777" w:rsidR="00513F79" w:rsidRPr="00513F79" w:rsidRDefault="00513F79" w:rsidP="00513F79">
      <w:pPr>
        <w:suppressAutoHyphens/>
        <w:spacing w:after="0" w:line="276" w:lineRule="auto"/>
        <w:ind w:firstLine="360"/>
        <w:jc w:val="both"/>
        <w:rPr>
          <w:rFonts w:ascii="Times New Roman" w:eastAsia="Calibri" w:hAnsi="Times New Roman" w:cs="Times New Roman"/>
          <w:sz w:val="28"/>
          <w:szCs w:val="28"/>
        </w:rPr>
      </w:pPr>
      <w:r w:rsidRPr="00513F79">
        <w:rPr>
          <w:rFonts w:ascii="Times New Roman" w:eastAsia="Calibri" w:hAnsi="Times New Roman" w:cs="Times New Roman"/>
          <w:sz w:val="28"/>
          <w:szCs w:val="28"/>
        </w:rPr>
        <w:t>ААС – атомно-абсорбционная спектрофотометрия</w:t>
      </w:r>
    </w:p>
    <w:p w14:paraId="68753C07" w14:textId="77777777" w:rsidR="00513F79" w:rsidRPr="00513F79" w:rsidRDefault="00513F79" w:rsidP="00513F79">
      <w:pPr>
        <w:suppressAutoHyphens/>
        <w:spacing w:after="0" w:line="276" w:lineRule="auto"/>
        <w:ind w:firstLine="360"/>
        <w:jc w:val="both"/>
        <w:rPr>
          <w:rFonts w:ascii="Times New Roman" w:eastAsia="Calibri" w:hAnsi="Times New Roman" w:cs="Times New Roman"/>
          <w:sz w:val="28"/>
          <w:szCs w:val="28"/>
        </w:rPr>
      </w:pPr>
      <w:r w:rsidRPr="00513F79">
        <w:rPr>
          <w:rFonts w:ascii="Times New Roman" w:eastAsia="Calibri" w:hAnsi="Times New Roman" w:cs="Times New Roman"/>
          <w:sz w:val="28"/>
          <w:szCs w:val="28"/>
        </w:rPr>
        <w:t>СОД – супероксиддисмутаза</w:t>
      </w:r>
    </w:p>
    <w:p w14:paraId="748CCCFB" w14:textId="77777777" w:rsidR="00513F79" w:rsidRPr="00513F79" w:rsidRDefault="00513F79" w:rsidP="00513F79">
      <w:pPr>
        <w:suppressAutoHyphens/>
        <w:spacing w:after="0" w:line="276" w:lineRule="auto"/>
        <w:ind w:firstLine="360"/>
        <w:jc w:val="both"/>
        <w:rPr>
          <w:rFonts w:ascii="Times New Roman" w:eastAsia="Calibri" w:hAnsi="Times New Roman" w:cs="Times New Roman"/>
          <w:sz w:val="28"/>
          <w:szCs w:val="28"/>
        </w:rPr>
      </w:pPr>
      <w:r w:rsidRPr="00513F79">
        <w:rPr>
          <w:rFonts w:ascii="Times New Roman" w:eastAsia="Calibri" w:hAnsi="Times New Roman" w:cs="Times New Roman"/>
          <w:sz w:val="28"/>
          <w:szCs w:val="28"/>
        </w:rPr>
        <w:t>МДА – малоновый диальдегид</w:t>
      </w:r>
    </w:p>
    <w:p w14:paraId="58A09D5D" w14:textId="77777777" w:rsidR="00513F79" w:rsidRPr="00513F79" w:rsidRDefault="00513F79" w:rsidP="00513F79">
      <w:pPr>
        <w:suppressAutoHyphens/>
        <w:spacing w:after="0" w:line="276" w:lineRule="auto"/>
        <w:ind w:firstLine="360"/>
        <w:jc w:val="both"/>
        <w:rPr>
          <w:rFonts w:ascii="Times New Roman" w:eastAsia="Calibri" w:hAnsi="Times New Roman" w:cs="Times New Roman"/>
          <w:sz w:val="28"/>
          <w:szCs w:val="28"/>
        </w:rPr>
      </w:pPr>
      <w:r w:rsidRPr="00513F79">
        <w:rPr>
          <w:rFonts w:ascii="Times New Roman" w:eastAsia="Calibri" w:hAnsi="Times New Roman" w:cs="Times New Roman"/>
          <w:sz w:val="28"/>
          <w:szCs w:val="28"/>
        </w:rPr>
        <w:t>КВ – корневые волоски</w:t>
      </w:r>
    </w:p>
    <w:p w14:paraId="24C1CD15" w14:textId="77777777" w:rsidR="00513F79" w:rsidRPr="00513F79" w:rsidRDefault="00513F79" w:rsidP="00513F79">
      <w:pPr>
        <w:suppressAutoHyphens/>
        <w:spacing w:after="0" w:line="276" w:lineRule="auto"/>
        <w:ind w:firstLine="360"/>
        <w:jc w:val="both"/>
        <w:rPr>
          <w:rFonts w:ascii="Times New Roman" w:eastAsia="Calibri" w:hAnsi="Times New Roman" w:cs="Times New Roman"/>
          <w:sz w:val="28"/>
          <w:szCs w:val="28"/>
        </w:rPr>
      </w:pPr>
      <w:r w:rsidRPr="00513F79">
        <w:rPr>
          <w:rFonts w:ascii="Times New Roman" w:eastAsia="Calibri" w:hAnsi="Times New Roman" w:cs="Times New Roman"/>
          <w:sz w:val="28"/>
          <w:szCs w:val="28"/>
        </w:rPr>
        <w:t>ПП – проводящий пучек</w:t>
      </w:r>
    </w:p>
    <w:p w14:paraId="39E55F5E" w14:textId="77777777" w:rsidR="00513F79" w:rsidRPr="00513F79" w:rsidRDefault="00513F79" w:rsidP="00513F79">
      <w:pPr>
        <w:suppressAutoHyphens/>
        <w:spacing w:after="0" w:line="276" w:lineRule="auto"/>
        <w:ind w:firstLine="360"/>
        <w:jc w:val="both"/>
        <w:rPr>
          <w:rFonts w:ascii="Times New Roman" w:eastAsia="Calibri" w:hAnsi="Times New Roman" w:cs="Times New Roman"/>
          <w:sz w:val="28"/>
          <w:szCs w:val="28"/>
        </w:rPr>
      </w:pPr>
      <w:r w:rsidRPr="00513F79">
        <w:rPr>
          <w:rFonts w:ascii="Times New Roman" w:eastAsia="Calibri" w:hAnsi="Times New Roman" w:cs="Times New Roman"/>
          <w:sz w:val="28"/>
          <w:szCs w:val="28"/>
        </w:rPr>
        <w:t>Пц – перицикл</w:t>
      </w:r>
    </w:p>
    <w:p w14:paraId="2F887097" w14:textId="77777777" w:rsidR="00513F79" w:rsidRPr="00513F79" w:rsidRDefault="00513F79" w:rsidP="00513F79">
      <w:pPr>
        <w:suppressAutoHyphens/>
        <w:spacing w:after="0" w:line="276" w:lineRule="auto"/>
        <w:ind w:firstLine="360"/>
        <w:jc w:val="both"/>
        <w:rPr>
          <w:rFonts w:ascii="Times New Roman" w:eastAsia="Calibri" w:hAnsi="Times New Roman" w:cs="Times New Roman"/>
          <w:sz w:val="28"/>
          <w:szCs w:val="28"/>
        </w:rPr>
      </w:pPr>
      <w:r w:rsidRPr="00513F79">
        <w:rPr>
          <w:rFonts w:ascii="Times New Roman" w:eastAsia="Calibri" w:hAnsi="Times New Roman" w:cs="Times New Roman"/>
          <w:sz w:val="28"/>
          <w:szCs w:val="28"/>
        </w:rPr>
        <w:t>ЦЦ – центральный цилиндр</w:t>
      </w:r>
    </w:p>
    <w:p w14:paraId="205429B9" w14:textId="77777777" w:rsidR="00513F79" w:rsidRPr="00513F79" w:rsidRDefault="00513F79" w:rsidP="00513F79">
      <w:pPr>
        <w:suppressAutoHyphens/>
        <w:spacing w:after="0" w:line="276" w:lineRule="auto"/>
        <w:ind w:firstLine="360"/>
        <w:jc w:val="both"/>
        <w:rPr>
          <w:rFonts w:ascii="Times New Roman" w:eastAsia="Calibri" w:hAnsi="Times New Roman" w:cs="Times New Roman"/>
          <w:sz w:val="28"/>
          <w:szCs w:val="28"/>
        </w:rPr>
      </w:pPr>
      <w:r w:rsidRPr="00513F79">
        <w:rPr>
          <w:rFonts w:ascii="Times New Roman" w:eastAsia="Calibri" w:hAnsi="Times New Roman" w:cs="Times New Roman"/>
          <w:sz w:val="28"/>
          <w:szCs w:val="28"/>
        </w:rPr>
        <w:t>Эн – эндодерма</w:t>
      </w:r>
    </w:p>
    <w:p w14:paraId="57D16204" w14:textId="77777777" w:rsidR="00513F79" w:rsidRPr="00513F79" w:rsidRDefault="00513F79" w:rsidP="00513F79">
      <w:pPr>
        <w:suppressAutoHyphens/>
        <w:spacing w:after="0" w:line="276" w:lineRule="auto"/>
        <w:ind w:firstLine="360"/>
        <w:jc w:val="both"/>
        <w:rPr>
          <w:rFonts w:ascii="Times New Roman" w:eastAsia="Calibri" w:hAnsi="Times New Roman" w:cs="Times New Roman"/>
          <w:sz w:val="28"/>
          <w:szCs w:val="28"/>
        </w:rPr>
      </w:pPr>
      <w:r w:rsidRPr="00513F79">
        <w:rPr>
          <w:rFonts w:ascii="Times New Roman" w:eastAsia="Calibri" w:hAnsi="Times New Roman" w:cs="Times New Roman"/>
          <w:sz w:val="28"/>
          <w:szCs w:val="28"/>
        </w:rPr>
        <w:t>Эп – эпидермис</w:t>
      </w:r>
    </w:p>
    <w:p w14:paraId="6C96870E" w14:textId="77777777" w:rsidR="00513F79" w:rsidRPr="001258FB" w:rsidRDefault="00513F79">
      <w:pPr>
        <w:rPr>
          <w:rFonts w:ascii="Times New Roman" w:eastAsiaTheme="majorEastAsia" w:hAnsi="Times New Roman" w:cstheme="majorBidi"/>
          <w:b/>
          <w:bCs/>
          <w:sz w:val="28"/>
          <w:szCs w:val="28"/>
        </w:rPr>
      </w:pPr>
      <w:r w:rsidRPr="001258FB">
        <w:br w:type="page"/>
      </w:r>
    </w:p>
    <w:p w14:paraId="02C255C8" w14:textId="4CAFB961" w:rsidR="00187B9C" w:rsidRPr="001258FB" w:rsidRDefault="00187B9C" w:rsidP="00CA64DB">
      <w:pPr>
        <w:pStyle w:val="1"/>
        <w:rPr>
          <w:rFonts w:cs="Times New Roman"/>
        </w:rPr>
      </w:pPr>
      <w:bookmarkStart w:id="3" w:name="_Toc234327957"/>
      <w:r w:rsidRPr="001258FB">
        <w:rPr>
          <w:rFonts w:cs="Times New Roman"/>
        </w:rPr>
        <w:lastRenderedPageBreak/>
        <w:t>ВВЕДЕНИЕ</w:t>
      </w:r>
      <w:bookmarkEnd w:id="3"/>
    </w:p>
    <w:p w14:paraId="34B8A914" w14:textId="364B856C" w:rsidR="00D95293" w:rsidRPr="001258FB" w:rsidRDefault="00D95293" w:rsidP="008777EC">
      <w:pPr>
        <w:pStyle w:val="a6"/>
        <w:tabs>
          <w:tab w:val="left" w:pos="426"/>
        </w:tabs>
        <w:spacing w:before="0" w:after="0" w:line="360" w:lineRule="auto"/>
        <w:ind w:firstLine="567"/>
        <w:jc w:val="both"/>
        <w:rPr>
          <w:rFonts w:asciiTheme="majorBidi" w:hAnsiTheme="majorBidi" w:cstheme="majorBidi"/>
          <w:sz w:val="28"/>
          <w:szCs w:val="28"/>
        </w:rPr>
      </w:pPr>
      <w:r w:rsidRPr="001258FB">
        <w:rPr>
          <w:rFonts w:asciiTheme="majorBidi" w:hAnsiTheme="majorBidi" w:cstheme="majorBidi"/>
          <w:sz w:val="28"/>
          <w:szCs w:val="28"/>
        </w:rPr>
        <w:t xml:space="preserve">Искусственно синтезированные наночастицы оксидов тяжелых металлов (ТМ), имеющие размер до 100 нм, относятся к числу новых техногенных факторов воздействия на почвенный покров (Osman et al., 2024; Nazir et al., 2024; Yadav et al., 2024). Однако с ростом их производства и применения в сельском хозяйстве, особенно наночастиц оксидов </w:t>
      </w:r>
      <w:r w:rsidRPr="001258FB">
        <w:rPr>
          <w:rFonts w:asciiTheme="majorBidi" w:hAnsiTheme="majorBidi" w:cstheme="majorBidi"/>
          <w:sz w:val="28"/>
          <w:szCs w:val="28"/>
          <w:lang w:val="en-US"/>
        </w:rPr>
        <w:t>CuO</w:t>
      </w:r>
      <w:r w:rsidRPr="001258FB">
        <w:rPr>
          <w:rFonts w:asciiTheme="majorBidi" w:hAnsiTheme="majorBidi" w:cstheme="majorBidi"/>
          <w:sz w:val="28"/>
          <w:szCs w:val="28"/>
        </w:rPr>
        <w:t xml:space="preserve"> и </w:t>
      </w:r>
      <w:r w:rsidRPr="001258FB">
        <w:rPr>
          <w:rFonts w:asciiTheme="majorBidi" w:hAnsiTheme="majorBidi" w:cstheme="majorBidi"/>
          <w:sz w:val="28"/>
          <w:szCs w:val="28"/>
          <w:lang w:val="en-US"/>
        </w:rPr>
        <w:t>ZnO</w:t>
      </w:r>
      <w:r w:rsidRPr="001258FB">
        <w:rPr>
          <w:rFonts w:asciiTheme="majorBidi" w:hAnsiTheme="majorBidi" w:cstheme="majorBidi"/>
          <w:sz w:val="28"/>
          <w:szCs w:val="28"/>
        </w:rPr>
        <w:t xml:space="preserve">, увеличивается экологическая нагрузка на почву и растения (Rajput et al., 2023).  В то же время, в России отсутствуют регламентированные предельно допустимых концентрации наноматериалов на основе ТМ для почв и растительной продукции. В отличие от традиционно изучаемых микродисперсных форм CuO и ZnO, их нанодисперсные формы обладают более высокой удельной поверхностью и повышенной реакционной способностью, чем микроформы соединений того же состава. Для черноземов юга России, играющих основную роль в аграрном производстве, закономерности трансформации микро- и наноформ CuO и ZnO практически не изучены. </w:t>
      </w:r>
    </w:p>
    <w:p w14:paraId="2B3B2E4C" w14:textId="77777777" w:rsidR="00D95293" w:rsidRPr="001258FB" w:rsidRDefault="00D95293" w:rsidP="008777EC">
      <w:pPr>
        <w:pStyle w:val="a6"/>
        <w:tabs>
          <w:tab w:val="left" w:pos="426"/>
        </w:tabs>
        <w:spacing w:before="0" w:after="0" w:line="360" w:lineRule="auto"/>
        <w:ind w:firstLine="360"/>
        <w:jc w:val="both"/>
        <w:rPr>
          <w:rFonts w:asciiTheme="majorBidi" w:hAnsiTheme="majorBidi" w:cstheme="majorBidi"/>
          <w:sz w:val="28"/>
          <w:szCs w:val="28"/>
        </w:rPr>
      </w:pPr>
      <w:r w:rsidRPr="001258FB">
        <w:rPr>
          <w:rFonts w:asciiTheme="majorBidi" w:hAnsiTheme="majorBidi" w:cstheme="majorBidi"/>
          <w:b/>
          <w:bCs/>
          <w:sz w:val="28"/>
          <w:szCs w:val="28"/>
        </w:rPr>
        <w:t>Цель исследования:</w:t>
      </w:r>
      <w:r w:rsidRPr="001258FB">
        <w:rPr>
          <w:rFonts w:asciiTheme="majorBidi" w:hAnsiTheme="majorBidi" w:cstheme="majorBidi"/>
          <w:sz w:val="28"/>
          <w:szCs w:val="28"/>
        </w:rPr>
        <w:t xml:space="preserve"> изучение трансформации и миграции микро- и наноформ CuО и ZnО в черноземе обыкновенном карбонатном, особенности их аккумуляции и токсичности на сельскохозяйственные культуры на примере ярового ячменя (</w:t>
      </w:r>
      <w:r w:rsidRPr="001258FB">
        <w:rPr>
          <w:rFonts w:asciiTheme="majorBidi" w:hAnsiTheme="majorBidi" w:cstheme="majorBidi"/>
          <w:i/>
          <w:iCs/>
          <w:sz w:val="28"/>
          <w:szCs w:val="28"/>
        </w:rPr>
        <w:t>Hordeum vulgare L</w:t>
      </w:r>
      <w:r w:rsidRPr="001258FB">
        <w:rPr>
          <w:rFonts w:asciiTheme="majorBidi" w:hAnsiTheme="majorBidi" w:cstheme="majorBidi"/>
          <w:sz w:val="28"/>
          <w:szCs w:val="28"/>
        </w:rPr>
        <w:t>.).</w:t>
      </w:r>
    </w:p>
    <w:p w14:paraId="186BDEC5" w14:textId="77777777" w:rsidR="00D95293" w:rsidRPr="001258FB" w:rsidRDefault="00D95293" w:rsidP="008777EC">
      <w:pPr>
        <w:pStyle w:val="a6"/>
        <w:tabs>
          <w:tab w:val="left" w:pos="426"/>
        </w:tabs>
        <w:spacing w:before="0" w:after="0" w:line="360" w:lineRule="auto"/>
        <w:ind w:firstLine="360"/>
        <w:jc w:val="both"/>
        <w:rPr>
          <w:rFonts w:asciiTheme="majorBidi" w:hAnsiTheme="majorBidi" w:cstheme="majorBidi"/>
          <w:b/>
          <w:bCs/>
          <w:sz w:val="28"/>
          <w:szCs w:val="28"/>
        </w:rPr>
      </w:pPr>
      <w:r w:rsidRPr="001258FB">
        <w:rPr>
          <w:rFonts w:asciiTheme="majorBidi" w:hAnsiTheme="majorBidi" w:cstheme="majorBidi"/>
          <w:b/>
          <w:bCs/>
          <w:sz w:val="28"/>
          <w:szCs w:val="28"/>
        </w:rPr>
        <w:t>Основные задачи исследования:</w:t>
      </w:r>
    </w:p>
    <w:p w14:paraId="7D4DF824" w14:textId="77777777" w:rsidR="00D95293" w:rsidRPr="001258FB" w:rsidRDefault="00D95293" w:rsidP="008777EC">
      <w:pPr>
        <w:pStyle w:val="a6"/>
        <w:numPr>
          <w:ilvl w:val="0"/>
          <w:numId w:val="15"/>
        </w:numPr>
        <w:tabs>
          <w:tab w:val="left" w:pos="851"/>
        </w:tabs>
        <w:suppressAutoHyphens/>
        <w:spacing w:before="0" w:beforeAutospacing="0" w:after="0" w:afterAutospacing="0" w:line="360" w:lineRule="auto"/>
        <w:ind w:left="0" w:firstLine="567"/>
        <w:contextualSpacing/>
        <w:jc w:val="both"/>
        <w:rPr>
          <w:rFonts w:asciiTheme="majorBidi" w:hAnsiTheme="majorBidi" w:cstheme="majorBidi"/>
          <w:sz w:val="28"/>
          <w:szCs w:val="28"/>
        </w:rPr>
      </w:pPr>
      <w:bookmarkStart w:id="4" w:name="_Hlk202728243"/>
      <w:r w:rsidRPr="001258FB">
        <w:rPr>
          <w:rFonts w:asciiTheme="majorBidi" w:hAnsiTheme="majorBidi" w:cstheme="majorBidi"/>
          <w:sz w:val="28"/>
          <w:szCs w:val="28"/>
        </w:rPr>
        <w:t>Оценить фитотоксичность чернозема обыкновенного карбонатного при различных уровнях поступления микро- и наноформ CuO и ZnO.</w:t>
      </w:r>
    </w:p>
    <w:p w14:paraId="33356F58" w14:textId="4FA11989" w:rsidR="00D95293" w:rsidRPr="001258FB" w:rsidRDefault="00D95293" w:rsidP="008777EC">
      <w:pPr>
        <w:pStyle w:val="a6"/>
        <w:numPr>
          <w:ilvl w:val="0"/>
          <w:numId w:val="15"/>
        </w:numPr>
        <w:tabs>
          <w:tab w:val="left" w:pos="851"/>
        </w:tabs>
        <w:suppressAutoHyphens/>
        <w:spacing w:before="0" w:beforeAutospacing="0" w:after="0" w:afterAutospacing="0" w:line="360" w:lineRule="auto"/>
        <w:ind w:left="0" w:firstLine="567"/>
        <w:contextualSpacing/>
        <w:jc w:val="both"/>
        <w:rPr>
          <w:rFonts w:asciiTheme="majorBidi" w:hAnsiTheme="majorBidi" w:cstheme="majorBidi"/>
          <w:sz w:val="28"/>
          <w:szCs w:val="28"/>
        </w:rPr>
      </w:pPr>
      <w:r w:rsidRPr="001258FB">
        <w:rPr>
          <w:rFonts w:asciiTheme="majorBidi" w:hAnsiTheme="majorBidi" w:cstheme="majorBidi"/>
          <w:sz w:val="28"/>
          <w:szCs w:val="28"/>
        </w:rPr>
        <w:t xml:space="preserve">Выявить роль почвенных компонентов в трансформации </w:t>
      </w:r>
      <w:r w:rsidR="00827AF8" w:rsidRPr="001258FB">
        <w:rPr>
          <w:rFonts w:asciiTheme="majorBidi" w:hAnsiTheme="majorBidi" w:cstheme="majorBidi"/>
          <w:sz w:val="28"/>
          <w:szCs w:val="28"/>
        </w:rPr>
        <w:t>микро-</w:t>
      </w:r>
      <w:r w:rsidRPr="001258FB">
        <w:rPr>
          <w:rFonts w:asciiTheme="majorBidi" w:hAnsiTheme="majorBidi" w:cstheme="majorBidi"/>
          <w:sz w:val="28"/>
          <w:szCs w:val="28"/>
        </w:rPr>
        <w:t xml:space="preserve"> и наноформ Zn</w:t>
      </w:r>
      <w:r w:rsidRPr="001258FB">
        <w:rPr>
          <w:rFonts w:asciiTheme="majorBidi" w:hAnsiTheme="majorBidi" w:cstheme="majorBidi"/>
          <w:sz w:val="28"/>
          <w:szCs w:val="28"/>
          <w:lang w:val="en-US"/>
        </w:rPr>
        <w:t>O</w:t>
      </w:r>
      <w:r w:rsidRPr="001258FB">
        <w:rPr>
          <w:rFonts w:asciiTheme="majorBidi" w:hAnsiTheme="majorBidi" w:cstheme="majorBidi"/>
          <w:sz w:val="28"/>
          <w:szCs w:val="28"/>
        </w:rPr>
        <w:t xml:space="preserve"> и Cu</w:t>
      </w:r>
      <w:r w:rsidRPr="001258FB">
        <w:rPr>
          <w:rFonts w:asciiTheme="majorBidi" w:hAnsiTheme="majorBidi" w:cstheme="majorBidi"/>
          <w:sz w:val="28"/>
          <w:szCs w:val="28"/>
          <w:lang w:val="en-US"/>
        </w:rPr>
        <w:t>O</w:t>
      </w:r>
      <w:r w:rsidRPr="001258FB">
        <w:rPr>
          <w:rFonts w:asciiTheme="majorBidi" w:hAnsiTheme="majorBidi" w:cstheme="majorBidi"/>
          <w:sz w:val="28"/>
          <w:szCs w:val="28"/>
        </w:rPr>
        <w:t xml:space="preserve"> в почве при разных дозах их внесения.</w:t>
      </w:r>
    </w:p>
    <w:p w14:paraId="23FD5CF6" w14:textId="075F878E" w:rsidR="00D95293" w:rsidRPr="001258FB" w:rsidRDefault="00D95293" w:rsidP="008777EC">
      <w:pPr>
        <w:pStyle w:val="a6"/>
        <w:numPr>
          <w:ilvl w:val="0"/>
          <w:numId w:val="15"/>
        </w:numPr>
        <w:tabs>
          <w:tab w:val="left" w:pos="851"/>
        </w:tabs>
        <w:suppressAutoHyphens/>
        <w:spacing w:before="280" w:beforeAutospacing="0" w:after="280" w:afterAutospacing="0" w:line="360" w:lineRule="auto"/>
        <w:ind w:left="0" w:firstLine="567"/>
        <w:contextualSpacing/>
        <w:rPr>
          <w:rFonts w:asciiTheme="majorBidi" w:hAnsiTheme="majorBidi" w:cstheme="majorBidi"/>
          <w:sz w:val="28"/>
          <w:szCs w:val="28"/>
        </w:rPr>
      </w:pPr>
      <w:r w:rsidRPr="001258FB">
        <w:rPr>
          <w:rFonts w:asciiTheme="majorBidi" w:hAnsiTheme="majorBidi" w:cstheme="majorBidi"/>
          <w:sz w:val="28"/>
          <w:szCs w:val="28"/>
        </w:rPr>
        <w:t xml:space="preserve">Дать оценку подвижности и биодоступности различных </w:t>
      </w:r>
      <w:r w:rsidR="00827AF8" w:rsidRPr="001258FB">
        <w:rPr>
          <w:rFonts w:asciiTheme="majorBidi" w:hAnsiTheme="majorBidi" w:cstheme="majorBidi"/>
          <w:sz w:val="28"/>
          <w:szCs w:val="28"/>
        </w:rPr>
        <w:t>микро-</w:t>
      </w:r>
      <w:r w:rsidRPr="001258FB">
        <w:rPr>
          <w:rFonts w:asciiTheme="majorBidi" w:hAnsiTheme="majorBidi" w:cstheme="majorBidi"/>
          <w:sz w:val="28"/>
          <w:szCs w:val="28"/>
        </w:rPr>
        <w:t xml:space="preserve"> и наноформ Cu и Zn в черноземе обыкновенном карбонатном при разных уровнях загрязнения.</w:t>
      </w:r>
    </w:p>
    <w:p w14:paraId="49E4029D" w14:textId="76DFFA12" w:rsidR="00D95293" w:rsidRPr="001258FB" w:rsidRDefault="00D95293" w:rsidP="008777EC">
      <w:pPr>
        <w:pStyle w:val="a6"/>
        <w:numPr>
          <w:ilvl w:val="0"/>
          <w:numId w:val="15"/>
        </w:numPr>
        <w:tabs>
          <w:tab w:val="left" w:pos="851"/>
        </w:tabs>
        <w:suppressAutoHyphens/>
        <w:spacing w:before="280" w:beforeAutospacing="0" w:after="280" w:afterAutospacing="0" w:line="360" w:lineRule="auto"/>
        <w:ind w:left="0" w:firstLine="567"/>
        <w:contextualSpacing/>
        <w:rPr>
          <w:rFonts w:asciiTheme="majorBidi" w:hAnsiTheme="majorBidi" w:cstheme="majorBidi"/>
          <w:sz w:val="28"/>
          <w:szCs w:val="28"/>
        </w:rPr>
      </w:pPr>
      <w:r w:rsidRPr="001258FB">
        <w:rPr>
          <w:rFonts w:asciiTheme="majorBidi" w:hAnsiTheme="majorBidi" w:cstheme="majorBidi"/>
          <w:sz w:val="28"/>
          <w:szCs w:val="28"/>
        </w:rPr>
        <w:t xml:space="preserve">Изучить закономерности поступления и распределения Zn и Cu по органам </w:t>
      </w:r>
      <w:r w:rsidRPr="001258FB">
        <w:rPr>
          <w:rFonts w:asciiTheme="majorBidi" w:hAnsiTheme="majorBidi" w:cstheme="majorBidi"/>
          <w:i/>
          <w:iCs/>
          <w:sz w:val="28"/>
          <w:szCs w:val="28"/>
        </w:rPr>
        <w:t>Hordeum vulgare</w:t>
      </w:r>
      <w:r w:rsidRPr="001258FB">
        <w:rPr>
          <w:rFonts w:asciiTheme="majorBidi" w:hAnsiTheme="majorBidi" w:cstheme="majorBidi"/>
          <w:sz w:val="28"/>
          <w:szCs w:val="28"/>
        </w:rPr>
        <w:t xml:space="preserve"> в зависимости от дозы внсения микро- и наноформ оксидов металлов в почву.</w:t>
      </w:r>
    </w:p>
    <w:p w14:paraId="4B45122F" w14:textId="77777777" w:rsidR="00D95293" w:rsidRPr="001258FB" w:rsidRDefault="00D95293" w:rsidP="008777EC">
      <w:pPr>
        <w:pStyle w:val="a6"/>
        <w:numPr>
          <w:ilvl w:val="0"/>
          <w:numId w:val="15"/>
        </w:numPr>
        <w:tabs>
          <w:tab w:val="left" w:pos="851"/>
        </w:tabs>
        <w:suppressAutoHyphens/>
        <w:spacing w:before="280" w:beforeAutospacing="0" w:after="280" w:afterAutospacing="0" w:line="360" w:lineRule="auto"/>
        <w:ind w:left="0" w:firstLine="567"/>
        <w:rPr>
          <w:rFonts w:asciiTheme="majorBidi" w:hAnsiTheme="majorBidi" w:cstheme="majorBidi"/>
          <w:sz w:val="28"/>
          <w:szCs w:val="28"/>
        </w:rPr>
      </w:pPr>
      <w:r w:rsidRPr="001258FB">
        <w:rPr>
          <w:rFonts w:asciiTheme="majorBidi" w:hAnsiTheme="majorBidi" w:cstheme="majorBidi"/>
          <w:sz w:val="28"/>
          <w:szCs w:val="28"/>
        </w:rPr>
        <w:t xml:space="preserve">Установить действие микро- и наноформ оксидов Zn и Cu на рост и развитие </w:t>
      </w:r>
      <w:r w:rsidRPr="001258FB">
        <w:rPr>
          <w:rFonts w:asciiTheme="majorBidi" w:hAnsiTheme="majorBidi" w:cstheme="majorBidi"/>
          <w:i/>
          <w:iCs/>
          <w:sz w:val="28"/>
          <w:szCs w:val="28"/>
        </w:rPr>
        <w:t>Hordeum vulgare</w:t>
      </w:r>
      <w:r w:rsidRPr="001258FB">
        <w:rPr>
          <w:rFonts w:asciiTheme="majorBidi" w:hAnsiTheme="majorBidi" w:cstheme="majorBidi"/>
          <w:sz w:val="28"/>
          <w:szCs w:val="28"/>
        </w:rPr>
        <w:t xml:space="preserve"> на разных уровнях организации растений.  </w:t>
      </w:r>
    </w:p>
    <w:bookmarkEnd w:id="4"/>
    <w:p w14:paraId="33D7640D" w14:textId="77777777" w:rsidR="00A35260" w:rsidRPr="001258FB" w:rsidRDefault="00A35260" w:rsidP="008777EC">
      <w:pPr>
        <w:pStyle w:val="a6"/>
        <w:tabs>
          <w:tab w:val="left" w:pos="142"/>
        </w:tabs>
        <w:spacing w:before="0" w:after="0" w:line="360" w:lineRule="auto"/>
        <w:ind w:firstLine="360"/>
        <w:jc w:val="both"/>
        <w:rPr>
          <w:rFonts w:asciiTheme="majorBidi" w:hAnsiTheme="majorBidi" w:cstheme="majorBidi"/>
          <w:sz w:val="28"/>
          <w:szCs w:val="28"/>
        </w:rPr>
        <w:sectPr w:rsidR="00A35260" w:rsidRPr="001258FB" w:rsidSect="00D95293">
          <w:pgSz w:w="11906" w:h="16838" w:code="9"/>
          <w:pgMar w:top="567" w:right="851" w:bottom="567" w:left="851" w:header="567" w:footer="567" w:gutter="0"/>
          <w:cols w:space="708"/>
          <w:docGrid w:linePitch="360"/>
        </w:sectPr>
      </w:pPr>
    </w:p>
    <w:p w14:paraId="69260B6E" w14:textId="77777777" w:rsidR="00D95293" w:rsidRPr="001258FB" w:rsidRDefault="00D95293" w:rsidP="008777EC">
      <w:pPr>
        <w:pStyle w:val="a6"/>
        <w:tabs>
          <w:tab w:val="left" w:pos="426"/>
        </w:tabs>
        <w:spacing w:before="0" w:after="0" w:line="360" w:lineRule="auto"/>
        <w:ind w:firstLine="360"/>
        <w:jc w:val="both"/>
        <w:rPr>
          <w:rFonts w:asciiTheme="majorBidi" w:hAnsiTheme="majorBidi" w:cstheme="majorBidi"/>
          <w:b/>
          <w:bCs/>
          <w:sz w:val="28"/>
          <w:szCs w:val="28"/>
        </w:rPr>
      </w:pPr>
      <w:r w:rsidRPr="001258FB">
        <w:rPr>
          <w:rFonts w:asciiTheme="majorBidi" w:hAnsiTheme="majorBidi" w:cstheme="majorBidi"/>
          <w:b/>
          <w:bCs/>
          <w:sz w:val="28"/>
          <w:szCs w:val="28"/>
        </w:rPr>
        <w:lastRenderedPageBreak/>
        <w:t>Основные положения, выносимые на защиту:</w:t>
      </w:r>
      <w:bookmarkStart w:id="5" w:name="_Hlk202728367"/>
    </w:p>
    <w:p w14:paraId="73916A74" w14:textId="51AFEAA7" w:rsidR="00D95293" w:rsidRPr="001258FB" w:rsidRDefault="00D95293" w:rsidP="008777EC">
      <w:pPr>
        <w:pStyle w:val="a3"/>
        <w:numPr>
          <w:ilvl w:val="0"/>
          <w:numId w:val="16"/>
        </w:numPr>
        <w:tabs>
          <w:tab w:val="clear" w:pos="720"/>
        </w:tabs>
        <w:suppressAutoHyphens/>
        <w:spacing w:after="0" w:line="360" w:lineRule="auto"/>
        <w:ind w:left="0" w:firstLine="360"/>
        <w:jc w:val="both"/>
        <w:rPr>
          <w:rFonts w:asciiTheme="majorBidi" w:hAnsiTheme="majorBidi" w:cstheme="majorBidi"/>
          <w:sz w:val="28"/>
          <w:szCs w:val="28"/>
        </w:rPr>
      </w:pPr>
      <w:r w:rsidRPr="001258FB">
        <w:rPr>
          <w:rFonts w:asciiTheme="majorBidi" w:eastAsia="Times New Roman" w:hAnsiTheme="majorBidi" w:cstheme="majorBidi"/>
          <w:sz w:val="28"/>
          <w:szCs w:val="28"/>
        </w:rPr>
        <w:t>Трансформация микро- и нанодисперсных форм CuO и ZnO в черноземе обыкновенном имеет общую направленность, заключающуюся в перераспределении внесенных металлов между фракциями меньшей прочности.</w:t>
      </w:r>
      <w:r w:rsidRPr="001258FB">
        <w:rPr>
          <w:rFonts w:asciiTheme="majorBidi" w:hAnsiTheme="majorBidi" w:cstheme="majorBidi"/>
          <w:sz w:val="28"/>
          <w:szCs w:val="28"/>
        </w:rPr>
        <w:t xml:space="preserve"> Основную роль в трансформации </w:t>
      </w:r>
      <w:r w:rsidRPr="001258FB">
        <w:rPr>
          <w:rFonts w:asciiTheme="majorBidi" w:eastAsia="Times New Roman" w:hAnsiTheme="majorBidi" w:cstheme="majorBidi"/>
          <w:sz w:val="28"/>
          <w:szCs w:val="28"/>
        </w:rPr>
        <w:t xml:space="preserve">CuO и ZnO </w:t>
      </w:r>
      <w:r w:rsidRPr="001258FB">
        <w:rPr>
          <w:rFonts w:asciiTheme="majorBidi" w:hAnsiTheme="majorBidi" w:cstheme="majorBidi"/>
          <w:sz w:val="28"/>
          <w:szCs w:val="28"/>
        </w:rPr>
        <w:t xml:space="preserve">играют алюмосиликаты, прочность связи с которыми снижается при повышении концентрации металлов в почве. В иммобилизации Cu и Zn в черноземе обыкновенном в большей степени участвуют соединения, связанные с оксидами Fe и Mn, чем с органическим веществом. </w:t>
      </w:r>
    </w:p>
    <w:p w14:paraId="2CADC8C5" w14:textId="2FC7099E" w:rsidR="00D95293" w:rsidRPr="001258FB" w:rsidRDefault="00D95293" w:rsidP="008777EC">
      <w:pPr>
        <w:pStyle w:val="a3"/>
        <w:numPr>
          <w:ilvl w:val="0"/>
          <w:numId w:val="16"/>
        </w:numPr>
        <w:tabs>
          <w:tab w:val="clear" w:pos="720"/>
        </w:tabs>
        <w:suppressAutoHyphens/>
        <w:spacing w:after="0" w:line="360" w:lineRule="auto"/>
        <w:ind w:left="0" w:firstLine="360"/>
        <w:jc w:val="both"/>
        <w:rPr>
          <w:rFonts w:asciiTheme="majorBidi" w:hAnsiTheme="majorBidi" w:cstheme="majorBidi"/>
          <w:sz w:val="28"/>
          <w:szCs w:val="28"/>
        </w:rPr>
      </w:pPr>
      <w:r w:rsidRPr="001258FB">
        <w:rPr>
          <w:rFonts w:asciiTheme="majorBidi" w:hAnsiTheme="majorBidi" w:cstheme="majorBidi"/>
          <w:sz w:val="28"/>
          <w:szCs w:val="28"/>
        </w:rPr>
        <w:t>Подвижность Cu и Zn металлов в черноземе обыкновенном, характеризуемая содержанием группы непрочно связанных соединений, в 1,3-1,7 выше при поступлении оксидов металлов в наноформе по сравнению с микродисперстными аналогами. Независимо от дисперсности соединений металлов распределение их форм в группе непрочно связанных соединений снижается в ряду: специфически сорбированные ˃ комплексные ˃ обменные.</w:t>
      </w:r>
    </w:p>
    <w:p w14:paraId="21FC054F" w14:textId="77777777" w:rsidR="00D95293" w:rsidRPr="001258FB" w:rsidRDefault="00D95293" w:rsidP="008777EC">
      <w:pPr>
        <w:pStyle w:val="a3"/>
        <w:numPr>
          <w:ilvl w:val="0"/>
          <w:numId w:val="16"/>
        </w:numPr>
        <w:suppressAutoHyphens/>
        <w:spacing w:after="0" w:line="360" w:lineRule="auto"/>
        <w:ind w:left="0" w:firstLine="360"/>
        <w:jc w:val="both"/>
        <w:rPr>
          <w:rFonts w:asciiTheme="majorBidi" w:hAnsiTheme="majorBidi" w:cstheme="majorBidi"/>
          <w:sz w:val="28"/>
          <w:szCs w:val="28"/>
        </w:rPr>
      </w:pPr>
      <w:r w:rsidRPr="001258FB">
        <w:rPr>
          <w:rFonts w:asciiTheme="majorBidi" w:hAnsiTheme="majorBidi" w:cstheme="majorBidi"/>
          <w:sz w:val="28"/>
          <w:szCs w:val="28"/>
        </w:rPr>
        <w:t xml:space="preserve">Нанодисперсные формы CuO и ZnO обеспечивают более интенсивное поступление металлов в растения по сравнению с микродисперсными формами, различия наиболее заметны в корневой части. Степень качественных (редуцирование корневых волосков, эпиблемы и корового слоя) и количественных (уменьшение размера клеток и площади паренхимы) изменений в тканях корней ярового </w:t>
      </w:r>
      <w:r w:rsidRPr="001258FB">
        <w:rPr>
          <w:rFonts w:asciiTheme="majorBidi" w:hAnsiTheme="majorBidi" w:cstheme="majorBidi"/>
          <w:i/>
          <w:iCs/>
          <w:sz w:val="28"/>
          <w:szCs w:val="28"/>
        </w:rPr>
        <w:t>Hordeum vulgare</w:t>
      </w:r>
      <w:r w:rsidRPr="001258FB">
        <w:rPr>
          <w:rFonts w:asciiTheme="majorBidi" w:hAnsiTheme="majorBidi" w:cstheme="majorBidi"/>
          <w:sz w:val="28"/>
          <w:szCs w:val="28"/>
        </w:rPr>
        <w:t xml:space="preserve"> L.  наиболее выражена при загрязнении почвы наноформой ZnО, особенно при внесении высоких доз (1000-3000 мг/кг) по сравнению с более низкой дозой (150-300 мг/кг). Активность антиоксидантных ферментов имеет нелинейную зависимость от концентрации и формы CuO и ZnO. </w:t>
      </w:r>
    </w:p>
    <w:bookmarkEnd w:id="5"/>
    <w:p w14:paraId="5C647613" w14:textId="54FAD130" w:rsidR="00D95293" w:rsidRPr="001258FB" w:rsidRDefault="00D95293" w:rsidP="008777EC">
      <w:pPr>
        <w:pStyle w:val="a6"/>
        <w:tabs>
          <w:tab w:val="left" w:pos="426"/>
        </w:tabs>
        <w:spacing w:before="0" w:after="0" w:line="360" w:lineRule="auto"/>
        <w:ind w:firstLine="426"/>
        <w:jc w:val="both"/>
        <w:rPr>
          <w:rFonts w:asciiTheme="majorBidi" w:hAnsiTheme="majorBidi" w:cstheme="majorBidi"/>
          <w:sz w:val="28"/>
          <w:szCs w:val="28"/>
        </w:rPr>
      </w:pPr>
      <w:r w:rsidRPr="001258FB">
        <w:rPr>
          <w:rFonts w:asciiTheme="majorBidi" w:hAnsiTheme="majorBidi" w:cstheme="majorBidi"/>
          <w:b/>
          <w:bCs/>
          <w:sz w:val="28"/>
          <w:szCs w:val="28"/>
        </w:rPr>
        <w:t>Научная новизна</w:t>
      </w:r>
      <w:r w:rsidRPr="001258FB">
        <w:rPr>
          <w:rFonts w:asciiTheme="majorBidi" w:hAnsiTheme="majorBidi" w:cstheme="majorBidi"/>
          <w:sz w:val="28"/>
          <w:szCs w:val="28"/>
        </w:rPr>
        <w:t xml:space="preserve">. </w:t>
      </w:r>
      <w:bookmarkStart w:id="6" w:name="_Hlk198594738"/>
      <w:bookmarkStart w:id="7" w:name="_Hlk202556746"/>
      <w:r w:rsidRPr="001258FB">
        <w:rPr>
          <w:rFonts w:asciiTheme="majorBidi" w:hAnsiTheme="majorBidi" w:cstheme="majorBidi"/>
          <w:sz w:val="28"/>
          <w:szCs w:val="28"/>
        </w:rPr>
        <w:t xml:space="preserve">Впервые выявлена роль почвенных компонентов в трансформации наноформ ZnО и CuО в черноземе обыкновенном карбонатном при разных уровнях загрязнения. Проведено сравнение подвижности и биодоступности микро- и наноформ ZnО и CuО в черноземе </w:t>
      </w:r>
      <w:r w:rsidRPr="001258FB">
        <w:rPr>
          <w:rFonts w:asciiTheme="majorBidi" w:hAnsiTheme="majorBidi" w:cstheme="majorBidi"/>
          <w:sz w:val="28"/>
          <w:szCs w:val="28"/>
        </w:rPr>
        <w:lastRenderedPageBreak/>
        <w:t xml:space="preserve">обыкновенном карбонатном. Установлено, что трансформация наноформ ZnО и CuО при поступлении в почву более выражена, чем при поступлении металлов в микроформе. Независимо от дисперсности соединений ТМ и уровня загрязнения, Zn обладает большей подвижностью в черноземе обыкновенном карбонатном по сравнению с Cu. Выявлены металло-специфические механизмы формирования непрочно связанных соединений ТМ, независящие от степени дисперсности: для Cu основное значение имеет увеличение доли комплексных соединений, для Zn — специфически сорбированных форм. Впервые проведена оценка поступления и распределения Zn и Cu в </w:t>
      </w:r>
      <w:r w:rsidRPr="001258FB">
        <w:rPr>
          <w:rFonts w:asciiTheme="majorBidi" w:hAnsiTheme="majorBidi" w:cstheme="majorBidi"/>
          <w:i/>
          <w:iCs/>
          <w:sz w:val="28"/>
          <w:szCs w:val="28"/>
        </w:rPr>
        <w:t>Hordeum vulgare</w:t>
      </w:r>
      <w:r w:rsidRPr="001258FB">
        <w:rPr>
          <w:rFonts w:asciiTheme="majorBidi" w:hAnsiTheme="majorBidi" w:cstheme="majorBidi"/>
          <w:sz w:val="28"/>
          <w:szCs w:val="28"/>
        </w:rPr>
        <w:t xml:space="preserve"> в зависимости от уровня загрязнения и дисперсности частиц металлов. Изучено действие микро- и наноформ ZnО и CuО на рост растений и ответные морфологические изменения корней и листьев на уровне тканей.</w:t>
      </w:r>
    </w:p>
    <w:bookmarkEnd w:id="6"/>
    <w:p w14:paraId="15129098" w14:textId="41EA9123" w:rsidR="00D95293" w:rsidRPr="001258FB" w:rsidRDefault="00D95293" w:rsidP="008777EC">
      <w:pPr>
        <w:pStyle w:val="a6"/>
        <w:tabs>
          <w:tab w:val="left" w:pos="426"/>
        </w:tabs>
        <w:spacing w:before="0" w:after="0" w:line="360" w:lineRule="auto"/>
        <w:ind w:firstLine="426"/>
        <w:jc w:val="both"/>
        <w:rPr>
          <w:rFonts w:asciiTheme="majorBidi" w:hAnsiTheme="majorBidi" w:cstheme="majorBidi"/>
          <w:sz w:val="28"/>
          <w:szCs w:val="28"/>
        </w:rPr>
      </w:pPr>
      <w:r w:rsidRPr="001258FB">
        <w:rPr>
          <w:rFonts w:asciiTheme="majorBidi" w:hAnsiTheme="majorBidi" w:cstheme="majorBidi"/>
          <w:b/>
          <w:bCs/>
          <w:sz w:val="28"/>
          <w:szCs w:val="28"/>
        </w:rPr>
        <w:t>Теоретическая и практическая значимость.</w:t>
      </w:r>
      <w:r w:rsidRPr="001258FB">
        <w:rPr>
          <w:rFonts w:asciiTheme="majorBidi" w:hAnsiTheme="majorBidi" w:cstheme="majorBidi"/>
          <w:sz w:val="28"/>
          <w:szCs w:val="28"/>
        </w:rPr>
        <w:t xml:space="preserve"> </w:t>
      </w:r>
      <w:bookmarkStart w:id="8" w:name="_Hlk202568482"/>
    </w:p>
    <w:p w14:paraId="0441DAF5" w14:textId="77777777" w:rsidR="00D95293" w:rsidRPr="001258FB" w:rsidRDefault="00D95293" w:rsidP="008777EC">
      <w:pPr>
        <w:pStyle w:val="a6"/>
        <w:tabs>
          <w:tab w:val="left" w:pos="426"/>
        </w:tabs>
        <w:spacing w:before="0" w:after="0" w:line="360" w:lineRule="auto"/>
        <w:ind w:firstLine="426"/>
        <w:jc w:val="both"/>
        <w:rPr>
          <w:rFonts w:asciiTheme="majorBidi" w:hAnsiTheme="majorBidi" w:cstheme="majorBidi"/>
          <w:sz w:val="28"/>
          <w:szCs w:val="28"/>
        </w:rPr>
      </w:pPr>
      <w:r w:rsidRPr="001258FB">
        <w:rPr>
          <w:rFonts w:asciiTheme="majorBidi" w:hAnsiTheme="majorBidi" w:cstheme="majorBidi"/>
          <w:sz w:val="28"/>
          <w:szCs w:val="28"/>
        </w:rPr>
        <w:t xml:space="preserve">Установлена роль почвенных компонентов чернозема обыкновенного карбонатного в механизмах трансформации наночастиц ZnО и CuО. Выявленные механизмы трансформации CuO и ZnO разной степени дисперсности в почвах, раскрывают роль гидроксидов и оксидов Fe и Mn, алюмосиликатов, карбонатов и органического вещества в перераспределении металлов между формами соединений. Отмечена большая миграционная способность наноформ ZnО и CuО в </w:t>
      </w:r>
      <w:r w:rsidRPr="001258FB">
        <w:rPr>
          <w:rFonts w:asciiTheme="majorBidi" w:hAnsiTheme="majorBidi" w:cstheme="majorBidi"/>
          <w:i/>
          <w:iCs/>
          <w:sz w:val="28"/>
          <w:szCs w:val="28"/>
        </w:rPr>
        <w:t>Hordeum vulgare</w:t>
      </w:r>
      <w:r w:rsidRPr="001258FB">
        <w:rPr>
          <w:rFonts w:asciiTheme="majorBidi" w:hAnsiTheme="majorBidi" w:cstheme="majorBidi"/>
          <w:sz w:val="28"/>
          <w:szCs w:val="28"/>
        </w:rPr>
        <w:t>, чем микроформ. Рассмотрены анатомо-морфологические изменения корней и листьев в результате поступления ТМ из чернозема обыкновенного карбонатного, загрязненного микро- и наноформами ZnО и CuО.</w:t>
      </w:r>
    </w:p>
    <w:p w14:paraId="6D79A445" w14:textId="77777777" w:rsidR="00D95293" w:rsidRPr="001258FB" w:rsidRDefault="00D95293" w:rsidP="008777EC">
      <w:pPr>
        <w:pStyle w:val="a6"/>
        <w:tabs>
          <w:tab w:val="left" w:pos="426"/>
        </w:tabs>
        <w:spacing w:before="0" w:after="0" w:line="360" w:lineRule="auto"/>
        <w:ind w:firstLine="426"/>
        <w:jc w:val="both"/>
        <w:rPr>
          <w:rFonts w:asciiTheme="majorBidi" w:hAnsiTheme="majorBidi" w:cstheme="majorBidi"/>
          <w:sz w:val="28"/>
          <w:szCs w:val="28"/>
        </w:rPr>
      </w:pPr>
      <w:r w:rsidRPr="001258FB">
        <w:rPr>
          <w:rFonts w:asciiTheme="majorBidi" w:hAnsiTheme="majorBidi" w:cstheme="majorBidi"/>
          <w:sz w:val="28"/>
          <w:szCs w:val="28"/>
        </w:rPr>
        <w:t xml:space="preserve">Комплекс показателей, включающий фракционный состав металлов, группу непрочно связанных соединений, фактор биологической доступности, коэффициенты накопления и транслокации, морфометрические, анатомические и антиоксидантные реакции растений, может быть </w:t>
      </w:r>
      <w:r w:rsidRPr="001258FB">
        <w:rPr>
          <w:rFonts w:asciiTheme="majorBidi" w:hAnsiTheme="majorBidi" w:cstheme="majorBidi"/>
          <w:sz w:val="28"/>
          <w:szCs w:val="28"/>
        </w:rPr>
        <w:lastRenderedPageBreak/>
        <w:t xml:space="preserve">использован как методическая основа диагностики нанотоксикологического риска. Практическая значимость результатов заключается в возможности использования выявленных закономерностей при разработке разработке нормирования наночастиц ТМ в почвах и зерновых растениях для обеспечения продовольственной безопасности и их рациональному использованию в агрохимии. </w:t>
      </w:r>
    </w:p>
    <w:bookmarkEnd w:id="7"/>
    <w:bookmarkEnd w:id="8"/>
    <w:p w14:paraId="06373D3B" w14:textId="77777777" w:rsidR="00D95293" w:rsidRPr="001258FB" w:rsidRDefault="00D95293" w:rsidP="008777EC">
      <w:pPr>
        <w:pStyle w:val="a6"/>
        <w:tabs>
          <w:tab w:val="left" w:pos="426"/>
        </w:tabs>
        <w:spacing w:before="0" w:after="0" w:line="360" w:lineRule="auto"/>
        <w:ind w:firstLine="360"/>
        <w:jc w:val="both"/>
        <w:rPr>
          <w:rFonts w:asciiTheme="majorBidi" w:hAnsiTheme="majorBidi" w:cstheme="majorBidi"/>
          <w:sz w:val="28"/>
          <w:szCs w:val="28"/>
        </w:rPr>
      </w:pPr>
      <w:r w:rsidRPr="001258FB">
        <w:rPr>
          <w:rFonts w:asciiTheme="majorBidi" w:hAnsiTheme="majorBidi" w:cstheme="majorBidi"/>
          <w:b/>
          <w:bCs/>
          <w:sz w:val="28"/>
          <w:szCs w:val="28"/>
        </w:rPr>
        <w:t xml:space="preserve">Апробация результатов. </w:t>
      </w:r>
      <w:bookmarkStart w:id="9" w:name="_Hlk202801776"/>
      <w:r w:rsidRPr="001258FB">
        <w:rPr>
          <w:rFonts w:asciiTheme="majorBidi" w:hAnsiTheme="majorBidi" w:cstheme="majorBidi"/>
          <w:sz w:val="28"/>
          <w:szCs w:val="28"/>
        </w:rPr>
        <w:t>Основные положения диссертационной работы докладывались и обсуждались на международных и российских конференциях, международных научных школах, форумах и съездах: «Эволюция почв и развитие научных представлений в почвоведении» в 2022; «Ломоносов» в 2023, 2024 и 2025; «Мониторинг, охрана и восстановление почвенных экосистем в условиях антропогенной нагрузки» в 2023, 2024 и 2025; «Современное состояние черноземов» в 2023; «Степная Евразия – устойчивое развитие» в 2022; «Матрица почвоведения» в 2023; «Эволюция биосферы, биогеохимические циклы и биогеохимические технологии: связь фундаментальных и прикладных исследований» в 2023; «Здоровье почвы – гарант устойчивого развития» в 2023; X съезд Общества почвоведов им. В.В. Докучаева в 2024.</w:t>
      </w:r>
      <w:bookmarkEnd w:id="9"/>
    </w:p>
    <w:p w14:paraId="1034B6E9" w14:textId="77777777" w:rsidR="00D95293" w:rsidRPr="001258FB" w:rsidRDefault="00D95293" w:rsidP="008777EC">
      <w:pPr>
        <w:pStyle w:val="a6"/>
        <w:tabs>
          <w:tab w:val="left" w:pos="426"/>
        </w:tabs>
        <w:spacing w:before="0" w:after="0" w:line="360" w:lineRule="auto"/>
        <w:ind w:firstLine="360"/>
        <w:jc w:val="both"/>
        <w:rPr>
          <w:rFonts w:asciiTheme="majorBidi" w:hAnsiTheme="majorBidi" w:cstheme="majorBidi"/>
          <w:sz w:val="28"/>
          <w:szCs w:val="28"/>
        </w:rPr>
      </w:pPr>
      <w:r w:rsidRPr="001258FB">
        <w:rPr>
          <w:rFonts w:asciiTheme="majorBidi" w:hAnsiTheme="majorBidi" w:cstheme="majorBidi"/>
          <w:b/>
          <w:bCs/>
          <w:sz w:val="28"/>
          <w:szCs w:val="28"/>
        </w:rPr>
        <w:t xml:space="preserve">Личный вклад автора. </w:t>
      </w:r>
      <w:bookmarkStart w:id="10" w:name="_Hlk202728431"/>
      <w:r w:rsidRPr="001258FB">
        <w:rPr>
          <w:rFonts w:asciiTheme="majorBidi" w:hAnsiTheme="majorBidi" w:cstheme="majorBidi"/>
          <w:sz w:val="28"/>
          <w:szCs w:val="28"/>
        </w:rPr>
        <w:t>Экспериментальная работа, обработка, анализ и описание результатов выполнены лично автором в период с 2021 по 2025 год. Лабораторные анализы проведены на кафедре почвоведения и оценки земельных ресурсов, а также в лаборатории «Биоинженерия ризосферы» Академии биологии и биотехнологии им. Д.И. Ивановского Южного федерального университета.</w:t>
      </w:r>
    </w:p>
    <w:bookmarkEnd w:id="10"/>
    <w:p w14:paraId="5159BE25" w14:textId="77777777" w:rsidR="00D95293" w:rsidRPr="001258FB" w:rsidRDefault="00D95293" w:rsidP="008777EC">
      <w:pPr>
        <w:pStyle w:val="af9"/>
        <w:tabs>
          <w:tab w:val="left" w:pos="426"/>
        </w:tabs>
        <w:spacing w:line="360" w:lineRule="auto"/>
        <w:ind w:firstLine="360"/>
        <w:rPr>
          <w:rFonts w:asciiTheme="majorBidi" w:hAnsiTheme="majorBidi" w:cstheme="majorBidi"/>
          <w:sz w:val="28"/>
        </w:rPr>
      </w:pPr>
      <w:r w:rsidRPr="001258FB">
        <w:rPr>
          <w:rFonts w:asciiTheme="majorBidi" w:hAnsiTheme="majorBidi" w:cstheme="majorBidi"/>
          <w:b/>
          <w:bCs/>
          <w:sz w:val="28"/>
        </w:rPr>
        <w:t xml:space="preserve">Публикации. </w:t>
      </w:r>
      <w:r w:rsidRPr="001258FB">
        <w:rPr>
          <w:rFonts w:asciiTheme="majorBidi" w:hAnsiTheme="majorBidi" w:cstheme="majorBidi"/>
          <w:sz w:val="28"/>
        </w:rPr>
        <w:t>По теме диссертационного исследования опубликовано 14 работ, входящих в международные библиографические и реферативные базы данных Scopus и Web of Science, 9 из которых опубликованы в журналах первого и второго квартиля.</w:t>
      </w:r>
    </w:p>
    <w:p w14:paraId="7AE05F70" w14:textId="77777777" w:rsidR="00D95293" w:rsidRPr="001258FB" w:rsidRDefault="00D95293" w:rsidP="008777EC">
      <w:pPr>
        <w:pStyle w:val="af9"/>
        <w:tabs>
          <w:tab w:val="left" w:pos="426"/>
        </w:tabs>
        <w:spacing w:line="360" w:lineRule="auto"/>
        <w:ind w:firstLine="360"/>
        <w:rPr>
          <w:rFonts w:asciiTheme="majorBidi" w:hAnsiTheme="majorBidi" w:cstheme="majorBidi"/>
          <w:sz w:val="28"/>
          <w:lang w:eastAsia="ru-RU"/>
        </w:rPr>
      </w:pPr>
      <w:r w:rsidRPr="001258FB">
        <w:rPr>
          <w:rFonts w:asciiTheme="majorBidi" w:hAnsiTheme="majorBidi" w:cstheme="majorBidi"/>
          <w:b/>
          <w:bCs/>
          <w:sz w:val="28"/>
        </w:rPr>
        <w:lastRenderedPageBreak/>
        <w:t xml:space="preserve">Структура и объем работы. </w:t>
      </w:r>
      <w:r w:rsidRPr="001258FB">
        <w:rPr>
          <w:rFonts w:asciiTheme="majorBidi" w:hAnsiTheme="majorBidi" w:cstheme="majorBidi"/>
          <w:sz w:val="28"/>
          <w:lang w:eastAsia="ru-RU"/>
        </w:rPr>
        <w:t>Диссертация состоит из введения, 5 глав, выводов и списка литературы. Работа изложена на 123 страницах, содержит 13 таблиц, 15 рисунков. Список литературы включает 212 источников, из них 178 на иностранных языках.</w:t>
      </w:r>
    </w:p>
    <w:p w14:paraId="0CBA4F44" w14:textId="77777777" w:rsidR="00D95293" w:rsidRPr="001258FB" w:rsidRDefault="00D95293" w:rsidP="008777EC">
      <w:pPr>
        <w:spacing w:line="360" w:lineRule="auto"/>
        <w:ind w:firstLine="360"/>
        <w:jc w:val="both"/>
        <w:rPr>
          <w:rFonts w:asciiTheme="majorBidi" w:hAnsiTheme="majorBidi" w:cstheme="majorBidi"/>
          <w:sz w:val="28"/>
          <w:szCs w:val="28"/>
        </w:rPr>
      </w:pPr>
      <w:r w:rsidRPr="001258FB">
        <w:rPr>
          <w:rFonts w:asciiTheme="majorBidi" w:hAnsiTheme="majorBidi" w:cstheme="majorBidi"/>
          <w:b/>
          <w:bCs/>
          <w:sz w:val="28"/>
          <w:szCs w:val="28"/>
        </w:rPr>
        <w:t xml:space="preserve">Финансовая поддержка работы. </w:t>
      </w:r>
      <w:r w:rsidRPr="001258FB">
        <w:rPr>
          <w:rFonts w:asciiTheme="majorBidi" w:hAnsiTheme="majorBidi" w:cstheme="majorBidi"/>
          <w:sz w:val="28"/>
          <w:szCs w:val="28"/>
        </w:rPr>
        <w:t>Работа выполнена при финансовой поддержке Министерства науки и высшего образования РФ (№ FENW-2024-0001, № 075-15-2025-686), гранта Российского научного фонда (проект №21-77-20089-П) и Программы стратегического академического лидерства Южного федерального университета "Приоритет-2030". Аналитические работы выполнены на оборудовании ЦКП «Биоинженерия почв» (№ 075-15-2025-667) в Южном федеральном университете.</w:t>
      </w:r>
    </w:p>
    <w:p w14:paraId="1CD54EBF" w14:textId="30B9B97C" w:rsidR="009127DD" w:rsidRPr="001258FB" w:rsidRDefault="00D95293" w:rsidP="008777EC">
      <w:pPr>
        <w:ind w:firstLine="709"/>
        <w:jc w:val="both"/>
      </w:pPr>
      <w:r w:rsidRPr="001258FB">
        <w:rPr>
          <w:rFonts w:asciiTheme="majorBidi" w:eastAsiaTheme="majorEastAsia" w:hAnsiTheme="majorBidi" w:cstheme="majorBidi"/>
          <w:b/>
          <w:bCs/>
          <w:sz w:val="28"/>
          <w:szCs w:val="28"/>
        </w:rPr>
        <w:t xml:space="preserve">Благодарности. </w:t>
      </w:r>
      <w:bookmarkStart w:id="11" w:name="_Hlk202728587"/>
      <w:r w:rsidRPr="001258FB">
        <w:rPr>
          <w:rFonts w:asciiTheme="majorBidi" w:eastAsiaTheme="majorEastAsia" w:hAnsiTheme="majorBidi" w:cstheme="majorBidi"/>
          <w:sz w:val="28"/>
          <w:szCs w:val="28"/>
        </w:rPr>
        <w:t>Автор выражает особую благодарность научному руководителю доктору биологических наук, профессору Т.М. Минкиной за руководство и содействие в написании работы. Автор выражает благодарность всем сотрудникам кафедры почвоведения и оценки земельных ресурсов, сотрудникам лаборатории «Агробиотехнологии для повышения плодородия почв и качества сельскохозяйственной продукции», научно-исследовательской лаборатории мониторинга биосферы Академии биологии и медицины Южного федерального университета.</w:t>
      </w:r>
      <w:bookmarkEnd w:id="11"/>
    </w:p>
    <w:p w14:paraId="5ECEB405" w14:textId="77777777" w:rsidR="00827AF8" w:rsidRPr="001258FB" w:rsidRDefault="00827AF8" w:rsidP="004E128D">
      <w:pPr>
        <w:pStyle w:val="1"/>
        <w:rPr>
          <w:rFonts w:cs="Times New Roman"/>
        </w:rPr>
        <w:sectPr w:rsidR="00827AF8" w:rsidRPr="001258FB" w:rsidSect="00D1338A">
          <w:footerReference w:type="default" r:id="rId8"/>
          <w:pgSz w:w="11906" w:h="16838"/>
          <w:pgMar w:top="1134" w:right="850" w:bottom="1134" w:left="1701" w:header="708" w:footer="708" w:gutter="0"/>
          <w:cols w:space="708"/>
          <w:titlePg/>
          <w:docGrid w:linePitch="360"/>
        </w:sectPr>
      </w:pPr>
    </w:p>
    <w:p w14:paraId="16B132EA" w14:textId="087316AA" w:rsidR="00187B9C" w:rsidRPr="001258FB" w:rsidRDefault="00827AF8" w:rsidP="004E128D">
      <w:pPr>
        <w:pStyle w:val="1"/>
      </w:pPr>
      <w:bookmarkStart w:id="12" w:name="_Toc234327958"/>
      <w:r w:rsidRPr="001258FB">
        <w:rPr>
          <w:rFonts w:cs="Times New Roman"/>
        </w:rPr>
        <w:lastRenderedPageBreak/>
        <w:t xml:space="preserve">ГЛАВА </w:t>
      </w:r>
      <w:r w:rsidR="00B52EB3" w:rsidRPr="001258FB">
        <w:t>1</w:t>
      </w:r>
      <w:r w:rsidRPr="001258FB">
        <w:t>.</w:t>
      </w:r>
      <w:r w:rsidR="00B52EB3" w:rsidRPr="001258FB">
        <w:t xml:space="preserve"> </w:t>
      </w:r>
      <w:r w:rsidRPr="001258FB">
        <w:t>ОБЗОР ЛИТЕРАТУРЫ</w:t>
      </w:r>
      <w:bookmarkEnd w:id="12"/>
    </w:p>
    <w:p w14:paraId="49AE9BEB" w14:textId="16B83F9A" w:rsidR="00C601FF" w:rsidRPr="001258FB" w:rsidRDefault="00C601FF" w:rsidP="008777EC">
      <w:pPr>
        <w:pStyle w:val="a3"/>
        <w:numPr>
          <w:ilvl w:val="1"/>
          <w:numId w:val="9"/>
        </w:numPr>
        <w:spacing w:line="360" w:lineRule="auto"/>
        <w:ind w:left="0" w:firstLine="709"/>
        <w:jc w:val="both"/>
        <w:outlineLvl w:val="1"/>
        <w:rPr>
          <w:rFonts w:ascii="Times New Roman" w:eastAsia="Aptos" w:hAnsi="Times New Roman" w:cs="Times New Roman"/>
          <w:b/>
          <w:bCs/>
          <w:kern w:val="2"/>
          <w:sz w:val="28"/>
          <w:szCs w:val="28"/>
          <w14:ligatures w14:val="standardContextual"/>
        </w:rPr>
      </w:pPr>
      <w:bookmarkStart w:id="13" w:name="_Toc234327959"/>
      <w:r w:rsidRPr="001258FB">
        <w:rPr>
          <w:rFonts w:ascii="Times New Roman" w:eastAsia="Aptos" w:hAnsi="Times New Roman" w:cs="Times New Roman"/>
          <w:b/>
          <w:bCs/>
          <w:kern w:val="2"/>
          <w:sz w:val="28"/>
          <w:szCs w:val="28"/>
          <w14:ligatures w14:val="standardContextual"/>
        </w:rPr>
        <w:t>Производство и применение наночастиц</w:t>
      </w:r>
      <w:r w:rsidR="00827AF8" w:rsidRPr="001258FB">
        <w:rPr>
          <w:rFonts w:ascii="Times New Roman" w:eastAsia="Aptos" w:hAnsi="Times New Roman" w:cs="Times New Roman"/>
          <w:b/>
          <w:bCs/>
          <w:kern w:val="2"/>
          <w:sz w:val="28"/>
          <w:szCs w:val="28"/>
          <w14:ligatures w14:val="standardContextual"/>
        </w:rPr>
        <w:t xml:space="preserve"> тяжелых металлов</w:t>
      </w:r>
      <w:bookmarkEnd w:id="13"/>
    </w:p>
    <w:p w14:paraId="33483A68" w14:textId="2231156E" w:rsidR="002043B5" w:rsidRPr="001258FB" w:rsidRDefault="002043B5" w:rsidP="002043B5">
      <w:pPr>
        <w:spacing w:after="0" w:line="360" w:lineRule="auto"/>
        <w:ind w:firstLine="709"/>
        <w:jc w:val="both"/>
      </w:pPr>
      <w:r w:rsidRPr="001258FB">
        <w:rPr>
          <w:rFonts w:ascii="Times New Roman" w:hAnsi="Times New Roman" w:cs="Times New Roman"/>
          <w:sz w:val="28"/>
        </w:rPr>
        <w:t xml:space="preserve">В последние десятилетия </w:t>
      </w:r>
      <w:r w:rsidR="003C28DF" w:rsidRPr="001258FB">
        <w:rPr>
          <w:rFonts w:ascii="Times New Roman" w:eastAsia="Aptos" w:hAnsi="Times New Roman" w:cs="Times New Roman"/>
          <w:kern w:val="2"/>
          <w:sz w:val="28"/>
          <w:szCs w:val="28"/>
          <w14:ligatures w14:val="standardContextual"/>
        </w:rPr>
        <w:t>нанотехнология</w:t>
      </w:r>
      <w:r w:rsidR="00641D54" w:rsidRPr="001258FB">
        <w:rPr>
          <w:rFonts w:ascii="Times New Roman" w:eastAsia="Aptos" w:hAnsi="Times New Roman" w:cs="Times New Roman"/>
          <w:kern w:val="2"/>
          <w:sz w:val="28"/>
          <w:szCs w:val="28"/>
          <w14:ligatures w14:val="standardContextual"/>
        </w:rPr>
        <w:t xml:space="preserve"> – это относительно новая, одна из самых быстрорастущих и наиболее перспективных технологий в </w:t>
      </w:r>
      <w:r w:rsidR="003C28DF" w:rsidRPr="001258FB">
        <w:rPr>
          <w:rFonts w:ascii="Times New Roman" w:eastAsia="Aptos" w:hAnsi="Times New Roman" w:cs="Times New Roman"/>
          <w:kern w:val="2"/>
          <w:sz w:val="28"/>
          <w:szCs w:val="28"/>
          <w14:ligatures w14:val="standardContextual"/>
        </w:rPr>
        <w:t>современном</w:t>
      </w:r>
      <w:r w:rsidR="00641D54" w:rsidRPr="001258FB">
        <w:rPr>
          <w:rFonts w:ascii="Times New Roman" w:eastAsia="Aptos" w:hAnsi="Times New Roman" w:cs="Times New Roman"/>
          <w:kern w:val="2"/>
          <w:sz w:val="28"/>
          <w:szCs w:val="28"/>
          <w14:ligatures w14:val="standardContextual"/>
        </w:rPr>
        <w:t xml:space="preserve"> обществе. Эта область фундаментальной и прикладной науки и техники имеет дело с материалами, устройствами и структурами, размеры которых составляют от 1 до 100 нм </w:t>
      </w:r>
      <w:r w:rsidR="00E1414D" w:rsidRPr="001258FB">
        <w:rPr>
          <w:rFonts w:ascii="Times New Roman" w:eastAsia="Aptos" w:hAnsi="Times New Roman" w:cs="Times New Roman"/>
          <w:kern w:val="2"/>
          <w:sz w:val="28"/>
          <w:szCs w:val="28"/>
          <w14:ligatures w14:val="standardContextual"/>
        </w:rPr>
        <w:t xml:space="preserve">(Forster </w:t>
      </w:r>
      <w:r w:rsidR="00E1414D" w:rsidRPr="001258FB">
        <w:rPr>
          <w:rFonts w:ascii="Times New Roman" w:eastAsia="Aptos" w:hAnsi="Times New Roman" w:cs="Times New Roman"/>
          <w:kern w:val="2"/>
          <w:sz w:val="28"/>
          <w:szCs w:val="28"/>
          <w:lang w:val="en-US"/>
          <w14:ligatures w14:val="standardContextual"/>
        </w:rPr>
        <w:t>et</w:t>
      </w:r>
      <w:r w:rsidR="00E1414D" w:rsidRPr="001258FB">
        <w:rPr>
          <w:rFonts w:ascii="Times New Roman" w:eastAsia="Aptos" w:hAnsi="Times New Roman" w:cs="Times New Roman"/>
          <w:kern w:val="2"/>
          <w:sz w:val="28"/>
          <w:szCs w:val="28"/>
          <w14:ligatures w14:val="standardContextual"/>
        </w:rPr>
        <w:t xml:space="preserve"> </w:t>
      </w:r>
      <w:r w:rsidR="00E1414D" w:rsidRPr="001258FB">
        <w:rPr>
          <w:rFonts w:ascii="Times New Roman" w:eastAsia="Aptos" w:hAnsi="Times New Roman" w:cs="Times New Roman"/>
          <w:kern w:val="2"/>
          <w:sz w:val="28"/>
          <w:szCs w:val="28"/>
          <w:lang w:val="en-US"/>
          <w14:ligatures w14:val="standardContextual"/>
        </w:rPr>
        <w:t>al</w:t>
      </w:r>
      <w:r w:rsidR="00E1414D" w:rsidRPr="001258FB">
        <w:rPr>
          <w:rFonts w:ascii="Times New Roman" w:eastAsia="Aptos" w:hAnsi="Times New Roman" w:cs="Times New Roman"/>
          <w:kern w:val="2"/>
          <w:sz w:val="28"/>
          <w:szCs w:val="28"/>
          <w14:ligatures w14:val="standardContextual"/>
        </w:rPr>
        <w:t>., 2011)</w:t>
      </w:r>
      <w:r w:rsidR="00641D54" w:rsidRPr="001258FB">
        <w:rPr>
          <w:rFonts w:ascii="Times New Roman" w:eastAsia="Aptos" w:hAnsi="Times New Roman" w:cs="Times New Roman"/>
          <w:kern w:val="2"/>
          <w:sz w:val="28"/>
          <w:szCs w:val="28"/>
          <w14:ligatures w14:val="standardContextual"/>
        </w:rPr>
        <w:t xml:space="preserve">. </w:t>
      </w:r>
    </w:p>
    <w:p w14:paraId="23C7EFDD" w14:textId="3677E8D8" w:rsidR="00641D54" w:rsidRPr="001258FB" w:rsidRDefault="00641D54" w:rsidP="00E2704A">
      <w:pPr>
        <w:spacing w:line="360" w:lineRule="auto"/>
        <w:ind w:firstLine="709"/>
        <w:jc w:val="both"/>
        <w:rPr>
          <w:rFonts w:ascii="Times New Roman" w:eastAsia="Aptos" w:hAnsi="Times New Roman" w:cs="Times New Roman"/>
          <w:kern w:val="2"/>
          <w:sz w:val="28"/>
          <w:szCs w:val="28"/>
          <w14:ligatures w14:val="standardContextual"/>
        </w:rPr>
      </w:pPr>
      <w:r w:rsidRPr="001258FB">
        <w:rPr>
          <w:rFonts w:ascii="Times New Roman" w:eastAsia="Aptos" w:hAnsi="Times New Roman" w:cs="Times New Roman"/>
          <w:kern w:val="2"/>
          <w:sz w:val="28"/>
          <w:szCs w:val="28"/>
          <w14:ligatures w14:val="standardContextual"/>
        </w:rPr>
        <w:t xml:space="preserve">Недавний рост в этом секторе обещает ряд преимуществ для общества за счет использования новых свойств наночастиц. </w:t>
      </w:r>
      <w:r w:rsidR="002043B5" w:rsidRPr="001258FB">
        <w:rPr>
          <w:rFonts w:ascii="Times New Roman" w:hAnsi="Times New Roman" w:cs="Times New Roman"/>
          <w:sz w:val="28"/>
        </w:rPr>
        <w:t>Эт</w:t>
      </w:r>
      <w:r w:rsidR="00E2704A" w:rsidRPr="001258FB">
        <w:rPr>
          <w:rFonts w:ascii="Times New Roman" w:hAnsi="Times New Roman" w:cs="Times New Roman"/>
          <w:sz w:val="28"/>
        </w:rPr>
        <w:t xml:space="preserve">и </w:t>
      </w:r>
      <w:r w:rsidR="002043B5" w:rsidRPr="001258FB">
        <w:rPr>
          <w:rFonts w:ascii="Times New Roman" w:hAnsi="Times New Roman" w:cs="Times New Roman"/>
          <w:sz w:val="28"/>
        </w:rPr>
        <w:t xml:space="preserve">новые свойства связаны прежде всего с высокой удельной поверхностью, повышенной реакционной способностью, изменением оптических, магнитных, каталитических и сорбционных характеристик, а также с возможностью образования устойчивых дисперсных систем и агрегатов. </w:t>
      </w:r>
    </w:p>
    <w:p w14:paraId="3F8424B7" w14:textId="77777777" w:rsidR="002043B5" w:rsidRPr="001258FB" w:rsidRDefault="002043B5" w:rsidP="002043B5">
      <w:pPr>
        <w:spacing w:after="0" w:line="360" w:lineRule="auto"/>
        <w:ind w:firstLine="709"/>
        <w:jc w:val="both"/>
      </w:pPr>
      <w:r w:rsidRPr="001258FB">
        <w:rPr>
          <w:rFonts w:ascii="Times New Roman" w:hAnsi="Times New Roman" w:cs="Times New Roman"/>
          <w:sz w:val="28"/>
        </w:rPr>
        <w:t>Для почвоведения и экологической токсикологии особое значение имеют металлсодержащие НЧ, в том числе наноформы оксидов меди и цинка. Cu и Zn являются биофильными микроэлементами, необходимыми для нормального роста растений, но при избыточном поступлении способны проявлять токсические свойства. В наноразмерной форме их поведение в почве и растениях определяется не только химической природой элемента, но и размером частиц, степенью агрегации, зарядом поверхности, растворимостью, способностью к сорбции на почвенных компонентах и биотрансформации в ризосфере.</w:t>
      </w:r>
    </w:p>
    <w:p w14:paraId="4B814FD4" w14:textId="77777777" w:rsidR="002043B5" w:rsidRPr="001258FB" w:rsidRDefault="002043B5" w:rsidP="002043B5">
      <w:pPr>
        <w:spacing w:after="0" w:line="360" w:lineRule="auto"/>
        <w:ind w:firstLine="709"/>
        <w:jc w:val="both"/>
      </w:pPr>
      <w:r w:rsidRPr="001258FB">
        <w:rPr>
          <w:rFonts w:ascii="Times New Roman" w:hAnsi="Times New Roman" w:cs="Times New Roman"/>
          <w:sz w:val="28"/>
        </w:rPr>
        <w:t xml:space="preserve">Почва является одним из основных конечных резервуаров инженерных наноматериалов, поступающих в окружающую среду на разных этапах их жизненного цикла: при производстве, транспортировке, использовании, переработке и утилизации. В отличие от водных систем, почва представляет собой полидисперсную, химически гетерогенную и биологически активную среду, где НЧ быстро вовлекаются в процессы растворения, агрегации, сорбции, комплексообразования, окислительно-восстановительных </w:t>
      </w:r>
      <w:r w:rsidRPr="001258FB">
        <w:rPr>
          <w:rFonts w:ascii="Times New Roman" w:hAnsi="Times New Roman" w:cs="Times New Roman"/>
          <w:sz w:val="28"/>
        </w:rPr>
        <w:lastRenderedPageBreak/>
        <w:t>превращений и биотической трансформации. Поэтому экологический риск НЧ определяется не только их исходными свойствами, но и теми формами, которые они приобретают после поступления в почвенную матрицу.</w:t>
      </w:r>
    </w:p>
    <w:p w14:paraId="668DF016" w14:textId="77777777" w:rsidR="00E2704A" w:rsidRPr="001258FB" w:rsidRDefault="00E2704A" w:rsidP="00E2704A">
      <w:pPr>
        <w:spacing w:line="360" w:lineRule="auto"/>
        <w:ind w:firstLine="709"/>
        <w:jc w:val="both"/>
        <w:rPr>
          <w:rFonts w:ascii="Times New Roman" w:eastAsia="Aptos" w:hAnsi="Times New Roman" w:cs="Times New Roman"/>
          <w:kern w:val="2"/>
          <w:sz w:val="28"/>
          <w:szCs w:val="28"/>
          <w14:ligatures w14:val="standardContextual"/>
        </w:rPr>
      </w:pPr>
      <w:r w:rsidRPr="001258FB">
        <w:rPr>
          <w:rFonts w:ascii="Times New Roman" w:eastAsia="Aptos" w:hAnsi="Times New Roman" w:cs="Times New Roman"/>
          <w:kern w:val="2"/>
          <w:sz w:val="28"/>
          <w:szCs w:val="28"/>
          <w14:ligatures w14:val="standardContextual"/>
        </w:rPr>
        <w:t xml:space="preserve">Нанотехнология предлагает широкий спектр потенциальных применений и становится ключевой технологией для будущего поколения. Нанопорошки металлов используют в качестве микроудобрений и пестицидов в сельском хозяйстве (Сушилина, Монькина, 2011). Использование нанотехнологий в агропромышленном секторе открывает широкие возможности в области производства и переработки сельскохозяйственной продукции. </w:t>
      </w:r>
    </w:p>
    <w:p w14:paraId="104EE411" w14:textId="77777777" w:rsidR="00971026" w:rsidRPr="001258FB" w:rsidRDefault="00971026" w:rsidP="00174D78">
      <w:pPr>
        <w:spacing w:line="360" w:lineRule="auto"/>
        <w:ind w:firstLine="709"/>
        <w:jc w:val="both"/>
        <w:rPr>
          <w:rFonts w:ascii="Times New Roman" w:hAnsi="Times New Roman" w:cs="Times New Roman"/>
          <w:sz w:val="28"/>
          <w:szCs w:val="28"/>
        </w:rPr>
      </w:pPr>
      <w:r w:rsidRPr="001258FB">
        <w:rPr>
          <w:rFonts w:ascii="Times New Roman" w:hAnsi="Times New Roman" w:cs="Times New Roman"/>
          <w:sz w:val="28"/>
          <w:szCs w:val="28"/>
        </w:rPr>
        <w:t xml:space="preserve">Производство наночастиц (НЧ) осуществляется несколькими способами: химическим (Liu </w:t>
      </w:r>
      <w:r w:rsidRPr="001258FB">
        <w:rPr>
          <w:rFonts w:ascii="Times New Roman" w:hAnsi="Times New Roman" w:cs="Times New Roman"/>
          <w:sz w:val="28"/>
          <w:szCs w:val="28"/>
          <w:lang w:val="en-US"/>
        </w:rPr>
        <w:t>et</w:t>
      </w:r>
      <w:r w:rsidRPr="001258FB">
        <w:rPr>
          <w:rFonts w:ascii="Times New Roman" w:hAnsi="Times New Roman" w:cs="Times New Roman"/>
          <w:sz w:val="28"/>
          <w:szCs w:val="28"/>
        </w:rPr>
        <w:t xml:space="preserve"> </w:t>
      </w:r>
      <w:r w:rsidRPr="001258FB">
        <w:rPr>
          <w:rFonts w:ascii="Times New Roman" w:hAnsi="Times New Roman" w:cs="Times New Roman"/>
          <w:sz w:val="28"/>
          <w:szCs w:val="28"/>
          <w:lang w:val="en-US"/>
        </w:rPr>
        <w:t>al</w:t>
      </w:r>
      <w:r w:rsidRPr="001258FB">
        <w:rPr>
          <w:rFonts w:ascii="Times New Roman" w:hAnsi="Times New Roman" w:cs="Times New Roman"/>
          <w:sz w:val="28"/>
          <w:szCs w:val="28"/>
        </w:rPr>
        <w:t xml:space="preserve">., 2012), физическим (Blosi </w:t>
      </w:r>
      <w:r w:rsidRPr="001258FB">
        <w:rPr>
          <w:rFonts w:ascii="Times New Roman" w:hAnsi="Times New Roman" w:cs="Times New Roman"/>
          <w:sz w:val="28"/>
          <w:szCs w:val="28"/>
          <w:lang w:val="en-US"/>
        </w:rPr>
        <w:t>et</w:t>
      </w:r>
      <w:r w:rsidRPr="001258FB">
        <w:rPr>
          <w:rFonts w:ascii="Times New Roman" w:hAnsi="Times New Roman" w:cs="Times New Roman"/>
          <w:sz w:val="28"/>
          <w:szCs w:val="28"/>
        </w:rPr>
        <w:t xml:space="preserve"> </w:t>
      </w:r>
      <w:r w:rsidRPr="001258FB">
        <w:rPr>
          <w:rFonts w:ascii="Times New Roman" w:hAnsi="Times New Roman" w:cs="Times New Roman"/>
          <w:sz w:val="28"/>
          <w:szCs w:val="28"/>
          <w:lang w:val="en-US"/>
        </w:rPr>
        <w:t>al</w:t>
      </w:r>
      <w:r w:rsidRPr="001258FB">
        <w:rPr>
          <w:rFonts w:ascii="Times New Roman" w:hAnsi="Times New Roman" w:cs="Times New Roman"/>
          <w:sz w:val="28"/>
          <w:szCs w:val="28"/>
        </w:rPr>
        <w:t xml:space="preserve">., 2011) и биологическим (Lee </w:t>
      </w:r>
      <w:r w:rsidRPr="001258FB">
        <w:rPr>
          <w:rFonts w:ascii="Times New Roman" w:hAnsi="Times New Roman" w:cs="Times New Roman"/>
          <w:sz w:val="28"/>
          <w:szCs w:val="28"/>
          <w:lang w:val="en-US"/>
        </w:rPr>
        <w:t>et</w:t>
      </w:r>
      <w:r w:rsidRPr="001258FB">
        <w:rPr>
          <w:rFonts w:ascii="Times New Roman" w:hAnsi="Times New Roman" w:cs="Times New Roman"/>
          <w:sz w:val="28"/>
          <w:szCs w:val="28"/>
        </w:rPr>
        <w:t xml:space="preserve"> </w:t>
      </w:r>
      <w:r w:rsidRPr="001258FB">
        <w:rPr>
          <w:rFonts w:ascii="Times New Roman" w:hAnsi="Times New Roman" w:cs="Times New Roman"/>
          <w:sz w:val="28"/>
          <w:szCs w:val="28"/>
          <w:lang w:val="en-US"/>
        </w:rPr>
        <w:t>al</w:t>
      </w:r>
      <w:r w:rsidRPr="001258FB">
        <w:rPr>
          <w:rFonts w:ascii="Times New Roman" w:hAnsi="Times New Roman" w:cs="Times New Roman"/>
          <w:sz w:val="28"/>
          <w:szCs w:val="28"/>
        </w:rPr>
        <w:t xml:space="preserve">., 2013). Промышленный синтез наноматериалов организован таким образом, чтобы получить частицы с заданными физико-химическими свойствами. На каждом этапе жизненного цикла наноматериалов, включая производство, транспортировку, переработку и их утилизацию, возможно поступление наноразмерных частиц в окружающую среду (Холоденко и др., 2009). </w:t>
      </w:r>
    </w:p>
    <w:p w14:paraId="6296AB11" w14:textId="3FA1C107" w:rsidR="00CA496A" w:rsidRPr="001258FB" w:rsidRDefault="00CA496A" w:rsidP="00CA496A">
      <w:pPr>
        <w:spacing w:line="360" w:lineRule="auto"/>
        <w:ind w:firstLine="709"/>
        <w:jc w:val="both"/>
        <w:rPr>
          <w:rFonts w:ascii="Times New Roman" w:eastAsia="Aptos" w:hAnsi="Times New Roman" w:cs="Times New Roman"/>
          <w:kern w:val="2"/>
          <w:sz w:val="28"/>
          <w:szCs w:val="28"/>
          <w14:ligatures w14:val="standardContextual"/>
        </w:rPr>
      </w:pPr>
      <w:r w:rsidRPr="001258FB">
        <w:rPr>
          <w:rFonts w:ascii="Times New Roman" w:eastAsia="Aptos" w:hAnsi="Times New Roman" w:cs="Times New Roman"/>
          <w:kern w:val="2"/>
          <w:sz w:val="28"/>
          <w:szCs w:val="28"/>
          <w14:ligatures w14:val="standardContextual"/>
        </w:rPr>
        <w:t xml:space="preserve">Однако с ростом применения нанотехнологий увеличивается экологическая нагрузка на компоненты биосферы (Khan et al., 2021). Физико-химические характеристики (электропроводность, механическая прочность, оптические и магнитные свойства, и др.) соединений НЧ ТМ уникальны и могут оказывать эффекты на биоту, отличные от их объемных аналогов (стандартных соединений ТМ) (Rajput et al., 2023). </w:t>
      </w:r>
    </w:p>
    <w:p w14:paraId="4A593F7D" w14:textId="77777777" w:rsidR="00E2704A" w:rsidRPr="001258FB" w:rsidRDefault="00E2704A" w:rsidP="00E2704A">
      <w:pPr>
        <w:spacing w:after="0" w:line="360" w:lineRule="auto"/>
        <w:ind w:firstLine="709"/>
        <w:jc w:val="both"/>
      </w:pPr>
      <w:r w:rsidRPr="001258FB">
        <w:rPr>
          <w:rFonts w:ascii="Times New Roman" w:hAnsi="Times New Roman" w:cs="Times New Roman"/>
          <w:sz w:val="28"/>
        </w:rPr>
        <w:t xml:space="preserve">В агропромышленном комплексе НЧ рассматриваются как перспективные компоненты наноформ удобрений, пестицидов, фунгицидов, стимуляторов роста, носителей биологически активных веществ и сенсорных систем для мониторинга состояния растений и почв. Наноформы микроэлементов потенциально могут повышать эффективность питания </w:t>
      </w:r>
      <w:r w:rsidRPr="001258FB">
        <w:rPr>
          <w:rFonts w:ascii="Times New Roman" w:hAnsi="Times New Roman" w:cs="Times New Roman"/>
          <w:sz w:val="28"/>
        </w:rPr>
        <w:lastRenderedPageBreak/>
        <w:t>растений за счет меньших доз внесения и более высокой доступности. Однако эта же высокая реакционная способность определяет необходимость оценки их экологической безопасности.</w:t>
      </w:r>
    </w:p>
    <w:p w14:paraId="5CE58BCE" w14:textId="77777777" w:rsidR="00E2704A" w:rsidRPr="001258FB" w:rsidRDefault="00E2704A" w:rsidP="00E2704A">
      <w:pPr>
        <w:spacing w:after="0" w:line="360" w:lineRule="auto"/>
        <w:ind w:firstLine="709"/>
        <w:jc w:val="both"/>
      </w:pPr>
      <w:r w:rsidRPr="001258FB">
        <w:rPr>
          <w:rFonts w:ascii="Times New Roman" w:hAnsi="Times New Roman" w:cs="Times New Roman"/>
          <w:sz w:val="28"/>
        </w:rPr>
        <w:t>НЧ CuO обладают выраженными антимикробными и противовирусными свойствами, используются в производстве биоцидов, покрытий, текстильных материалов, электроники, газовых сенсоров, катализаторов, солнечных и литиевых батарей. Наноматериалы на основе меди также могут входить в состав средств защиты растений и материалов сельскохозяйственного назначения. НЧ ZnO применяются как компоненты антимикробных покрытий, косметических средств, фотокатализаторов, а также рассматриваются как перспективный источник Zn для растений.</w:t>
      </w:r>
    </w:p>
    <w:p w14:paraId="65FD5D61" w14:textId="20805DA1" w:rsidR="00174D78" w:rsidRPr="001258FB" w:rsidRDefault="0066721C" w:rsidP="00174D78">
      <w:pPr>
        <w:spacing w:line="360" w:lineRule="auto"/>
        <w:ind w:firstLine="709"/>
        <w:jc w:val="both"/>
        <w:rPr>
          <w:rFonts w:ascii="Times New Roman" w:eastAsia="Aptos" w:hAnsi="Times New Roman" w:cs="Times New Roman"/>
          <w:kern w:val="2"/>
          <w:sz w:val="28"/>
          <w:szCs w:val="28"/>
          <w14:ligatures w14:val="standardContextual"/>
        </w:rPr>
      </w:pPr>
      <w:r w:rsidRPr="001258FB">
        <w:rPr>
          <w:rFonts w:ascii="Times New Roman" w:hAnsi="Times New Roman" w:cs="Times New Roman"/>
          <w:sz w:val="28"/>
          <w:szCs w:val="28"/>
        </w:rPr>
        <w:t xml:space="preserve">Одними из наиболее используемых в наноиндустрии являются нанопорошки на основе </w:t>
      </w:r>
      <w:r w:rsidRPr="001258FB">
        <w:rPr>
          <w:rFonts w:ascii="Times New Roman" w:hAnsi="Times New Roman" w:cs="Times New Roman"/>
          <w:sz w:val="28"/>
          <w:szCs w:val="28"/>
          <w:lang w:val="en-US"/>
        </w:rPr>
        <w:t>Cu</w:t>
      </w:r>
      <w:r w:rsidRPr="001258FB">
        <w:rPr>
          <w:rFonts w:ascii="Times New Roman" w:hAnsi="Times New Roman" w:cs="Times New Roman"/>
          <w:sz w:val="28"/>
          <w:szCs w:val="28"/>
        </w:rPr>
        <w:t xml:space="preserve"> и Zn. НЧ </w:t>
      </w:r>
      <w:r w:rsidRPr="001258FB">
        <w:rPr>
          <w:rFonts w:ascii="Times New Roman" w:hAnsi="Times New Roman" w:cs="Times New Roman"/>
          <w:sz w:val="28"/>
          <w:szCs w:val="28"/>
          <w:lang w:val="en-US"/>
        </w:rPr>
        <w:t>Cu</w:t>
      </w:r>
      <w:r w:rsidRPr="001258FB">
        <w:rPr>
          <w:rFonts w:ascii="Times New Roman" w:hAnsi="Times New Roman" w:cs="Times New Roman"/>
          <w:sz w:val="28"/>
          <w:szCs w:val="28"/>
        </w:rPr>
        <w:t>О и ZnО являются наиболее часто используемыми формами оксидных НЧ и содержатся во многих материалах (</w:t>
      </w:r>
      <w:r w:rsidRPr="001258FB">
        <w:rPr>
          <w:rFonts w:ascii="Times New Roman" w:hAnsi="Times New Roman" w:cs="Times New Roman"/>
          <w:sz w:val="28"/>
          <w:szCs w:val="28"/>
          <w:lang w:val="en-US"/>
        </w:rPr>
        <w:t>Bal</w:t>
      </w:r>
      <w:r w:rsidRPr="001258FB">
        <w:rPr>
          <w:rFonts w:ascii="Times New Roman" w:hAnsi="Times New Roman" w:cs="Times New Roman"/>
          <w:sz w:val="28"/>
          <w:szCs w:val="28"/>
        </w:rPr>
        <w:t>аž</w:t>
      </w:r>
      <w:r w:rsidRPr="001258FB">
        <w:rPr>
          <w:rFonts w:ascii="Times New Roman" w:hAnsi="Times New Roman" w:cs="Times New Roman"/>
          <w:sz w:val="28"/>
          <w:szCs w:val="28"/>
          <w:lang w:val="en-US"/>
        </w:rPr>
        <w:t>ov</w:t>
      </w:r>
      <w:r w:rsidRPr="001258FB">
        <w:rPr>
          <w:rFonts w:ascii="Times New Roman" w:hAnsi="Times New Roman" w:cs="Times New Roman"/>
          <w:sz w:val="28"/>
          <w:szCs w:val="28"/>
        </w:rPr>
        <w:t xml:space="preserve">а </w:t>
      </w:r>
      <w:r w:rsidRPr="001258FB">
        <w:rPr>
          <w:rFonts w:ascii="Times New Roman" w:hAnsi="Times New Roman" w:cs="Times New Roman"/>
          <w:sz w:val="28"/>
          <w:szCs w:val="28"/>
          <w:lang w:val="en-US"/>
        </w:rPr>
        <w:t>et</w:t>
      </w:r>
      <w:r w:rsidRPr="001258FB">
        <w:rPr>
          <w:rFonts w:ascii="Times New Roman" w:hAnsi="Times New Roman" w:cs="Times New Roman"/>
          <w:sz w:val="28"/>
          <w:szCs w:val="28"/>
        </w:rPr>
        <w:t xml:space="preserve"> </w:t>
      </w:r>
      <w:r w:rsidRPr="001258FB">
        <w:rPr>
          <w:rFonts w:ascii="Times New Roman" w:hAnsi="Times New Roman" w:cs="Times New Roman"/>
          <w:sz w:val="28"/>
          <w:szCs w:val="28"/>
          <w:lang w:val="en-US"/>
        </w:rPr>
        <w:t>al</w:t>
      </w:r>
      <w:r w:rsidRPr="001258FB">
        <w:rPr>
          <w:rFonts w:ascii="Times New Roman" w:hAnsi="Times New Roman" w:cs="Times New Roman"/>
          <w:sz w:val="28"/>
          <w:szCs w:val="28"/>
        </w:rPr>
        <w:t xml:space="preserve">., 2018), что обусловлено их широким спектром применения в различных сферах. Благодаря ультратонкому размеру и отличным термофизическим свойствам главной областью применения НЧ CuO является электроника и техника (полупроводники, электронные чипы) (Ebrahimnia-Bajestan </w:t>
      </w:r>
      <w:r w:rsidRPr="001258FB">
        <w:rPr>
          <w:rFonts w:ascii="Times New Roman" w:hAnsi="Times New Roman" w:cs="Times New Roman"/>
          <w:sz w:val="28"/>
          <w:szCs w:val="28"/>
          <w:lang w:val="en-US"/>
        </w:rPr>
        <w:t>et</w:t>
      </w:r>
      <w:r w:rsidRPr="001258FB">
        <w:rPr>
          <w:rFonts w:ascii="Times New Roman" w:hAnsi="Times New Roman" w:cs="Times New Roman"/>
          <w:sz w:val="28"/>
          <w:szCs w:val="28"/>
        </w:rPr>
        <w:t xml:space="preserve"> </w:t>
      </w:r>
      <w:r w:rsidRPr="001258FB">
        <w:rPr>
          <w:rFonts w:ascii="Times New Roman" w:hAnsi="Times New Roman" w:cs="Times New Roman"/>
          <w:sz w:val="28"/>
          <w:szCs w:val="28"/>
          <w:lang w:val="en-US"/>
        </w:rPr>
        <w:t>al</w:t>
      </w:r>
      <w:r w:rsidRPr="001258FB">
        <w:rPr>
          <w:rFonts w:ascii="Times New Roman" w:hAnsi="Times New Roman" w:cs="Times New Roman"/>
          <w:sz w:val="28"/>
          <w:szCs w:val="28"/>
        </w:rPr>
        <w:t xml:space="preserve">., 2011). К другим областям применения относятся: газовые датчики (Li </w:t>
      </w:r>
      <w:r w:rsidRPr="001258FB">
        <w:rPr>
          <w:rFonts w:ascii="Times New Roman" w:hAnsi="Times New Roman" w:cs="Times New Roman"/>
          <w:sz w:val="28"/>
          <w:szCs w:val="28"/>
          <w:lang w:val="en-US"/>
        </w:rPr>
        <w:t>et</w:t>
      </w:r>
      <w:r w:rsidRPr="001258FB">
        <w:rPr>
          <w:rFonts w:ascii="Times New Roman" w:hAnsi="Times New Roman" w:cs="Times New Roman"/>
          <w:sz w:val="28"/>
          <w:szCs w:val="28"/>
        </w:rPr>
        <w:t xml:space="preserve"> </w:t>
      </w:r>
      <w:r w:rsidRPr="001258FB">
        <w:rPr>
          <w:rFonts w:ascii="Times New Roman" w:hAnsi="Times New Roman" w:cs="Times New Roman"/>
          <w:sz w:val="28"/>
          <w:szCs w:val="28"/>
          <w:lang w:val="en-US"/>
        </w:rPr>
        <w:t>al</w:t>
      </w:r>
      <w:r w:rsidRPr="001258FB">
        <w:rPr>
          <w:rFonts w:ascii="Times New Roman" w:hAnsi="Times New Roman" w:cs="Times New Roman"/>
          <w:sz w:val="28"/>
          <w:szCs w:val="28"/>
        </w:rPr>
        <w:t xml:space="preserve">., 2007), каталитические процессы (Carnes </w:t>
      </w:r>
      <w:r w:rsidRPr="001258FB">
        <w:rPr>
          <w:rFonts w:ascii="Times New Roman" w:hAnsi="Times New Roman" w:cs="Times New Roman"/>
          <w:sz w:val="28"/>
          <w:szCs w:val="28"/>
          <w:lang w:val="en-US"/>
        </w:rPr>
        <w:t>et</w:t>
      </w:r>
      <w:r w:rsidRPr="001258FB">
        <w:rPr>
          <w:rFonts w:ascii="Times New Roman" w:hAnsi="Times New Roman" w:cs="Times New Roman"/>
          <w:sz w:val="28"/>
          <w:szCs w:val="28"/>
        </w:rPr>
        <w:t xml:space="preserve"> </w:t>
      </w:r>
      <w:r w:rsidRPr="001258FB">
        <w:rPr>
          <w:rFonts w:ascii="Times New Roman" w:hAnsi="Times New Roman" w:cs="Times New Roman"/>
          <w:sz w:val="28"/>
          <w:szCs w:val="28"/>
          <w:lang w:val="en-US"/>
        </w:rPr>
        <w:t>al</w:t>
      </w:r>
      <w:r w:rsidRPr="001258FB">
        <w:rPr>
          <w:rFonts w:ascii="Times New Roman" w:hAnsi="Times New Roman" w:cs="Times New Roman"/>
          <w:sz w:val="28"/>
          <w:szCs w:val="28"/>
        </w:rPr>
        <w:t xml:space="preserve">., 2003), солнечные и литиевые батареи (Guo </w:t>
      </w:r>
      <w:r w:rsidRPr="001258FB">
        <w:rPr>
          <w:rFonts w:ascii="Times New Roman" w:hAnsi="Times New Roman" w:cs="Times New Roman"/>
          <w:sz w:val="28"/>
          <w:szCs w:val="28"/>
          <w:lang w:val="en-US"/>
        </w:rPr>
        <w:t>et</w:t>
      </w:r>
      <w:r w:rsidRPr="001258FB">
        <w:rPr>
          <w:rFonts w:ascii="Times New Roman" w:hAnsi="Times New Roman" w:cs="Times New Roman"/>
          <w:sz w:val="28"/>
          <w:szCs w:val="28"/>
        </w:rPr>
        <w:t xml:space="preserve"> </w:t>
      </w:r>
      <w:r w:rsidRPr="001258FB">
        <w:rPr>
          <w:rFonts w:ascii="Times New Roman" w:hAnsi="Times New Roman" w:cs="Times New Roman"/>
          <w:sz w:val="28"/>
          <w:szCs w:val="28"/>
          <w:lang w:val="en-US"/>
        </w:rPr>
        <w:t>al</w:t>
      </w:r>
      <w:r w:rsidRPr="001258FB">
        <w:rPr>
          <w:rFonts w:ascii="Times New Roman" w:hAnsi="Times New Roman" w:cs="Times New Roman"/>
          <w:sz w:val="28"/>
          <w:szCs w:val="28"/>
        </w:rPr>
        <w:t xml:space="preserve">., 2009; Sau </w:t>
      </w:r>
      <w:r w:rsidRPr="001258FB">
        <w:rPr>
          <w:rFonts w:ascii="Times New Roman" w:hAnsi="Times New Roman" w:cs="Times New Roman"/>
          <w:sz w:val="28"/>
          <w:szCs w:val="28"/>
          <w:lang w:val="en-US"/>
        </w:rPr>
        <w:t>et</w:t>
      </w:r>
      <w:r w:rsidRPr="001258FB">
        <w:rPr>
          <w:rFonts w:ascii="Times New Roman" w:hAnsi="Times New Roman" w:cs="Times New Roman"/>
          <w:sz w:val="28"/>
          <w:szCs w:val="28"/>
        </w:rPr>
        <w:t xml:space="preserve"> </w:t>
      </w:r>
      <w:r w:rsidRPr="001258FB">
        <w:rPr>
          <w:rFonts w:ascii="Times New Roman" w:hAnsi="Times New Roman" w:cs="Times New Roman"/>
          <w:sz w:val="28"/>
          <w:szCs w:val="28"/>
          <w:lang w:val="en-US"/>
        </w:rPr>
        <w:t>al</w:t>
      </w:r>
      <w:r w:rsidRPr="001258FB">
        <w:rPr>
          <w:rFonts w:ascii="Times New Roman" w:hAnsi="Times New Roman" w:cs="Times New Roman"/>
          <w:sz w:val="28"/>
          <w:szCs w:val="28"/>
        </w:rPr>
        <w:t xml:space="preserve">., 2010). </w:t>
      </w:r>
      <w:r w:rsidR="004560C1" w:rsidRPr="001258FB">
        <w:rPr>
          <w:rFonts w:ascii="Times New Roman" w:hAnsi="Times New Roman" w:cs="Times New Roman"/>
          <w:sz w:val="28"/>
        </w:rPr>
        <w:t xml:space="preserve">Рост производства и применения НЧ CuO и ZnO сопровождается увеличением вероятности их поступления в почвы. </w:t>
      </w:r>
      <w:r w:rsidRPr="001258FB">
        <w:rPr>
          <w:rFonts w:ascii="Times New Roman" w:hAnsi="Times New Roman" w:cs="Times New Roman"/>
          <w:sz w:val="28"/>
          <w:szCs w:val="28"/>
        </w:rPr>
        <w:t xml:space="preserve">НЧ CuO замедляют рост микроорганизмов и обладают противовирусными свойствами, также используется в сельском хозяйстве, при напылении различных покрытий, пищевой и текстильной промышленности, красках, пластмассах и очистке сточных вод (Borkow </w:t>
      </w:r>
      <w:r w:rsidRPr="001258FB">
        <w:rPr>
          <w:rFonts w:ascii="Times New Roman" w:hAnsi="Times New Roman" w:cs="Times New Roman"/>
          <w:sz w:val="28"/>
          <w:szCs w:val="28"/>
          <w:lang w:val="en-US"/>
        </w:rPr>
        <w:t>et</w:t>
      </w:r>
      <w:r w:rsidRPr="001258FB">
        <w:rPr>
          <w:rFonts w:ascii="Times New Roman" w:hAnsi="Times New Roman" w:cs="Times New Roman"/>
          <w:sz w:val="28"/>
          <w:szCs w:val="28"/>
        </w:rPr>
        <w:t xml:space="preserve"> </w:t>
      </w:r>
      <w:r w:rsidRPr="001258FB">
        <w:rPr>
          <w:rFonts w:ascii="Times New Roman" w:hAnsi="Times New Roman" w:cs="Times New Roman"/>
          <w:sz w:val="28"/>
          <w:szCs w:val="28"/>
          <w:lang w:val="en-US"/>
        </w:rPr>
        <w:t>al</w:t>
      </w:r>
      <w:r w:rsidRPr="001258FB">
        <w:rPr>
          <w:rFonts w:ascii="Times New Roman" w:hAnsi="Times New Roman" w:cs="Times New Roman"/>
          <w:sz w:val="28"/>
          <w:szCs w:val="28"/>
        </w:rPr>
        <w:t xml:space="preserve">., 2010). </w:t>
      </w:r>
      <w:r w:rsidRPr="001258FB">
        <w:rPr>
          <w:rFonts w:ascii="Times New Roman" w:eastAsia="Aptos" w:hAnsi="Times New Roman" w:cs="Times New Roman"/>
          <w:kern w:val="2"/>
          <w:sz w:val="28"/>
          <w:szCs w:val="28"/>
          <w14:ligatures w14:val="standardContextual"/>
        </w:rPr>
        <w:t xml:space="preserve">Моделирование загрязнения наночастицами CuO предполагает, что почва может стать основным поглотителем наночастиц, поступающих в окружающую среду в результате производственной деятельности, и, что их концентрации в почвах со временем будут выше, чем в </w:t>
      </w:r>
      <w:r w:rsidRPr="001258FB">
        <w:rPr>
          <w:rFonts w:ascii="Times New Roman" w:eastAsia="Aptos" w:hAnsi="Times New Roman" w:cs="Times New Roman"/>
          <w:kern w:val="2"/>
          <w:sz w:val="28"/>
          <w:szCs w:val="28"/>
          <w14:ligatures w14:val="standardContextual"/>
        </w:rPr>
        <w:lastRenderedPageBreak/>
        <w:t xml:space="preserve">воде или воздухе (Моргалёв и др., 2010; Navratilova </w:t>
      </w:r>
      <w:r w:rsidRPr="001258FB">
        <w:rPr>
          <w:rFonts w:ascii="Times New Roman" w:eastAsia="Aptos" w:hAnsi="Times New Roman" w:cs="Times New Roman"/>
          <w:kern w:val="2"/>
          <w:sz w:val="28"/>
          <w:szCs w:val="28"/>
          <w:lang w:val="en-US"/>
          <w14:ligatures w14:val="standardContextual"/>
        </w:rPr>
        <w:t>et</w:t>
      </w:r>
      <w:r w:rsidRPr="001258FB">
        <w:rPr>
          <w:rFonts w:ascii="Times New Roman" w:eastAsia="Aptos" w:hAnsi="Times New Roman" w:cs="Times New Roman"/>
          <w:kern w:val="2"/>
          <w:sz w:val="28"/>
          <w:szCs w:val="28"/>
          <w14:ligatures w14:val="standardContextual"/>
        </w:rPr>
        <w:t xml:space="preserve"> </w:t>
      </w:r>
      <w:r w:rsidRPr="001258FB">
        <w:rPr>
          <w:rFonts w:ascii="Times New Roman" w:eastAsia="Aptos" w:hAnsi="Times New Roman" w:cs="Times New Roman"/>
          <w:kern w:val="2"/>
          <w:sz w:val="28"/>
          <w:szCs w:val="28"/>
          <w:lang w:val="en-US"/>
          <w14:ligatures w14:val="standardContextual"/>
        </w:rPr>
        <w:t>al</w:t>
      </w:r>
      <w:r w:rsidRPr="001258FB">
        <w:rPr>
          <w:rFonts w:ascii="Times New Roman" w:eastAsia="Aptos" w:hAnsi="Times New Roman" w:cs="Times New Roman"/>
          <w:kern w:val="2"/>
          <w:sz w:val="28"/>
          <w:szCs w:val="28"/>
          <w14:ligatures w14:val="standardContextual"/>
        </w:rPr>
        <w:t xml:space="preserve">., 2015). </w:t>
      </w:r>
      <w:r w:rsidR="00A23E11" w:rsidRPr="001258FB">
        <w:rPr>
          <w:rFonts w:ascii="Times New Roman" w:hAnsi="Times New Roman" w:cs="Times New Roman"/>
          <w:sz w:val="28"/>
          <w:szCs w:val="28"/>
        </w:rPr>
        <w:t xml:space="preserve">Наноматериалы, как правило, легче вступают в химические превращения, чем более крупные соединения того же состава, поэтому они способны образовывать комплексные соединения с неизвестными ранее свойствами. </w:t>
      </w:r>
      <w:r w:rsidRPr="001258FB">
        <w:rPr>
          <w:rFonts w:ascii="Times New Roman" w:eastAsia="Aptos" w:hAnsi="Times New Roman" w:cs="Times New Roman"/>
          <w:kern w:val="2"/>
          <w:sz w:val="28"/>
          <w:szCs w:val="28"/>
          <w14:ligatures w14:val="standardContextual"/>
        </w:rPr>
        <w:t>Таким образом, появляется риск ухудшения экологической ситуации в регионах с повышенной концентрацией нано-Cu в почвах, что в последствии может привести к возникновению ряда проблем со здоровьем человека. Однако из-за недостаточного количества информации об их токсичности и поведении в природных условиях трудно оценить степень воздействия наноматериалов на экосистему и здоровье человека. Именно поэтому невидимое загрязнение, вызванное наночастицами (НЧ), считается одним из самых сложных видов загрязнения.</w:t>
      </w:r>
      <w:r w:rsidR="00174D78" w:rsidRPr="001258FB">
        <w:rPr>
          <w:rFonts w:ascii="Times New Roman" w:hAnsi="Times New Roman" w:cs="Times New Roman"/>
          <w:sz w:val="28"/>
          <w:szCs w:val="28"/>
        </w:rPr>
        <w:t xml:space="preserve">В настоящее время международная организация по стандартизации (ISO) разработала базисный стандарт управления риском при обращении с наноматериалами ISO/TR 12885:2008. Данный документ содержит сведения о промышленных наноматериалах и основных производственных процессах, оценке воздействия, а также о профессиональном риске при работе с наноматериалами, методах контроля и сохранения здоровья работающих. В России также утверждены стандарты безопасности – ГН 1.2.2633-10 «Гигиенические нормативы содержания приоритетных наноматериалов в объектах окружающей среды», однако </w:t>
      </w:r>
      <w:r w:rsidR="00174D78" w:rsidRPr="001258FB">
        <w:rPr>
          <w:rFonts w:ascii="Times New Roman" w:eastAsia="Aptos" w:hAnsi="Times New Roman" w:cs="Times New Roman"/>
          <w:kern w:val="2"/>
          <w:sz w:val="28"/>
          <w:szCs w:val="28"/>
          <w14:ligatures w14:val="standardContextual"/>
        </w:rPr>
        <w:t xml:space="preserve">сих пор не установлены предельно допустимые концентрации в почве и продуктах питаниях для наноматериалов на основе ТМ с широким спектром биологической активности в растительных и животных организмах (Egorova et al., 2016). </w:t>
      </w:r>
    </w:p>
    <w:p w14:paraId="0E063EED" w14:textId="6242BD03" w:rsidR="00C601FF" w:rsidRPr="001258FB" w:rsidRDefault="00C601FF" w:rsidP="008777EC">
      <w:pPr>
        <w:pStyle w:val="a3"/>
        <w:numPr>
          <w:ilvl w:val="1"/>
          <w:numId w:val="9"/>
        </w:numPr>
        <w:spacing w:line="360" w:lineRule="auto"/>
        <w:ind w:left="0" w:firstLine="709"/>
        <w:jc w:val="both"/>
        <w:outlineLvl w:val="1"/>
        <w:rPr>
          <w:rFonts w:ascii="Times New Roman" w:eastAsia="Aptos" w:hAnsi="Times New Roman" w:cs="Times New Roman"/>
          <w:b/>
          <w:bCs/>
          <w:kern w:val="2"/>
          <w:sz w:val="28"/>
          <w:szCs w:val="28"/>
          <w14:ligatures w14:val="standardContextual"/>
        </w:rPr>
      </w:pPr>
      <w:bookmarkStart w:id="14" w:name="_Toc234327960"/>
      <w:r w:rsidRPr="001258FB">
        <w:rPr>
          <w:rFonts w:ascii="Times New Roman" w:eastAsia="Aptos" w:hAnsi="Times New Roman" w:cs="Times New Roman"/>
          <w:b/>
          <w:bCs/>
          <w:kern w:val="2"/>
          <w:sz w:val="28"/>
          <w:szCs w:val="28"/>
          <w14:ligatures w14:val="standardContextual"/>
        </w:rPr>
        <w:t xml:space="preserve">Трансформация </w:t>
      </w:r>
      <w:r w:rsidR="00DF258A" w:rsidRPr="001258FB">
        <w:rPr>
          <w:rFonts w:ascii="Times New Roman" w:eastAsia="Aptos" w:hAnsi="Times New Roman" w:cs="Times New Roman"/>
          <w:b/>
          <w:bCs/>
          <w:kern w:val="2"/>
          <w:sz w:val="28"/>
          <w:szCs w:val="28"/>
          <w14:ligatures w14:val="standardContextual"/>
        </w:rPr>
        <w:t xml:space="preserve">микро- и наноформ тяжелых металлов </w:t>
      </w:r>
      <w:r w:rsidRPr="001258FB">
        <w:rPr>
          <w:rFonts w:ascii="Times New Roman" w:eastAsia="Aptos" w:hAnsi="Times New Roman" w:cs="Times New Roman"/>
          <w:b/>
          <w:bCs/>
          <w:kern w:val="2"/>
          <w:sz w:val="28"/>
          <w:szCs w:val="28"/>
          <w14:ligatures w14:val="standardContextual"/>
        </w:rPr>
        <w:t>в почве</w:t>
      </w:r>
      <w:bookmarkStart w:id="15" w:name="_Hlk230105821"/>
      <w:bookmarkEnd w:id="14"/>
    </w:p>
    <w:bookmarkEnd w:id="15"/>
    <w:p w14:paraId="03921EF0" w14:textId="77777777" w:rsidR="004560C1" w:rsidRPr="001258FB" w:rsidRDefault="004560C1" w:rsidP="004560C1">
      <w:pPr>
        <w:spacing w:after="0" w:line="360" w:lineRule="auto"/>
        <w:ind w:firstLine="709"/>
        <w:jc w:val="both"/>
      </w:pPr>
      <w:r w:rsidRPr="001258FB">
        <w:rPr>
          <w:rFonts w:ascii="Times New Roman" w:hAnsi="Times New Roman" w:cs="Times New Roman"/>
          <w:sz w:val="28"/>
        </w:rPr>
        <w:t xml:space="preserve">После поступления в почву НЧ ТМ не сохраняют неизменную исходную форму (Cornelis et al., 2014; Jośko, 2019). Их дальнейшая судьба определяется совокупностью физико-химических и биологических процессов, которые </w:t>
      </w:r>
      <w:r w:rsidRPr="001258FB">
        <w:rPr>
          <w:rFonts w:ascii="Times New Roman" w:hAnsi="Times New Roman" w:cs="Times New Roman"/>
          <w:sz w:val="28"/>
        </w:rPr>
        <w:lastRenderedPageBreak/>
        <w:t>могут как снижать экологический риск за счет иммобилизации частиц, так и повышать его вследствие мобилизации металлов и образования более биодоступных форм. К основным направлениям трансформации НЧ в почве относятся растворение и высвобождение ионов, агрегация и гетероагрегация, сорбция на минеральных и органических компонентах, взаимодействие с растворенным органическим веществом, сульфидирование, окислительно-восстановительные реакции и биотическая трансформация.</w:t>
      </w:r>
    </w:p>
    <w:p w14:paraId="17B99E74" w14:textId="77777777" w:rsidR="004560C1" w:rsidRPr="001258FB" w:rsidRDefault="004560C1" w:rsidP="004560C1">
      <w:pPr>
        <w:spacing w:after="0" w:line="360" w:lineRule="auto"/>
        <w:ind w:firstLine="709"/>
        <w:jc w:val="both"/>
      </w:pPr>
      <w:r w:rsidRPr="001258FB">
        <w:rPr>
          <w:rFonts w:ascii="Times New Roman" w:hAnsi="Times New Roman" w:cs="Times New Roman"/>
          <w:sz w:val="28"/>
        </w:rPr>
        <w:t>Растворение является одним из ключевых процессов для НЧ оксидов металлов, прежде всего ZnO и CuO. Скорость растворения зависит от размера частиц, площади их поверхности, pH, ионной силы почвенного раствора, состава органических лигандов и длительности контакта с почвой. Чем меньше размер частиц, тем выше их удельная поверхность и, как правило, выше потенциальная скорость высвобождения ионов (Mudunkotuwa et al., 2012). Для НЧ ZnO особенно важна кислотность среды: в кислых условиях усиливается протон-индуцированное растворение с высвобождением Zn2+, тогда как в карбонатных почвах с нейтральной и слабощелочной реакцией растворимость ZnO снижается, но полностью не исключается, особенно в ризосфере.</w:t>
      </w:r>
    </w:p>
    <w:p w14:paraId="470083A2" w14:textId="77777777" w:rsidR="004560C1" w:rsidRPr="001258FB" w:rsidRDefault="004560C1" w:rsidP="004560C1">
      <w:pPr>
        <w:spacing w:after="0" w:line="360" w:lineRule="auto"/>
        <w:ind w:firstLine="709"/>
        <w:jc w:val="both"/>
      </w:pPr>
      <w:r w:rsidRPr="001258FB">
        <w:rPr>
          <w:rFonts w:ascii="Times New Roman" w:hAnsi="Times New Roman" w:cs="Times New Roman"/>
          <w:sz w:val="28"/>
        </w:rPr>
        <w:t>Для НЧ CuO растворение также зависит от pH и присутствия органических кислот. В ризосферной зоне корневые экссудаты, прежде всего лимонная, щавелевая и другие низкомолекулярные органические кислоты, могут усиливать растворение CuO и ZnO, переводя металлы в ионные или комплексные формы. В то же время гуминовые вещества и глинистые минералы способны сорбировать высвобождающиеся ионы и снижать их подвижность. Таким образом, растворение НЧ в почве нельзя рассматривать изолированно: оно сопряжено с комплексообразованием, сорбцией и последующей фиксацией металлов на почвенных компонентах.</w:t>
      </w:r>
    </w:p>
    <w:p w14:paraId="79C6C03B" w14:textId="77777777" w:rsidR="004560C1" w:rsidRPr="001258FB" w:rsidRDefault="004560C1" w:rsidP="004560C1">
      <w:pPr>
        <w:spacing w:after="0" w:line="360" w:lineRule="auto"/>
        <w:ind w:firstLine="709"/>
        <w:jc w:val="both"/>
      </w:pPr>
      <w:r w:rsidRPr="001258FB">
        <w:rPr>
          <w:rFonts w:ascii="Times New Roman" w:hAnsi="Times New Roman" w:cs="Times New Roman"/>
          <w:sz w:val="28"/>
        </w:rPr>
        <w:t xml:space="preserve">Агрегация и гетероагрегация существенно изменяют миграционную способность НЧ. В почвенном растворе высокая ионная сила, присутствие Ca2+, Mg2+, Fe3+ и других катионов, а также изменение pH могут разрушать </w:t>
      </w:r>
      <w:r w:rsidRPr="001258FB">
        <w:rPr>
          <w:rFonts w:ascii="Times New Roman" w:hAnsi="Times New Roman" w:cs="Times New Roman"/>
          <w:sz w:val="28"/>
        </w:rPr>
        <w:lastRenderedPageBreak/>
        <w:t>электростатическую стабилизацию частиц и приводить к их укрупнению. При гомоагрегации взаимодействуют частицы одного типа, а при гетероагрегации НЧ связываются с природными коллоидами — глинистыми минералами, гумусовыми веществами, оксидами Fe и Mn, клетками микроорганизмов и продуктами их метаболизма. Образование таких агрегатов обычно снижает дальнюю миграцию НЧ в профиле почвы, однако не обязательно устраняет токсический эффект, поскольку агрегаты могут сохранять реакционно-активную поверхность и служить источником ионов (Cornelis et al., 2014).</w:t>
      </w:r>
    </w:p>
    <w:p w14:paraId="58C9843A" w14:textId="77777777" w:rsidR="004560C1" w:rsidRPr="001258FB" w:rsidRDefault="004560C1" w:rsidP="004560C1">
      <w:pPr>
        <w:spacing w:after="0" w:line="360" w:lineRule="auto"/>
        <w:ind w:firstLine="709"/>
        <w:jc w:val="both"/>
      </w:pPr>
      <w:r w:rsidRPr="001258FB">
        <w:rPr>
          <w:rFonts w:ascii="Times New Roman" w:hAnsi="Times New Roman" w:cs="Times New Roman"/>
          <w:sz w:val="28"/>
        </w:rPr>
        <w:t>Сорбция НЧ и высвобождающихся из них ионов на твердой фазе почвы является важнейшим механизмом их иммобилизации. Почва содержит большое количество природных ультрадисперсных частиц, формирующих почвенные коллоиды. Глинистые минералы, органическое вещество, карбонаты, аморфные и кристаллические (гидр)оксиды Fe и Mn обладают высокой поверхностной активностью и участвуют в закреплении металлов. С уменьшением размера почвенных частиц возрастает их суммарная поверхность, поэтому мелкодисперсные фракции, как правило, характеризуются повышенной способностью к накоплению ТМ. Это особенно важно для черноземов тяжелосуглинистого гранулометрического состава, где физическая глина и ил играют ключевую роль в сорбции Cu и Zn.</w:t>
      </w:r>
    </w:p>
    <w:p w14:paraId="45E29B62" w14:textId="77777777" w:rsidR="004560C1" w:rsidRPr="001258FB" w:rsidRDefault="004560C1" w:rsidP="004560C1">
      <w:pPr>
        <w:spacing w:after="0" w:line="360" w:lineRule="auto"/>
        <w:ind w:firstLine="709"/>
        <w:jc w:val="both"/>
      </w:pPr>
      <w:r w:rsidRPr="001258FB">
        <w:rPr>
          <w:rFonts w:ascii="Times New Roman" w:hAnsi="Times New Roman" w:cs="Times New Roman"/>
          <w:sz w:val="28"/>
        </w:rPr>
        <w:t>Органическое вещество почвы оказывает двойственное влияние на поведение НЧ. С одной стороны, растворенное органическое вещество и гуминовые кислоты могут формировать на поверхности частиц органическое покрытие, блокирующее доступ протонов и кислорода и тем самым замедляющее растворение. С другой стороны, органические макромолекулы способны обеспечивать стерическую стабилизацию НЧ, препятствуя агрегации и повышая их миграционную способность (Delay et al., 2015). Для Cu значение органического вещества особенно велико, поскольку этот металл проявляет выраженную органофильность и образует устойчивые комплексы с карбоксильными, фенольными, аминными и тиольными функциональными группами органических веществ.</w:t>
      </w:r>
    </w:p>
    <w:p w14:paraId="216FD12D" w14:textId="77777777" w:rsidR="004560C1" w:rsidRPr="001258FB" w:rsidRDefault="004560C1" w:rsidP="004560C1">
      <w:pPr>
        <w:spacing w:after="0" w:line="360" w:lineRule="auto"/>
        <w:ind w:firstLine="709"/>
        <w:jc w:val="both"/>
      </w:pPr>
      <w:r w:rsidRPr="001258FB">
        <w:rPr>
          <w:rFonts w:ascii="Times New Roman" w:hAnsi="Times New Roman" w:cs="Times New Roman"/>
          <w:sz w:val="28"/>
        </w:rPr>
        <w:lastRenderedPageBreak/>
        <w:t>Сульфидирование является значимым процессом в анаэробных и переувлажненных условиях, а также в микрозонах почвы с низким окислительно-восстановительным потенциалом. Сульфатредуцирующие микроорганизмы способны продуцировать сероводород и другие восстановленные формы серы, которые взаимодействуют с металлсодержащими НЧ. В результате Ag, Cu, Zn и другие металлы могут переходить в малорастворимые сульфидные формы (Levard et al., 2012). Для ряда наноматериалов сульфидирование приводит к снижению растворимости и токсичности, однако экологический эффект зависит от состава образующихся фаз, степени кристалличности, размера частиц и устойчивости сульфидов при последующем окислении.</w:t>
      </w:r>
    </w:p>
    <w:p w14:paraId="59B86544" w14:textId="77777777" w:rsidR="004560C1" w:rsidRPr="001258FB" w:rsidRDefault="004560C1" w:rsidP="004560C1">
      <w:pPr>
        <w:spacing w:after="0" w:line="360" w:lineRule="auto"/>
        <w:ind w:firstLine="709"/>
        <w:jc w:val="both"/>
      </w:pPr>
      <w:r w:rsidRPr="001258FB">
        <w:rPr>
          <w:rFonts w:ascii="Times New Roman" w:hAnsi="Times New Roman" w:cs="Times New Roman"/>
          <w:sz w:val="28"/>
        </w:rPr>
        <w:t>Окислительно-восстановительные превращения НЧ определяются режимом увлажнения и аэрации, активностью микроорганизмов, содержанием органического вещества и корневых экссудатов (Collin et al., 2014). В почве могут формироваться резкие градиенты Eh: от окислительных условий в аэрируемых порах до восстановительных микрозон в агрегатах и ризосфере. НЧ Cu0 способны окисляться до Cu2O и CuO, тогда как CuO при участии органических веществ и биоты может частично восстанавливаться до Cu(I)-содержащих форм. Такие превращения принципиально важны, поскольку Cu(I) является высокореакционноспособной формой меди и способен участвовать в реакциях, сопровождающихся образованием активных форм кислорода.</w:t>
      </w:r>
    </w:p>
    <w:p w14:paraId="4FAD5A23" w14:textId="77777777" w:rsidR="004560C1" w:rsidRPr="001258FB" w:rsidRDefault="004560C1" w:rsidP="004560C1">
      <w:pPr>
        <w:spacing w:after="0" w:line="360" w:lineRule="auto"/>
        <w:ind w:firstLine="709"/>
        <w:jc w:val="both"/>
      </w:pPr>
      <w:r w:rsidRPr="001258FB">
        <w:rPr>
          <w:rFonts w:ascii="Times New Roman" w:hAnsi="Times New Roman" w:cs="Times New Roman"/>
          <w:sz w:val="28"/>
        </w:rPr>
        <w:t xml:space="preserve">Длительное пребывание НЧ в почве сопровождается процессами старения: ростом кристаллов, изменением поверхности, переходом между фракциями различной прочности связи, сорбцией органических молекул и образованием вторичных минеральных фаз. В результате исходная наноформа может постепенно трансформироваться в комплекс почвенных соединений металла, включающий обменные, специфически сорбированные, связанные с органическим веществом, оксидами Fe и Mn, карбонатами и алюмосиликатами формы. Поэтому для оценки риска НЧ недостаточно определять валовое </w:t>
      </w:r>
      <w:r w:rsidRPr="001258FB">
        <w:rPr>
          <w:rFonts w:ascii="Times New Roman" w:hAnsi="Times New Roman" w:cs="Times New Roman"/>
          <w:sz w:val="28"/>
        </w:rPr>
        <w:lastRenderedPageBreak/>
        <w:t>содержание Cu и Zn: необходимо анализировать фракционный состав, подвижность и биодоступность металлов.</w:t>
      </w:r>
    </w:p>
    <w:p w14:paraId="0D5EC01A" w14:textId="72A865A7" w:rsidR="004560C1" w:rsidRPr="001258FB" w:rsidRDefault="004560C1" w:rsidP="008777EC">
      <w:pPr>
        <w:spacing w:line="360" w:lineRule="auto"/>
        <w:jc w:val="both"/>
        <w:rPr>
          <w:rFonts w:ascii="Times New Roman" w:eastAsia="Aptos" w:hAnsi="Times New Roman" w:cs="Times New Roman"/>
          <w:kern w:val="2"/>
          <w:sz w:val="28"/>
          <w:szCs w:val="28"/>
          <w14:ligatures w14:val="standardContextual"/>
        </w:rPr>
      </w:pPr>
      <w:r w:rsidRPr="001258FB">
        <w:rPr>
          <w:rFonts w:ascii="Times New Roman" w:hAnsi="Times New Roman" w:cs="Times New Roman"/>
          <w:sz w:val="28"/>
        </w:rPr>
        <w:t xml:space="preserve">Наиболее информативными для изучения трансформации НЧ в почве являются методы последовательной экстракции, рентгенофлуоресцентного анализа, атомно-абсорбционной спектрофотометрии, электронной микроскопии, XANES/EXAFS-спектроскопии, рентгеноструктурного анализа и spICP-MS. </w:t>
      </w:r>
      <w:r w:rsidRPr="001258FB">
        <w:rPr>
          <w:rFonts w:ascii="Times New Roman" w:eastAsia="Aptos" w:hAnsi="Times New Roman" w:cs="Times New Roman"/>
          <w:kern w:val="2"/>
          <w:sz w:val="28"/>
          <w:szCs w:val="28"/>
          <w14:ligatures w14:val="standardContextual"/>
        </w:rPr>
        <w:t>Использование современных синхротронных, рентгеноструктурных и рентгеноспектральных методов при изучении состава наночастиц в почве и растениях являются наиболее технологичными и точными за счет элементной избирательности и чувствительности к локальной структуре большого спектра элементов, низким пределам обнаружения, высокого пространственного разрешения и простой пробоподготовки (Nevidomskaya et al., 2016; Minkina et al., 2022).</w:t>
      </w:r>
      <w:r w:rsidRPr="001258FB">
        <w:rPr>
          <w:rFonts w:ascii="Times New Roman" w:hAnsi="Times New Roman" w:cs="Times New Roman"/>
          <w:sz w:val="28"/>
        </w:rPr>
        <w:t>Эти методы позволяют охарактеризовать не только общее содержание металлов, но и их распределение по фракциям, локализацию в почвенных компонентах и растительных тканях, а также изменения химического состояния.</w:t>
      </w:r>
      <w:r w:rsidRPr="001258FB">
        <w:rPr>
          <w:rFonts w:ascii="Times New Roman" w:eastAsia="Aptos" w:hAnsi="Times New Roman" w:cs="Times New Roman"/>
          <w:kern w:val="2"/>
          <w:sz w:val="28"/>
          <w:szCs w:val="28"/>
          <w14:ligatures w14:val="standardContextual"/>
        </w:rPr>
        <w:t xml:space="preserve"> </w:t>
      </w:r>
    </w:p>
    <w:p w14:paraId="20DCFB7C" w14:textId="5A536674" w:rsidR="004B67F5" w:rsidRPr="001258FB" w:rsidRDefault="004560C1" w:rsidP="008777EC">
      <w:pPr>
        <w:pStyle w:val="a3"/>
        <w:spacing w:line="360" w:lineRule="auto"/>
        <w:ind w:left="0" w:firstLine="709"/>
        <w:jc w:val="both"/>
        <w:outlineLvl w:val="1"/>
        <w:rPr>
          <w:rFonts w:ascii="Times New Roman" w:eastAsia="Aptos" w:hAnsi="Times New Roman" w:cs="Times New Roman"/>
          <w:kern w:val="2"/>
          <w:sz w:val="28"/>
          <w:szCs w:val="28"/>
          <w14:ligatures w14:val="standardContextual"/>
        </w:rPr>
      </w:pPr>
      <w:bookmarkStart w:id="16" w:name="_Toc234327580"/>
      <w:bookmarkStart w:id="17" w:name="_Toc234327961"/>
      <w:r w:rsidRPr="001258FB">
        <w:rPr>
          <w:rFonts w:ascii="Times New Roman" w:hAnsi="Times New Roman" w:cs="Times New Roman"/>
          <w:sz w:val="28"/>
        </w:rPr>
        <w:t>В настоящем исследовании особое значение имеет фракционный подход, поскольку именно перераспределение Cu и Zn между фракциями различной прочности связи определяет их подвижность, биодоступность и последующее поступление в Hordeum vulgare.</w:t>
      </w:r>
      <w:r w:rsidR="004B67F5" w:rsidRPr="001258FB">
        <w:rPr>
          <w:rFonts w:ascii="Times New Roman" w:eastAsia="Aptos" w:hAnsi="Times New Roman" w:cs="Times New Roman"/>
          <w:kern w:val="2"/>
          <w:sz w:val="28"/>
          <w:szCs w:val="28"/>
          <w14:ligatures w14:val="standardContextual"/>
        </w:rPr>
        <w:t xml:space="preserve">Поступление </w:t>
      </w:r>
      <w:r w:rsidR="00876B8A" w:rsidRPr="001258FB">
        <w:rPr>
          <w:rFonts w:ascii="Times New Roman" w:eastAsia="Aptos" w:hAnsi="Times New Roman" w:cs="Times New Roman"/>
          <w:kern w:val="2"/>
          <w:sz w:val="28"/>
          <w:szCs w:val="28"/>
          <w14:ligatures w14:val="standardContextual"/>
        </w:rPr>
        <w:t xml:space="preserve">наночастиц </w:t>
      </w:r>
      <w:r w:rsidR="004B67F5" w:rsidRPr="001258FB">
        <w:rPr>
          <w:rFonts w:ascii="Times New Roman" w:eastAsia="Aptos" w:hAnsi="Times New Roman" w:cs="Times New Roman"/>
          <w:kern w:val="2"/>
          <w:sz w:val="28"/>
          <w:szCs w:val="28"/>
          <w14:ligatures w14:val="standardContextual"/>
        </w:rPr>
        <w:t>в растения</w:t>
      </w:r>
      <w:bookmarkEnd w:id="16"/>
      <w:bookmarkEnd w:id="17"/>
    </w:p>
    <w:p w14:paraId="09C16958" w14:textId="33B5F524" w:rsidR="00425CBB" w:rsidRPr="001258FB" w:rsidRDefault="00425CBB" w:rsidP="00827AF8">
      <w:pPr>
        <w:spacing w:line="360" w:lineRule="auto"/>
        <w:ind w:firstLine="709"/>
        <w:jc w:val="both"/>
        <w:rPr>
          <w:rFonts w:ascii="Times New Roman" w:eastAsia="Aptos" w:hAnsi="Times New Roman" w:cs="Times New Roman"/>
          <w:kern w:val="2"/>
          <w:sz w:val="28"/>
          <w:szCs w:val="28"/>
          <w14:ligatures w14:val="standardContextual"/>
        </w:rPr>
      </w:pPr>
      <w:r w:rsidRPr="001258FB">
        <w:rPr>
          <w:rFonts w:ascii="Times New Roman" w:eastAsia="Aptos" w:hAnsi="Times New Roman" w:cs="Times New Roman"/>
          <w:kern w:val="2"/>
          <w:sz w:val="28"/>
          <w:szCs w:val="28"/>
          <w14:ligatures w14:val="standardContextual"/>
        </w:rPr>
        <w:t xml:space="preserve">Химическое состояние, в котором металлы связаны с почвами (легкообменные ионы, карбонаты металлов, оксиды, сульфиды, металлоорганические соединения, металлы в кристаллических решетках минералов) определяет их миграционную способность (биодоступность) в растения. В зависимости от изменения физико-химических </w:t>
      </w:r>
      <w:r w:rsidR="001A69AE" w:rsidRPr="001258FB">
        <w:rPr>
          <w:rFonts w:ascii="Times New Roman" w:eastAsia="Aptos" w:hAnsi="Times New Roman" w:cs="Times New Roman"/>
          <w:kern w:val="2"/>
          <w:sz w:val="28"/>
          <w:szCs w:val="28"/>
          <w14:ligatures w14:val="standardContextual"/>
        </w:rPr>
        <w:t>свойств и биологической активности</w:t>
      </w:r>
      <w:r w:rsidRPr="001258FB">
        <w:rPr>
          <w:rFonts w:ascii="Times New Roman" w:eastAsia="Aptos" w:hAnsi="Times New Roman" w:cs="Times New Roman"/>
          <w:kern w:val="2"/>
          <w:sz w:val="28"/>
          <w:szCs w:val="28"/>
          <w14:ligatures w14:val="standardContextual"/>
        </w:rPr>
        <w:t xml:space="preserve"> они могут менять форму, переходить в другие компоненты почвы и, таким образом, становиться более доступными для растений (Burachevskaya et al., 2022). </w:t>
      </w:r>
    </w:p>
    <w:p w14:paraId="299B95CC" w14:textId="703FEBAE" w:rsidR="00827AF8" w:rsidRPr="001258FB" w:rsidRDefault="00DF258A" w:rsidP="00DF258A">
      <w:pPr>
        <w:pStyle w:val="2"/>
        <w:rPr>
          <w:rFonts w:eastAsia="TimesNewRomanPSMT" w:cs="Times New Roman"/>
          <w:szCs w:val="28"/>
          <w:lang w:eastAsia="ru-RU"/>
        </w:rPr>
      </w:pPr>
      <w:bookmarkStart w:id="18" w:name="_Toc234327962"/>
      <w:r w:rsidRPr="001258FB">
        <w:rPr>
          <w:rFonts w:cs="Times New Roman"/>
          <w:szCs w:val="28"/>
        </w:rPr>
        <w:lastRenderedPageBreak/>
        <w:t>1.3 Миграция микро- и наноформ тяжелых металлов в растения</w:t>
      </w:r>
      <w:bookmarkEnd w:id="18"/>
    </w:p>
    <w:p w14:paraId="6B4ED0D4" w14:textId="52B6AE77" w:rsidR="007B59A7" w:rsidRPr="001258FB" w:rsidRDefault="004560C1" w:rsidP="008777EC">
      <w:pPr>
        <w:spacing w:line="360" w:lineRule="auto"/>
        <w:ind w:firstLine="709"/>
        <w:jc w:val="both"/>
        <w:rPr>
          <w:rFonts w:ascii="Times New Roman" w:eastAsia="Aptos" w:hAnsi="Times New Roman" w:cs="Times New Roman"/>
          <w:kern w:val="2"/>
          <w:sz w:val="28"/>
          <w:szCs w:val="28"/>
          <w14:ligatures w14:val="standardContextual"/>
        </w:rPr>
      </w:pPr>
      <w:r w:rsidRPr="001258FB">
        <w:rPr>
          <w:rFonts w:ascii="Times New Roman" w:eastAsia="Aptos" w:hAnsi="Times New Roman" w:cs="Times New Roman"/>
          <w:kern w:val="2"/>
          <w:sz w:val="28"/>
          <w:szCs w:val="28"/>
          <w14:ligatures w14:val="standardContextual"/>
        </w:rPr>
        <w:t xml:space="preserve">Особый интерес представляют исследования способности НЧ ТМ проникать и накапливаться в живых и биокосных системах ввиду их высокой химической активности (Wang et al., 2017; Rajput et al., 2023). </w:t>
      </w:r>
      <w:r w:rsidR="007B59A7" w:rsidRPr="001258FB">
        <w:rPr>
          <w:rFonts w:ascii="Times New Roman" w:eastAsia="Aptos" w:hAnsi="Times New Roman" w:cs="Times New Roman"/>
          <w:kern w:val="2"/>
          <w:sz w:val="28"/>
          <w:szCs w:val="28"/>
          <w14:ligatures w14:val="standardContextual"/>
        </w:rPr>
        <w:t>Приближаясь к корням растений, наночастицы сначала адсорбируются на их поверхности</w:t>
      </w:r>
      <w:r w:rsidR="00AB70AA" w:rsidRPr="001258FB">
        <w:rPr>
          <w:rFonts w:ascii="Times New Roman" w:eastAsia="Aptos" w:hAnsi="Times New Roman" w:cs="Times New Roman"/>
          <w:kern w:val="2"/>
          <w:sz w:val="28"/>
          <w:szCs w:val="28"/>
          <w14:ligatures w14:val="standardContextual"/>
        </w:rPr>
        <w:t xml:space="preserve"> (Wang </w:t>
      </w:r>
      <w:r w:rsidR="00AB70AA" w:rsidRPr="001258FB">
        <w:rPr>
          <w:rFonts w:ascii="Times New Roman" w:eastAsia="Aptos" w:hAnsi="Times New Roman" w:cs="Times New Roman"/>
          <w:kern w:val="2"/>
          <w:sz w:val="28"/>
          <w:szCs w:val="28"/>
          <w:lang w:val="en-US"/>
          <w14:ligatures w14:val="standardContextual"/>
        </w:rPr>
        <w:t>et</w:t>
      </w:r>
      <w:r w:rsidR="00AB70AA" w:rsidRPr="001258FB">
        <w:rPr>
          <w:rFonts w:ascii="Times New Roman" w:eastAsia="Aptos" w:hAnsi="Times New Roman" w:cs="Times New Roman"/>
          <w:kern w:val="2"/>
          <w:sz w:val="28"/>
          <w:szCs w:val="28"/>
          <w14:ligatures w14:val="standardContextual"/>
        </w:rPr>
        <w:t xml:space="preserve"> </w:t>
      </w:r>
      <w:r w:rsidR="00AB70AA" w:rsidRPr="001258FB">
        <w:rPr>
          <w:rFonts w:ascii="Times New Roman" w:eastAsia="Aptos" w:hAnsi="Times New Roman" w:cs="Times New Roman"/>
          <w:kern w:val="2"/>
          <w:sz w:val="28"/>
          <w:szCs w:val="28"/>
          <w:lang w:val="en-US"/>
          <w14:ligatures w14:val="standardContextual"/>
        </w:rPr>
        <w:t>al</w:t>
      </w:r>
      <w:r w:rsidR="00AB70AA" w:rsidRPr="001258FB">
        <w:rPr>
          <w:rFonts w:ascii="Times New Roman" w:eastAsia="Aptos" w:hAnsi="Times New Roman" w:cs="Times New Roman"/>
          <w:kern w:val="2"/>
          <w:sz w:val="28"/>
          <w:szCs w:val="28"/>
          <w14:ligatures w14:val="standardContextual"/>
        </w:rPr>
        <w:t>., 2023)</w:t>
      </w:r>
      <w:r w:rsidR="007B59A7" w:rsidRPr="001258FB">
        <w:rPr>
          <w:rFonts w:ascii="Times New Roman" w:eastAsia="Aptos" w:hAnsi="Times New Roman" w:cs="Times New Roman"/>
          <w:kern w:val="2"/>
          <w:sz w:val="28"/>
          <w:szCs w:val="28"/>
          <w14:ligatures w14:val="standardContextual"/>
        </w:rPr>
        <w:t>. Корни растений имеют шероховатую поверхность из-за наличия корневых волосков, которые могут выделять слизь или небольшие молекулы, например органические кислоты, поэтому поверхность корней обычно имеет отрицательный заряд</w:t>
      </w:r>
      <w:r w:rsidR="00AB70AA" w:rsidRPr="001258FB">
        <w:rPr>
          <w:rFonts w:ascii="Times New Roman" w:eastAsia="Aptos" w:hAnsi="Times New Roman" w:cs="Times New Roman"/>
          <w:kern w:val="2"/>
          <w:sz w:val="28"/>
          <w:szCs w:val="28"/>
          <w14:ligatures w14:val="standardContextual"/>
        </w:rPr>
        <w:t xml:space="preserve"> (de la Rosa </w:t>
      </w:r>
      <w:r w:rsidR="00AB70AA" w:rsidRPr="001258FB">
        <w:rPr>
          <w:rFonts w:ascii="Times New Roman" w:eastAsia="Aptos" w:hAnsi="Times New Roman" w:cs="Times New Roman"/>
          <w:kern w:val="2"/>
          <w:sz w:val="28"/>
          <w:szCs w:val="28"/>
          <w:lang w:val="en-US"/>
          <w14:ligatures w14:val="standardContextual"/>
        </w:rPr>
        <w:t>et</w:t>
      </w:r>
      <w:r w:rsidR="00AB70AA" w:rsidRPr="001258FB">
        <w:rPr>
          <w:rFonts w:ascii="Times New Roman" w:eastAsia="Aptos" w:hAnsi="Times New Roman" w:cs="Times New Roman"/>
          <w:kern w:val="2"/>
          <w:sz w:val="28"/>
          <w:szCs w:val="28"/>
          <w14:ligatures w14:val="standardContextual"/>
        </w:rPr>
        <w:t xml:space="preserve"> </w:t>
      </w:r>
      <w:r w:rsidR="00AB70AA" w:rsidRPr="001258FB">
        <w:rPr>
          <w:rFonts w:ascii="Times New Roman" w:eastAsia="Aptos" w:hAnsi="Times New Roman" w:cs="Times New Roman"/>
          <w:kern w:val="2"/>
          <w:sz w:val="28"/>
          <w:szCs w:val="28"/>
          <w:lang w:val="en-US"/>
          <w14:ligatures w14:val="standardContextual"/>
        </w:rPr>
        <w:t>al</w:t>
      </w:r>
      <w:r w:rsidR="00AB70AA" w:rsidRPr="001258FB">
        <w:rPr>
          <w:rFonts w:ascii="Times New Roman" w:eastAsia="Aptos" w:hAnsi="Times New Roman" w:cs="Times New Roman"/>
          <w:kern w:val="2"/>
          <w:sz w:val="28"/>
          <w:szCs w:val="28"/>
          <w14:ligatures w14:val="standardContextual"/>
        </w:rPr>
        <w:t>., 2021)</w:t>
      </w:r>
      <w:r w:rsidR="007B59A7" w:rsidRPr="001258FB">
        <w:rPr>
          <w:rFonts w:ascii="Times New Roman" w:eastAsia="Aptos" w:hAnsi="Times New Roman" w:cs="Times New Roman"/>
          <w:kern w:val="2"/>
          <w:sz w:val="28"/>
          <w:szCs w:val="28"/>
          <w14:ligatures w14:val="standardContextual"/>
        </w:rPr>
        <w:t>. Из-за этих особенностей наночастицы с положительным поверхностным зарядом с большей вероятностью адсорбируются и накапливаются на поверхности корней</w:t>
      </w:r>
      <w:r w:rsidR="00AB70AA" w:rsidRPr="001258FB">
        <w:rPr>
          <w:rFonts w:ascii="Times New Roman" w:eastAsia="Aptos" w:hAnsi="Times New Roman" w:cs="Times New Roman"/>
          <w:kern w:val="2"/>
          <w:sz w:val="28"/>
          <w:szCs w:val="28"/>
          <w14:ligatures w14:val="standardContextual"/>
        </w:rPr>
        <w:t xml:space="preserve"> (Gao </w:t>
      </w:r>
      <w:r w:rsidR="00AB70AA" w:rsidRPr="001258FB">
        <w:rPr>
          <w:rFonts w:ascii="Times New Roman" w:eastAsia="Aptos" w:hAnsi="Times New Roman" w:cs="Times New Roman"/>
          <w:kern w:val="2"/>
          <w:sz w:val="28"/>
          <w:szCs w:val="28"/>
          <w:lang w:val="en-US"/>
          <w14:ligatures w14:val="standardContextual"/>
        </w:rPr>
        <w:t>et</w:t>
      </w:r>
      <w:r w:rsidR="00AB70AA" w:rsidRPr="001258FB">
        <w:rPr>
          <w:rFonts w:ascii="Times New Roman" w:eastAsia="Aptos" w:hAnsi="Times New Roman" w:cs="Times New Roman"/>
          <w:kern w:val="2"/>
          <w:sz w:val="28"/>
          <w:szCs w:val="28"/>
          <w14:ligatures w14:val="standardContextual"/>
        </w:rPr>
        <w:t xml:space="preserve"> </w:t>
      </w:r>
      <w:r w:rsidR="00AB70AA" w:rsidRPr="001258FB">
        <w:rPr>
          <w:rFonts w:ascii="Times New Roman" w:eastAsia="Aptos" w:hAnsi="Times New Roman" w:cs="Times New Roman"/>
          <w:kern w:val="2"/>
          <w:sz w:val="28"/>
          <w:szCs w:val="28"/>
          <w:lang w:val="en-US"/>
          <w14:ligatures w14:val="standardContextual"/>
        </w:rPr>
        <w:t>al</w:t>
      </w:r>
      <w:r w:rsidR="00AB70AA" w:rsidRPr="001258FB">
        <w:rPr>
          <w:rFonts w:ascii="Times New Roman" w:eastAsia="Aptos" w:hAnsi="Times New Roman" w:cs="Times New Roman"/>
          <w:kern w:val="2"/>
          <w:sz w:val="28"/>
          <w:szCs w:val="28"/>
          <w14:ligatures w14:val="standardContextual"/>
        </w:rPr>
        <w:t xml:space="preserve">., 2023; Wang </w:t>
      </w:r>
      <w:r w:rsidR="00AB70AA" w:rsidRPr="001258FB">
        <w:rPr>
          <w:rFonts w:ascii="Times New Roman" w:eastAsia="Aptos" w:hAnsi="Times New Roman" w:cs="Times New Roman"/>
          <w:kern w:val="2"/>
          <w:sz w:val="28"/>
          <w:szCs w:val="28"/>
          <w:lang w:val="en-US"/>
          <w14:ligatures w14:val="standardContextual"/>
        </w:rPr>
        <w:t>et</w:t>
      </w:r>
      <w:r w:rsidR="00AB70AA" w:rsidRPr="001258FB">
        <w:rPr>
          <w:rFonts w:ascii="Times New Roman" w:eastAsia="Aptos" w:hAnsi="Times New Roman" w:cs="Times New Roman"/>
          <w:kern w:val="2"/>
          <w:sz w:val="28"/>
          <w:szCs w:val="28"/>
          <w14:ligatures w14:val="standardContextual"/>
        </w:rPr>
        <w:t xml:space="preserve"> </w:t>
      </w:r>
      <w:r w:rsidR="00AB70AA" w:rsidRPr="001258FB">
        <w:rPr>
          <w:rFonts w:ascii="Times New Roman" w:eastAsia="Aptos" w:hAnsi="Times New Roman" w:cs="Times New Roman"/>
          <w:kern w:val="2"/>
          <w:sz w:val="28"/>
          <w:szCs w:val="28"/>
          <w:lang w:val="en-US"/>
          <w14:ligatures w14:val="standardContextual"/>
        </w:rPr>
        <w:t>al</w:t>
      </w:r>
      <w:r w:rsidR="00AB70AA" w:rsidRPr="001258FB">
        <w:rPr>
          <w:rFonts w:ascii="Times New Roman" w:eastAsia="Aptos" w:hAnsi="Times New Roman" w:cs="Times New Roman"/>
          <w:kern w:val="2"/>
          <w:sz w:val="28"/>
          <w:szCs w:val="28"/>
          <w14:ligatures w14:val="standardContextual"/>
        </w:rPr>
        <w:t>., 2023)</w:t>
      </w:r>
      <w:r w:rsidR="007B59A7" w:rsidRPr="001258FB">
        <w:rPr>
          <w:rFonts w:ascii="Times New Roman" w:eastAsia="Aptos" w:hAnsi="Times New Roman" w:cs="Times New Roman"/>
          <w:kern w:val="2"/>
          <w:sz w:val="28"/>
          <w:szCs w:val="28"/>
          <w14:ligatures w14:val="standardContextual"/>
        </w:rPr>
        <w:t>. Чтобы произошло поглощение и перемещение, наночастицы должны преодолеть ряд физиологических барьеров на пути от поверхности корня к сосудам ксилемы, в том числе кутикулу на поверхности корня, эпидермис, кортекс, эндодерму, каспариеву полосу и, наконец, попасть в побеги через ксилему (</w:t>
      </w:r>
      <w:r w:rsidR="00AB70AA" w:rsidRPr="001258FB">
        <w:rPr>
          <w:rFonts w:ascii="Times New Roman" w:eastAsia="Aptos" w:hAnsi="Times New Roman" w:cs="Times New Roman"/>
          <w:kern w:val="2"/>
          <w:sz w:val="28"/>
          <w:szCs w:val="28"/>
          <w14:ligatures w14:val="standardContextual"/>
        </w:rPr>
        <w:t xml:space="preserve">Rani </w:t>
      </w:r>
      <w:r w:rsidR="00AB70AA" w:rsidRPr="001258FB">
        <w:rPr>
          <w:rFonts w:ascii="Times New Roman" w:eastAsia="Aptos" w:hAnsi="Times New Roman" w:cs="Times New Roman"/>
          <w:kern w:val="2"/>
          <w:sz w:val="28"/>
          <w:szCs w:val="28"/>
          <w:lang w:val="en-US"/>
          <w14:ligatures w14:val="standardContextual"/>
        </w:rPr>
        <w:t>et</w:t>
      </w:r>
      <w:r w:rsidR="00AB70AA" w:rsidRPr="001258FB">
        <w:rPr>
          <w:rFonts w:ascii="Times New Roman" w:eastAsia="Aptos" w:hAnsi="Times New Roman" w:cs="Times New Roman"/>
          <w:kern w:val="2"/>
          <w:sz w:val="28"/>
          <w:szCs w:val="28"/>
          <w14:ligatures w14:val="standardContextual"/>
        </w:rPr>
        <w:t xml:space="preserve"> </w:t>
      </w:r>
      <w:r w:rsidR="00AB70AA" w:rsidRPr="001258FB">
        <w:rPr>
          <w:rFonts w:ascii="Times New Roman" w:eastAsia="Aptos" w:hAnsi="Times New Roman" w:cs="Times New Roman"/>
          <w:kern w:val="2"/>
          <w:sz w:val="28"/>
          <w:szCs w:val="28"/>
          <w:lang w:val="en-US"/>
          <w14:ligatures w14:val="standardContextual"/>
        </w:rPr>
        <w:t>al</w:t>
      </w:r>
      <w:r w:rsidR="00AB70AA" w:rsidRPr="001258FB">
        <w:rPr>
          <w:rFonts w:ascii="Times New Roman" w:eastAsia="Aptos" w:hAnsi="Times New Roman" w:cs="Times New Roman"/>
          <w:kern w:val="2"/>
          <w:sz w:val="28"/>
          <w:szCs w:val="28"/>
          <w14:ligatures w14:val="standardContextual"/>
        </w:rPr>
        <w:t>., 2023</w:t>
      </w:r>
      <w:r w:rsidR="007B59A7" w:rsidRPr="001258FB">
        <w:rPr>
          <w:rFonts w:ascii="Times New Roman" w:eastAsia="Aptos" w:hAnsi="Times New Roman" w:cs="Times New Roman"/>
          <w:kern w:val="2"/>
          <w:sz w:val="28"/>
          <w:szCs w:val="28"/>
          <w14:ligatures w14:val="standardContextual"/>
        </w:rPr>
        <w:t>). Роль и состав кутикулы на поверхности корня аналогичны роли и составу кутикулы на поверхности листа. Пока неизвестно, могут ли наночастицы проникать через кутикулу на поверхности корня. Однако кутикула слабо развита на поверхности корневых волосков и развивающихся кончиков основных и вторичных корней, поэтому в этих областях наночастицы могут напрямую контактировать с эпидермисом</w:t>
      </w:r>
      <w:r w:rsidR="00AB70AA" w:rsidRPr="001258FB">
        <w:rPr>
          <w:rFonts w:ascii="Times New Roman" w:eastAsia="Aptos" w:hAnsi="Times New Roman" w:cs="Times New Roman"/>
          <w:kern w:val="2"/>
          <w:sz w:val="28"/>
          <w:szCs w:val="28"/>
          <w14:ligatures w14:val="standardContextual"/>
        </w:rPr>
        <w:t xml:space="preserve"> (Wang et al., 2023)</w:t>
      </w:r>
      <w:r w:rsidR="007B59A7" w:rsidRPr="001258FB">
        <w:rPr>
          <w:rFonts w:ascii="Times New Roman" w:eastAsia="Aptos" w:hAnsi="Times New Roman" w:cs="Times New Roman"/>
          <w:kern w:val="2"/>
          <w:sz w:val="28"/>
          <w:szCs w:val="28"/>
          <w14:ligatures w14:val="standardContextual"/>
        </w:rPr>
        <w:t xml:space="preserve">. </w:t>
      </w:r>
      <w:r w:rsidR="00AB70AA" w:rsidRPr="001258FB">
        <w:rPr>
          <w:rFonts w:ascii="Times New Roman" w:eastAsia="Aptos" w:hAnsi="Times New Roman" w:cs="Times New Roman"/>
          <w:kern w:val="2"/>
          <w:sz w:val="28"/>
          <w:szCs w:val="28"/>
          <w14:ligatures w14:val="standardContextual"/>
        </w:rPr>
        <w:t xml:space="preserve"> Наночастицы ТМ могут поступать в растительную клетку с помощью транспортных белков или ионных каналов, а также путем эндоцитоза, который является основным механизмом их поступления (Фастовец и др., 2018; Nair </w:t>
      </w:r>
      <w:r w:rsidR="00AB70AA" w:rsidRPr="001258FB">
        <w:rPr>
          <w:rFonts w:ascii="Times New Roman" w:eastAsia="Aptos" w:hAnsi="Times New Roman" w:cs="Times New Roman"/>
          <w:kern w:val="2"/>
          <w:sz w:val="28"/>
          <w:szCs w:val="28"/>
          <w:lang w:val="en-US"/>
          <w14:ligatures w14:val="standardContextual"/>
        </w:rPr>
        <w:t>et</w:t>
      </w:r>
      <w:r w:rsidR="00AB70AA" w:rsidRPr="001258FB">
        <w:rPr>
          <w:rFonts w:ascii="Times New Roman" w:eastAsia="Aptos" w:hAnsi="Times New Roman" w:cs="Times New Roman"/>
          <w:kern w:val="2"/>
          <w:sz w:val="28"/>
          <w:szCs w:val="28"/>
          <w14:ligatures w14:val="standardContextual"/>
        </w:rPr>
        <w:t xml:space="preserve"> </w:t>
      </w:r>
      <w:r w:rsidR="00AB70AA" w:rsidRPr="001258FB">
        <w:rPr>
          <w:rFonts w:ascii="Times New Roman" w:eastAsia="Aptos" w:hAnsi="Times New Roman" w:cs="Times New Roman"/>
          <w:kern w:val="2"/>
          <w:sz w:val="28"/>
          <w:szCs w:val="28"/>
          <w:lang w:val="en-US"/>
          <w14:ligatures w14:val="standardContextual"/>
        </w:rPr>
        <w:t>al</w:t>
      </w:r>
      <w:r w:rsidR="00AB70AA" w:rsidRPr="001258FB">
        <w:rPr>
          <w:rFonts w:ascii="Times New Roman" w:eastAsia="Aptos" w:hAnsi="Times New Roman" w:cs="Times New Roman"/>
          <w:kern w:val="2"/>
          <w:sz w:val="28"/>
          <w:szCs w:val="28"/>
          <w14:ligatures w14:val="standardContextual"/>
        </w:rPr>
        <w:t>., 2011).</w:t>
      </w:r>
    </w:p>
    <w:p w14:paraId="3E8AE6AD" w14:textId="7ADA63D5" w:rsidR="007B59A7" w:rsidRPr="001258FB" w:rsidRDefault="007B59A7" w:rsidP="00B85E87">
      <w:pPr>
        <w:spacing w:line="360" w:lineRule="auto"/>
        <w:ind w:firstLine="709"/>
        <w:jc w:val="both"/>
        <w:rPr>
          <w:rFonts w:ascii="Times New Roman" w:eastAsia="Aptos" w:hAnsi="Times New Roman" w:cs="Times New Roman"/>
          <w:kern w:val="2"/>
          <w:sz w:val="28"/>
          <w:szCs w:val="28"/>
          <w14:ligatures w14:val="standardContextual"/>
        </w:rPr>
      </w:pPr>
      <w:r w:rsidRPr="001258FB">
        <w:rPr>
          <w:rFonts w:ascii="Times New Roman" w:eastAsia="Aptos" w:hAnsi="Times New Roman" w:cs="Times New Roman"/>
          <w:kern w:val="2"/>
          <w:sz w:val="28"/>
          <w:szCs w:val="28"/>
          <w14:ligatures w14:val="standardContextual"/>
        </w:rPr>
        <w:t xml:space="preserve">При приближении к корневому эпидермису у высших растений существует два основных пути поглощения и транспортировки наночастиц. В большинстве исследований рассматривается апопластический путь, при котором наночастицы сначала проникают в поры клеточной стенки, а затем диффундируют в пространство между клеточной стенкой и плазматической </w:t>
      </w:r>
      <w:r w:rsidRPr="001258FB">
        <w:rPr>
          <w:rFonts w:ascii="Times New Roman" w:eastAsia="Aptos" w:hAnsi="Times New Roman" w:cs="Times New Roman"/>
          <w:kern w:val="2"/>
          <w:sz w:val="28"/>
          <w:szCs w:val="28"/>
          <w14:ligatures w14:val="standardContextual"/>
        </w:rPr>
        <w:lastRenderedPageBreak/>
        <w:t>мембраной или проходят через межклеточное пространство, не пересекая клеточную мембрану</w:t>
      </w:r>
      <w:r w:rsidR="006D4A90" w:rsidRPr="001258FB">
        <w:rPr>
          <w:rFonts w:ascii="Times New Roman" w:eastAsia="Aptos" w:hAnsi="Times New Roman" w:cs="Times New Roman"/>
          <w:kern w:val="2"/>
          <w:sz w:val="28"/>
          <w:szCs w:val="28"/>
          <w14:ligatures w14:val="standardContextual"/>
        </w:rPr>
        <w:t xml:space="preserve"> (</w:t>
      </w:r>
      <w:r w:rsidR="006D4A90" w:rsidRPr="001258FB">
        <w:rPr>
          <w:rFonts w:ascii="Times New Roman" w:eastAsia="Aptos" w:hAnsi="Times New Roman" w:cs="Times New Roman"/>
          <w:kern w:val="2"/>
          <w:sz w:val="28"/>
          <w:szCs w:val="28"/>
          <w:lang w:val="en-US"/>
          <w14:ligatures w14:val="standardContextual"/>
        </w:rPr>
        <w:t>Azim</w:t>
      </w:r>
      <w:r w:rsidR="006D4A90" w:rsidRPr="001258FB">
        <w:rPr>
          <w:rFonts w:ascii="Times New Roman" w:eastAsia="Aptos" w:hAnsi="Times New Roman" w:cs="Times New Roman"/>
          <w:kern w:val="2"/>
          <w:sz w:val="28"/>
          <w:szCs w:val="28"/>
          <w14:ligatures w14:val="standardContextual"/>
        </w:rPr>
        <w:t xml:space="preserve"> </w:t>
      </w:r>
      <w:r w:rsidR="006D4A90" w:rsidRPr="001258FB">
        <w:rPr>
          <w:rFonts w:ascii="Times New Roman" w:eastAsia="Aptos" w:hAnsi="Times New Roman" w:cs="Times New Roman"/>
          <w:kern w:val="2"/>
          <w:sz w:val="28"/>
          <w:szCs w:val="28"/>
          <w:lang w:val="en-US"/>
          <w14:ligatures w14:val="standardContextual"/>
        </w:rPr>
        <w:t>et</w:t>
      </w:r>
      <w:r w:rsidR="006D4A90" w:rsidRPr="001258FB">
        <w:rPr>
          <w:rFonts w:ascii="Times New Roman" w:eastAsia="Aptos" w:hAnsi="Times New Roman" w:cs="Times New Roman"/>
          <w:kern w:val="2"/>
          <w:sz w:val="28"/>
          <w:szCs w:val="28"/>
          <w14:ligatures w14:val="standardContextual"/>
        </w:rPr>
        <w:t xml:space="preserve"> </w:t>
      </w:r>
      <w:r w:rsidR="006D4A90" w:rsidRPr="001258FB">
        <w:rPr>
          <w:rFonts w:ascii="Times New Roman" w:eastAsia="Aptos" w:hAnsi="Times New Roman" w:cs="Times New Roman"/>
          <w:kern w:val="2"/>
          <w:sz w:val="28"/>
          <w:szCs w:val="28"/>
          <w:lang w:val="en-US"/>
          <w14:ligatures w14:val="standardContextual"/>
        </w:rPr>
        <w:t>al</w:t>
      </w:r>
      <w:r w:rsidR="006D4A90" w:rsidRPr="001258FB">
        <w:rPr>
          <w:rFonts w:ascii="Times New Roman" w:eastAsia="Aptos" w:hAnsi="Times New Roman" w:cs="Times New Roman"/>
          <w:kern w:val="2"/>
          <w:sz w:val="28"/>
          <w:szCs w:val="28"/>
          <w14:ligatures w14:val="standardContextual"/>
        </w:rPr>
        <w:t xml:space="preserve">., 2023; Rani </w:t>
      </w:r>
      <w:r w:rsidR="006D4A90" w:rsidRPr="001258FB">
        <w:rPr>
          <w:rFonts w:ascii="Times New Roman" w:eastAsia="Aptos" w:hAnsi="Times New Roman" w:cs="Times New Roman"/>
          <w:kern w:val="2"/>
          <w:sz w:val="28"/>
          <w:szCs w:val="28"/>
          <w:lang w:val="en-US"/>
          <w14:ligatures w14:val="standardContextual"/>
        </w:rPr>
        <w:t>et</w:t>
      </w:r>
      <w:r w:rsidR="006D4A90" w:rsidRPr="001258FB">
        <w:rPr>
          <w:rFonts w:ascii="Times New Roman" w:eastAsia="Aptos" w:hAnsi="Times New Roman" w:cs="Times New Roman"/>
          <w:kern w:val="2"/>
          <w:sz w:val="28"/>
          <w:szCs w:val="28"/>
          <w14:ligatures w14:val="standardContextual"/>
        </w:rPr>
        <w:t xml:space="preserve"> </w:t>
      </w:r>
      <w:r w:rsidR="006D4A90" w:rsidRPr="001258FB">
        <w:rPr>
          <w:rFonts w:ascii="Times New Roman" w:eastAsia="Aptos" w:hAnsi="Times New Roman" w:cs="Times New Roman"/>
          <w:kern w:val="2"/>
          <w:sz w:val="28"/>
          <w:szCs w:val="28"/>
          <w:lang w:val="en-US"/>
          <w14:ligatures w14:val="standardContextual"/>
        </w:rPr>
        <w:t>al</w:t>
      </w:r>
      <w:r w:rsidR="006D4A90" w:rsidRPr="001258FB">
        <w:rPr>
          <w:rFonts w:ascii="Times New Roman" w:eastAsia="Aptos" w:hAnsi="Times New Roman" w:cs="Times New Roman"/>
          <w:kern w:val="2"/>
          <w:sz w:val="28"/>
          <w:szCs w:val="28"/>
          <w14:ligatures w14:val="standardContextual"/>
        </w:rPr>
        <w:t>., 2023)</w:t>
      </w:r>
      <w:r w:rsidRPr="001258FB">
        <w:rPr>
          <w:rFonts w:ascii="Times New Roman" w:eastAsia="Aptos" w:hAnsi="Times New Roman" w:cs="Times New Roman"/>
          <w:kern w:val="2"/>
          <w:sz w:val="28"/>
          <w:szCs w:val="28"/>
          <w14:ligatures w14:val="standardContextual"/>
        </w:rPr>
        <w:t xml:space="preserve">. </w:t>
      </w:r>
      <w:r w:rsidR="006D4A90" w:rsidRPr="001258FB">
        <w:rPr>
          <w:rFonts w:ascii="Times New Roman" w:eastAsia="Aptos" w:hAnsi="Times New Roman" w:cs="Times New Roman"/>
          <w:kern w:val="2"/>
          <w:sz w:val="28"/>
          <w:szCs w:val="28"/>
          <w14:ligatures w14:val="standardContextual"/>
        </w:rPr>
        <w:t>НЧ ТМ</w:t>
      </w:r>
      <w:r w:rsidRPr="001258FB">
        <w:rPr>
          <w:rFonts w:ascii="Times New Roman" w:eastAsia="Aptos" w:hAnsi="Times New Roman" w:cs="Times New Roman"/>
          <w:kern w:val="2"/>
          <w:sz w:val="28"/>
          <w:szCs w:val="28"/>
          <w14:ligatures w14:val="standardContextual"/>
        </w:rPr>
        <w:t xml:space="preserve"> </w:t>
      </w:r>
      <w:r w:rsidR="006D4A90" w:rsidRPr="001258FB">
        <w:rPr>
          <w:rFonts w:ascii="Times New Roman" w:eastAsia="Aptos" w:hAnsi="Times New Roman" w:cs="Times New Roman"/>
          <w:kern w:val="2"/>
          <w:sz w:val="28"/>
          <w:szCs w:val="28"/>
          <w14:ligatures w14:val="standardContextual"/>
        </w:rPr>
        <w:t xml:space="preserve">наблюдаются </w:t>
      </w:r>
      <w:r w:rsidRPr="001258FB">
        <w:rPr>
          <w:rFonts w:ascii="Times New Roman" w:eastAsia="Aptos" w:hAnsi="Times New Roman" w:cs="Times New Roman"/>
          <w:kern w:val="2"/>
          <w:sz w:val="28"/>
          <w:szCs w:val="28"/>
          <w14:ligatures w14:val="standardContextual"/>
        </w:rPr>
        <w:t>в апопластическом пространстве корней</w:t>
      </w:r>
      <w:r w:rsidR="006D4A90" w:rsidRPr="001258FB">
        <w:rPr>
          <w:rFonts w:ascii="Times New Roman" w:eastAsia="Aptos" w:hAnsi="Times New Roman" w:cs="Times New Roman"/>
          <w:kern w:val="2"/>
          <w:sz w:val="28"/>
          <w:szCs w:val="28"/>
          <w14:ligatures w14:val="standardContextual"/>
        </w:rPr>
        <w:t>. (</w:t>
      </w:r>
      <w:r w:rsidR="006D4A90" w:rsidRPr="001258FB">
        <w:rPr>
          <w:rFonts w:ascii="Times New Roman" w:eastAsia="Aptos" w:hAnsi="Times New Roman" w:cs="Times New Roman"/>
          <w:kern w:val="2"/>
          <w:sz w:val="28"/>
          <w:szCs w:val="28"/>
          <w:lang w:val="en-US"/>
          <w14:ligatures w14:val="standardContextual"/>
        </w:rPr>
        <w:t>Duan</w:t>
      </w:r>
      <w:r w:rsidR="006D4A90" w:rsidRPr="001258FB">
        <w:rPr>
          <w:rFonts w:ascii="Times New Roman" w:eastAsia="Aptos" w:hAnsi="Times New Roman" w:cs="Times New Roman"/>
          <w:kern w:val="2"/>
          <w:sz w:val="28"/>
          <w:szCs w:val="28"/>
          <w14:ligatures w14:val="standardContextual"/>
        </w:rPr>
        <w:t xml:space="preserve"> </w:t>
      </w:r>
      <w:r w:rsidR="006D4A90" w:rsidRPr="001258FB">
        <w:rPr>
          <w:rFonts w:ascii="Times New Roman" w:eastAsia="Aptos" w:hAnsi="Times New Roman" w:cs="Times New Roman"/>
          <w:kern w:val="2"/>
          <w:sz w:val="28"/>
          <w:szCs w:val="28"/>
          <w:lang w:val="en-US"/>
          <w14:ligatures w14:val="standardContextual"/>
        </w:rPr>
        <w:t>et</w:t>
      </w:r>
      <w:r w:rsidR="006D4A90" w:rsidRPr="001258FB">
        <w:rPr>
          <w:rFonts w:ascii="Times New Roman" w:eastAsia="Aptos" w:hAnsi="Times New Roman" w:cs="Times New Roman"/>
          <w:kern w:val="2"/>
          <w:sz w:val="28"/>
          <w:szCs w:val="28"/>
          <w14:ligatures w14:val="standardContextual"/>
        </w:rPr>
        <w:t xml:space="preserve"> </w:t>
      </w:r>
      <w:r w:rsidR="006D4A90" w:rsidRPr="001258FB">
        <w:rPr>
          <w:rFonts w:ascii="Times New Roman" w:eastAsia="Aptos" w:hAnsi="Times New Roman" w:cs="Times New Roman"/>
          <w:kern w:val="2"/>
          <w:sz w:val="28"/>
          <w:szCs w:val="28"/>
          <w:lang w:val="en-US"/>
          <w14:ligatures w14:val="standardContextual"/>
        </w:rPr>
        <w:t>al</w:t>
      </w:r>
      <w:r w:rsidR="006D4A90" w:rsidRPr="001258FB">
        <w:rPr>
          <w:rFonts w:ascii="Times New Roman" w:eastAsia="Aptos" w:hAnsi="Times New Roman" w:cs="Times New Roman"/>
          <w:kern w:val="2"/>
          <w:sz w:val="28"/>
          <w:szCs w:val="28"/>
          <w14:ligatures w14:val="standardContextual"/>
        </w:rPr>
        <w:t>., 2026)</w:t>
      </w:r>
      <w:r w:rsidRPr="001258FB">
        <w:rPr>
          <w:rFonts w:ascii="Times New Roman" w:eastAsia="Aptos" w:hAnsi="Times New Roman" w:cs="Times New Roman"/>
          <w:kern w:val="2"/>
          <w:sz w:val="28"/>
          <w:szCs w:val="28"/>
          <w14:ligatures w14:val="standardContextual"/>
        </w:rPr>
        <w:t xml:space="preserve">. Например, наночастицы ZnO размером 20 нм в корнях райграса, наночастицы Au размером 12 нм в корнях </w:t>
      </w:r>
      <w:r w:rsidRPr="001258FB">
        <w:rPr>
          <w:rFonts w:ascii="Times New Roman" w:eastAsia="Aptos" w:hAnsi="Times New Roman" w:cs="Times New Roman"/>
          <w:i/>
          <w:iCs/>
          <w:kern w:val="2"/>
          <w:sz w:val="28"/>
          <w:szCs w:val="28"/>
          <w14:ligatures w14:val="standardContextual"/>
        </w:rPr>
        <w:t>Arabidopsis thaliana</w:t>
      </w:r>
      <w:r w:rsidRPr="001258FB">
        <w:rPr>
          <w:rFonts w:ascii="Times New Roman" w:eastAsia="Aptos" w:hAnsi="Times New Roman" w:cs="Times New Roman"/>
          <w:kern w:val="2"/>
          <w:sz w:val="28"/>
          <w:szCs w:val="28"/>
          <w14:ligatures w14:val="standardContextual"/>
        </w:rPr>
        <w:t xml:space="preserve">, наночастицы Ag размером 20–80 нм в корнях </w:t>
      </w:r>
      <w:r w:rsidRPr="001258FB">
        <w:rPr>
          <w:rFonts w:ascii="Times New Roman" w:eastAsia="Aptos" w:hAnsi="Times New Roman" w:cs="Times New Roman"/>
          <w:i/>
          <w:iCs/>
          <w:kern w:val="2"/>
          <w:sz w:val="28"/>
          <w:szCs w:val="28"/>
          <w14:ligatures w14:val="standardContextual"/>
        </w:rPr>
        <w:t>Arabidopsis thaliana</w:t>
      </w:r>
      <w:r w:rsidRPr="001258FB">
        <w:rPr>
          <w:rFonts w:ascii="Times New Roman" w:eastAsia="Aptos" w:hAnsi="Times New Roman" w:cs="Times New Roman"/>
          <w:kern w:val="2"/>
          <w:sz w:val="28"/>
          <w:szCs w:val="28"/>
          <w14:ligatures w14:val="standardContextual"/>
        </w:rPr>
        <w:t xml:space="preserve">, наночастицы CuO размером 43 нм в корнях </w:t>
      </w:r>
      <w:r w:rsidRPr="001258FB">
        <w:rPr>
          <w:rFonts w:ascii="Times New Roman" w:eastAsia="Aptos" w:hAnsi="Times New Roman" w:cs="Times New Roman"/>
          <w:i/>
          <w:iCs/>
          <w:kern w:val="2"/>
          <w:sz w:val="28"/>
          <w:szCs w:val="28"/>
          <w14:ligatures w14:val="standardContextual"/>
        </w:rPr>
        <w:t>Elsholtzia splendens</w:t>
      </w:r>
      <w:r w:rsidRPr="001258FB">
        <w:rPr>
          <w:rFonts w:ascii="Times New Roman" w:eastAsia="Aptos" w:hAnsi="Times New Roman" w:cs="Times New Roman"/>
          <w:kern w:val="2"/>
          <w:sz w:val="28"/>
          <w:szCs w:val="28"/>
          <w14:ligatures w14:val="standardContextual"/>
        </w:rPr>
        <w:t>, и наночастицы La2O3 размером 22 нм в корнях огурца. Неразрешимая проблема заключается в том, что диаметр пор в клеточных стенках растений, по оценкам, составляет от 5 до 20 нанометров</w:t>
      </w:r>
      <w:r w:rsidR="006D4A90" w:rsidRPr="001258FB">
        <w:rPr>
          <w:rFonts w:ascii="Times New Roman" w:eastAsia="Aptos" w:hAnsi="Times New Roman" w:cs="Times New Roman"/>
          <w:kern w:val="2"/>
          <w:sz w:val="28"/>
          <w:szCs w:val="28"/>
          <w14:ligatures w14:val="standardContextual"/>
        </w:rPr>
        <w:t xml:space="preserve"> (de la Rosa </w:t>
      </w:r>
      <w:r w:rsidR="006D4A90" w:rsidRPr="001258FB">
        <w:rPr>
          <w:rFonts w:ascii="Times New Roman" w:eastAsia="Aptos" w:hAnsi="Times New Roman" w:cs="Times New Roman"/>
          <w:kern w:val="2"/>
          <w:sz w:val="28"/>
          <w:szCs w:val="28"/>
          <w:lang w:val="en-US"/>
          <w14:ligatures w14:val="standardContextual"/>
        </w:rPr>
        <w:t>et</w:t>
      </w:r>
      <w:r w:rsidR="006D4A90" w:rsidRPr="001258FB">
        <w:rPr>
          <w:rFonts w:ascii="Times New Roman" w:eastAsia="Aptos" w:hAnsi="Times New Roman" w:cs="Times New Roman"/>
          <w:kern w:val="2"/>
          <w:sz w:val="28"/>
          <w:szCs w:val="28"/>
          <w14:ligatures w14:val="standardContextual"/>
        </w:rPr>
        <w:t xml:space="preserve"> </w:t>
      </w:r>
      <w:r w:rsidR="006D4A90" w:rsidRPr="001258FB">
        <w:rPr>
          <w:rFonts w:ascii="Times New Roman" w:eastAsia="Aptos" w:hAnsi="Times New Roman" w:cs="Times New Roman"/>
          <w:kern w:val="2"/>
          <w:sz w:val="28"/>
          <w:szCs w:val="28"/>
          <w:lang w:val="en-US"/>
          <w14:ligatures w14:val="standardContextual"/>
        </w:rPr>
        <w:t>al</w:t>
      </w:r>
      <w:r w:rsidR="006D4A90" w:rsidRPr="001258FB">
        <w:rPr>
          <w:rFonts w:ascii="Times New Roman" w:eastAsia="Aptos" w:hAnsi="Times New Roman" w:cs="Times New Roman"/>
          <w:kern w:val="2"/>
          <w:sz w:val="28"/>
          <w:szCs w:val="28"/>
          <w14:ligatures w14:val="standardContextual"/>
        </w:rPr>
        <w:t xml:space="preserve">., 2021; Nazeer </w:t>
      </w:r>
      <w:r w:rsidR="006D4A90" w:rsidRPr="001258FB">
        <w:rPr>
          <w:rFonts w:ascii="Times New Roman" w:eastAsia="Aptos" w:hAnsi="Times New Roman" w:cs="Times New Roman"/>
          <w:kern w:val="2"/>
          <w:sz w:val="28"/>
          <w:szCs w:val="28"/>
          <w:lang w:val="en-US"/>
          <w14:ligatures w14:val="standardContextual"/>
        </w:rPr>
        <w:t>et</w:t>
      </w:r>
      <w:r w:rsidR="006D4A90" w:rsidRPr="001258FB">
        <w:rPr>
          <w:rFonts w:ascii="Times New Roman" w:eastAsia="Aptos" w:hAnsi="Times New Roman" w:cs="Times New Roman"/>
          <w:kern w:val="2"/>
          <w:sz w:val="28"/>
          <w:szCs w:val="28"/>
          <w14:ligatures w14:val="standardContextual"/>
        </w:rPr>
        <w:t xml:space="preserve"> </w:t>
      </w:r>
      <w:r w:rsidR="006D4A90" w:rsidRPr="001258FB">
        <w:rPr>
          <w:rFonts w:ascii="Times New Roman" w:eastAsia="Aptos" w:hAnsi="Times New Roman" w:cs="Times New Roman"/>
          <w:kern w:val="2"/>
          <w:sz w:val="28"/>
          <w:szCs w:val="28"/>
          <w:lang w:val="en-US"/>
          <w14:ligatures w14:val="standardContextual"/>
        </w:rPr>
        <w:t>al</w:t>
      </w:r>
      <w:r w:rsidR="006D4A90" w:rsidRPr="001258FB">
        <w:rPr>
          <w:rFonts w:ascii="Times New Roman" w:eastAsia="Aptos" w:hAnsi="Times New Roman" w:cs="Times New Roman"/>
          <w:kern w:val="2"/>
          <w:sz w:val="28"/>
          <w:szCs w:val="28"/>
          <w14:ligatures w14:val="standardContextual"/>
        </w:rPr>
        <w:t xml:space="preserve">., 2023; </w:t>
      </w:r>
      <w:r w:rsidR="006D4A90" w:rsidRPr="001258FB">
        <w:rPr>
          <w:rFonts w:ascii="Times New Roman" w:eastAsia="Aptos" w:hAnsi="Times New Roman" w:cs="Times New Roman"/>
          <w:kern w:val="2"/>
          <w:sz w:val="28"/>
          <w:szCs w:val="28"/>
          <w:lang w:val="en-US"/>
          <w14:ligatures w14:val="standardContextual"/>
        </w:rPr>
        <w:t>Djanaguiraman</w:t>
      </w:r>
      <w:r w:rsidR="006D4A90" w:rsidRPr="001258FB">
        <w:rPr>
          <w:rFonts w:ascii="Times New Roman" w:eastAsia="Aptos" w:hAnsi="Times New Roman" w:cs="Times New Roman"/>
          <w:kern w:val="2"/>
          <w:sz w:val="28"/>
          <w:szCs w:val="28"/>
          <w14:ligatures w14:val="standardContextual"/>
        </w:rPr>
        <w:t xml:space="preserve"> </w:t>
      </w:r>
      <w:r w:rsidR="006D4A90" w:rsidRPr="001258FB">
        <w:rPr>
          <w:rFonts w:ascii="Times New Roman" w:eastAsia="Aptos" w:hAnsi="Times New Roman" w:cs="Times New Roman"/>
          <w:kern w:val="2"/>
          <w:sz w:val="28"/>
          <w:szCs w:val="28"/>
          <w:lang w:val="en-US"/>
          <w14:ligatures w14:val="standardContextual"/>
        </w:rPr>
        <w:t>et</w:t>
      </w:r>
      <w:r w:rsidR="006D4A90" w:rsidRPr="001258FB">
        <w:rPr>
          <w:rFonts w:ascii="Times New Roman" w:eastAsia="Aptos" w:hAnsi="Times New Roman" w:cs="Times New Roman"/>
          <w:kern w:val="2"/>
          <w:sz w:val="28"/>
          <w:szCs w:val="28"/>
          <w14:ligatures w14:val="standardContextual"/>
        </w:rPr>
        <w:t xml:space="preserve"> </w:t>
      </w:r>
      <w:r w:rsidR="006D4A90" w:rsidRPr="001258FB">
        <w:rPr>
          <w:rFonts w:ascii="Times New Roman" w:eastAsia="Aptos" w:hAnsi="Times New Roman" w:cs="Times New Roman"/>
          <w:kern w:val="2"/>
          <w:sz w:val="28"/>
          <w:szCs w:val="28"/>
          <w:lang w:val="en-US"/>
          <w14:ligatures w14:val="standardContextual"/>
        </w:rPr>
        <w:t>al</w:t>
      </w:r>
      <w:r w:rsidR="006D4A90" w:rsidRPr="001258FB">
        <w:rPr>
          <w:rFonts w:ascii="Times New Roman" w:eastAsia="Aptos" w:hAnsi="Times New Roman" w:cs="Times New Roman"/>
          <w:kern w:val="2"/>
          <w:sz w:val="28"/>
          <w:szCs w:val="28"/>
          <w14:ligatures w14:val="standardContextual"/>
        </w:rPr>
        <w:t xml:space="preserve">., 2024; </w:t>
      </w:r>
      <w:r w:rsidR="006D4A90" w:rsidRPr="001258FB">
        <w:rPr>
          <w:rFonts w:ascii="Times New Roman" w:eastAsia="Aptos" w:hAnsi="Times New Roman" w:cs="Times New Roman"/>
          <w:kern w:val="2"/>
          <w:sz w:val="28"/>
          <w:szCs w:val="28"/>
          <w:lang w:val="en-US"/>
          <w14:ligatures w14:val="standardContextual"/>
        </w:rPr>
        <w:t>Zhang</w:t>
      </w:r>
      <w:r w:rsidR="006D4A90" w:rsidRPr="001258FB">
        <w:rPr>
          <w:rFonts w:ascii="Times New Roman" w:eastAsia="Aptos" w:hAnsi="Times New Roman" w:cs="Times New Roman"/>
          <w:kern w:val="2"/>
          <w:sz w:val="28"/>
          <w:szCs w:val="28"/>
          <w14:ligatures w14:val="standardContextual"/>
        </w:rPr>
        <w:t xml:space="preserve">, </w:t>
      </w:r>
      <w:r w:rsidR="006D4A90" w:rsidRPr="001258FB">
        <w:rPr>
          <w:rFonts w:ascii="Times New Roman" w:eastAsia="Aptos" w:hAnsi="Times New Roman" w:cs="Times New Roman"/>
          <w:kern w:val="2"/>
          <w:sz w:val="28"/>
          <w:szCs w:val="28"/>
          <w:lang w:val="en-US"/>
          <w14:ligatures w14:val="standardContextual"/>
        </w:rPr>
        <w:t>Su</w:t>
      </w:r>
      <w:r w:rsidR="006D4A90" w:rsidRPr="001258FB">
        <w:rPr>
          <w:rFonts w:ascii="Times New Roman" w:eastAsia="Aptos" w:hAnsi="Times New Roman" w:cs="Times New Roman"/>
          <w:kern w:val="2"/>
          <w:sz w:val="28"/>
          <w:szCs w:val="28"/>
          <w14:ligatures w14:val="standardContextual"/>
        </w:rPr>
        <w:t xml:space="preserve">, 2024; </w:t>
      </w:r>
      <w:r w:rsidR="006D4A90" w:rsidRPr="001258FB">
        <w:rPr>
          <w:rFonts w:ascii="Times New Roman" w:eastAsia="Aptos" w:hAnsi="Times New Roman" w:cs="Times New Roman"/>
          <w:kern w:val="2"/>
          <w:sz w:val="28"/>
          <w:szCs w:val="28"/>
          <w:lang w:val="en-US"/>
          <w14:ligatures w14:val="standardContextual"/>
        </w:rPr>
        <w:t>Jia</w:t>
      </w:r>
      <w:r w:rsidR="006D4A90" w:rsidRPr="001258FB">
        <w:rPr>
          <w:rFonts w:ascii="Times New Roman" w:eastAsia="Aptos" w:hAnsi="Times New Roman" w:cs="Times New Roman"/>
          <w:kern w:val="2"/>
          <w:sz w:val="28"/>
          <w:szCs w:val="28"/>
          <w14:ligatures w14:val="standardContextual"/>
        </w:rPr>
        <w:t xml:space="preserve"> </w:t>
      </w:r>
      <w:r w:rsidR="006D4A90" w:rsidRPr="001258FB">
        <w:rPr>
          <w:rFonts w:ascii="Times New Roman" w:eastAsia="Aptos" w:hAnsi="Times New Roman" w:cs="Times New Roman"/>
          <w:kern w:val="2"/>
          <w:sz w:val="28"/>
          <w:szCs w:val="28"/>
          <w:lang w:val="en-US"/>
          <w14:ligatures w14:val="standardContextual"/>
        </w:rPr>
        <w:t>et</w:t>
      </w:r>
      <w:r w:rsidR="006D4A90" w:rsidRPr="001258FB">
        <w:rPr>
          <w:rFonts w:ascii="Times New Roman" w:eastAsia="Aptos" w:hAnsi="Times New Roman" w:cs="Times New Roman"/>
          <w:kern w:val="2"/>
          <w:sz w:val="28"/>
          <w:szCs w:val="28"/>
          <w14:ligatures w14:val="standardContextual"/>
        </w:rPr>
        <w:t xml:space="preserve"> </w:t>
      </w:r>
      <w:r w:rsidR="006D4A90" w:rsidRPr="001258FB">
        <w:rPr>
          <w:rFonts w:ascii="Times New Roman" w:eastAsia="Aptos" w:hAnsi="Times New Roman" w:cs="Times New Roman"/>
          <w:kern w:val="2"/>
          <w:sz w:val="28"/>
          <w:szCs w:val="28"/>
          <w:lang w:val="en-US"/>
          <w14:ligatures w14:val="standardContextual"/>
        </w:rPr>
        <w:t>al</w:t>
      </w:r>
      <w:r w:rsidR="006D4A90" w:rsidRPr="001258FB">
        <w:rPr>
          <w:rFonts w:ascii="Times New Roman" w:eastAsia="Aptos" w:hAnsi="Times New Roman" w:cs="Times New Roman"/>
          <w:kern w:val="2"/>
          <w:sz w:val="28"/>
          <w:szCs w:val="28"/>
          <w14:ligatures w14:val="standardContextual"/>
        </w:rPr>
        <w:t xml:space="preserve">., 2023; </w:t>
      </w:r>
      <w:r w:rsidR="006D4A90" w:rsidRPr="001258FB">
        <w:rPr>
          <w:rFonts w:ascii="Times New Roman" w:eastAsia="Aptos" w:hAnsi="Times New Roman" w:cs="Times New Roman"/>
          <w:kern w:val="2"/>
          <w:sz w:val="28"/>
          <w:szCs w:val="28"/>
          <w:lang w:val="en-US"/>
          <w14:ligatures w14:val="standardContextual"/>
        </w:rPr>
        <w:t>Upadhyaya</w:t>
      </w:r>
      <w:r w:rsidR="006D4A90" w:rsidRPr="001258FB">
        <w:rPr>
          <w:rFonts w:ascii="Times New Roman" w:eastAsia="Aptos" w:hAnsi="Times New Roman" w:cs="Times New Roman"/>
          <w:kern w:val="2"/>
          <w:sz w:val="28"/>
          <w:szCs w:val="28"/>
          <w14:ligatures w14:val="standardContextual"/>
        </w:rPr>
        <w:t xml:space="preserve">, </w:t>
      </w:r>
      <w:r w:rsidR="006D4A90" w:rsidRPr="001258FB">
        <w:rPr>
          <w:rFonts w:ascii="Times New Roman" w:eastAsia="Aptos" w:hAnsi="Times New Roman" w:cs="Times New Roman"/>
          <w:kern w:val="2"/>
          <w:sz w:val="28"/>
          <w:szCs w:val="28"/>
          <w:lang w:val="en-US"/>
          <w14:ligatures w14:val="standardContextual"/>
        </w:rPr>
        <w:t>Roychoudhury</w:t>
      </w:r>
      <w:r w:rsidR="006D4A90" w:rsidRPr="001258FB">
        <w:rPr>
          <w:rFonts w:ascii="Times New Roman" w:eastAsia="Aptos" w:hAnsi="Times New Roman" w:cs="Times New Roman"/>
          <w:kern w:val="2"/>
          <w:sz w:val="28"/>
          <w:szCs w:val="28"/>
          <w14:ligatures w14:val="standardContextual"/>
        </w:rPr>
        <w:t xml:space="preserve">, 2024). </w:t>
      </w:r>
      <w:r w:rsidRPr="001258FB">
        <w:rPr>
          <w:rFonts w:ascii="Times New Roman" w:eastAsia="Aptos" w:hAnsi="Times New Roman" w:cs="Times New Roman"/>
          <w:kern w:val="2"/>
          <w:sz w:val="28"/>
          <w:szCs w:val="28"/>
          <w14:ligatures w14:val="standardContextual"/>
        </w:rPr>
        <w:t>Логично предположить, что через клеточные стенки могут проникать только наночастицы размером менее 20 нанометров. Однако в межклеточных пространствах было обнаружено множество наночастиц размером более 20 нанометров. Один из возможных механизмов заключается в том, что наночастицы могут разрушать клеточную стенку и увеличивать размер пор</w:t>
      </w:r>
      <w:r w:rsidR="00712F3E" w:rsidRPr="001258FB">
        <w:rPr>
          <w:rFonts w:ascii="Times New Roman" w:eastAsia="Aptos" w:hAnsi="Times New Roman" w:cs="Times New Roman"/>
          <w:kern w:val="2"/>
          <w:sz w:val="28"/>
          <w:szCs w:val="28"/>
          <w14:ligatures w14:val="standardContextual"/>
        </w:rPr>
        <w:t xml:space="preserve"> (Li </w:t>
      </w:r>
      <w:r w:rsidR="00712F3E" w:rsidRPr="001258FB">
        <w:rPr>
          <w:rFonts w:ascii="Times New Roman" w:eastAsia="Aptos" w:hAnsi="Times New Roman" w:cs="Times New Roman"/>
          <w:kern w:val="2"/>
          <w:sz w:val="28"/>
          <w:szCs w:val="28"/>
          <w:lang w:val="en-US"/>
          <w14:ligatures w14:val="standardContextual"/>
        </w:rPr>
        <w:t>et</w:t>
      </w:r>
      <w:r w:rsidR="00712F3E" w:rsidRPr="001258FB">
        <w:rPr>
          <w:rFonts w:ascii="Times New Roman" w:eastAsia="Aptos" w:hAnsi="Times New Roman" w:cs="Times New Roman"/>
          <w:kern w:val="2"/>
          <w:sz w:val="28"/>
          <w:szCs w:val="28"/>
          <w14:ligatures w14:val="standardContextual"/>
        </w:rPr>
        <w:t xml:space="preserve"> </w:t>
      </w:r>
      <w:r w:rsidR="00712F3E" w:rsidRPr="001258FB">
        <w:rPr>
          <w:rFonts w:ascii="Times New Roman" w:eastAsia="Aptos" w:hAnsi="Times New Roman" w:cs="Times New Roman"/>
          <w:kern w:val="2"/>
          <w:sz w:val="28"/>
          <w:szCs w:val="28"/>
          <w:lang w:val="en-US"/>
          <w14:ligatures w14:val="standardContextual"/>
        </w:rPr>
        <w:t>al</w:t>
      </w:r>
      <w:r w:rsidR="00712F3E" w:rsidRPr="001258FB">
        <w:rPr>
          <w:rFonts w:ascii="Times New Roman" w:eastAsia="Aptos" w:hAnsi="Times New Roman" w:cs="Times New Roman"/>
          <w:kern w:val="2"/>
          <w:sz w:val="28"/>
          <w:szCs w:val="28"/>
          <w14:ligatures w14:val="standardContextual"/>
        </w:rPr>
        <w:t>., 2023)</w:t>
      </w:r>
      <w:r w:rsidRPr="001258FB">
        <w:rPr>
          <w:rFonts w:ascii="Times New Roman" w:eastAsia="Aptos" w:hAnsi="Times New Roman" w:cs="Times New Roman"/>
          <w:kern w:val="2"/>
          <w:sz w:val="28"/>
          <w:szCs w:val="28"/>
          <w14:ligatures w14:val="standardContextual"/>
        </w:rPr>
        <w:t>. Другая гипотеза заключается в том, что наночастицы попадают в межклеточные пространства или даже в ксилему через пораженные болезнью корни или в результате физических повреждений, нанесенных подземными травоядными животными и механическими травмами, например при пересадке саженцев</w:t>
      </w:r>
      <w:r w:rsidR="00712F3E" w:rsidRPr="001258FB">
        <w:rPr>
          <w:rFonts w:ascii="Times New Roman" w:eastAsia="Aptos" w:hAnsi="Times New Roman" w:cs="Times New Roman"/>
          <w:kern w:val="2"/>
          <w:sz w:val="28"/>
          <w:szCs w:val="28"/>
          <w14:ligatures w14:val="standardContextual"/>
        </w:rPr>
        <w:t xml:space="preserve"> (</w:t>
      </w:r>
      <w:r w:rsidR="00712F3E" w:rsidRPr="001258FB">
        <w:rPr>
          <w:rFonts w:ascii="Times New Roman" w:eastAsia="Aptos" w:hAnsi="Times New Roman" w:cs="Times New Roman"/>
          <w:kern w:val="2"/>
          <w:sz w:val="28"/>
          <w:szCs w:val="28"/>
          <w:lang w:val="en-US"/>
          <w14:ligatures w14:val="standardContextual"/>
        </w:rPr>
        <w:t>Djanaguiraman</w:t>
      </w:r>
      <w:r w:rsidR="00712F3E" w:rsidRPr="001258FB">
        <w:rPr>
          <w:rFonts w:ascii="Times New Roman" w:eastAsia="Aptos" w:hAnsi="Times New Roman" w:cs="Times New Roman"/>
          <w:kern w:val="2"/>
          <w:sz w:val="28"/>
          <w:szCs w:val="28"/>
          <w14:ligatures w14:val="standardContextual"/>
        </w:rPr>
        <w:t xml:space="preserve"> </w:t>
      </w:r>
      <w:r w:rsidR="00712F3E" w:rsidRPr="001258FB">
        <w:rPr>
          <w:rFonts w:ascii="Times New Roman" w:eastAsia="Aptos" w:hAnsi="Times New Roman" w:cs="Times New Roman"/>
          <w:kern w:val="2"/>
          <w:sz w:val="28"/>
          <w:szCs w:val="28"/>
          <w:lang w:val="en-US"/>
          <w14:ligatures w14:val="standardContextual"/>
        </w:rPr>
        <w:t>et</w:t>
      </w:r>
      <w:r w:rsidR="00712F3E" w:rsidRPr="001258FB">
        <w:rPr>
          <w:rFonts w:ascii="Times New Roman" w:eastAsia="Aptos" w:hAnsi="Times New Roman" w:cs="Times New Roman"/>
          <w:kern w:val="2"/>
          <w:sz w:val="28"/>
          <w:szCs w:val="28"/>
          <w14:ligatures w14:val="standardContextual"/>
        </w:rPr>
        <w:t xml:space="preserve"> </w:t>
      </w:r>
      <w:r w:rsidR="00712F3E" w:rsidRPr="001258FB">
        <w:rPr>
          <w:rFonts w:ascii="Times New Roman" w:eastAsia="Aptos" w:hAnsi="Times New Roman" w:cs="Times New Roman"/>
          <w:kern w:val="2"/>
          <w:sz w:val="28"/>
          <w:szCs w:val="28"/>
          <w:lang w:val="en-US"/>
          <w14:ligatures w14:val="standardContextual"/>
        </w:rPr>
        <w:t>al</w:t>
      </w:r>
      <w:r w:rsidR="00712F3E" w:rsidRPr="001258FB">
        <w:rPr>
          <w:rFonts w:ascii="Times New Roman" w:eastAsia="Aptos" w:hAnsi="Times New Roman" w:cs="Times New Roman"/>
          <w:kern w:val="2"/>
          <w:sz w:val="28"/>
          <w:szCs w:val="28"/>
          <w14:ligatures w14:val="standardContextual"/>
        </w:rPr>
        <w:t xml:space="preserve">., 2024; Rani </w:t>
      </w:r>
      <w:r w:rsidR="00712F3E" w:rsidRPr="001258FB">
        <w:rPr>
          <w:rFonts w:ascii="Times New Roman" w:eastAsia="Aptos" w:hAnsi="Times New Roman" w:cs="Times New Roman"/>
          <w:kern w:val="2"/>
          <w:sz w:val="28"/>
          <w:szCs w:val="28"/>
          <w:lang w:val="en-US"/>
          <w14:ligatures w14:val="standardContextual"/>
        </w:rPr>
        <w:t>et</w:t>
      </w:r>
      <w:r w:rsidR="00712F3E" w:rsidRPr="001258FB">
        <w:rPr>
          <w:rFonts w:ascii="Times New Roman" w:eastAsia="Aptos" w:hAnsi="Times New Roman" w:cs="Times New Roman"/>
          <w:kern w:val="2"/>
          <w:sz w:val="28"/>
          <w:szCs w:val="28"/>
          <w14:ligatures w14:val="standardContextual"/>
        </w:rPr>
        <w:t xml:space="preserve"> </w:t>
      </w:r>
      <w:r w:rsidR="00712F3E" w:rsidRPr="001258FB">
        <w:rPr>
          <w:rFonts w:ascii="Times New Roman" w:eastAsia="Aptos" w:hAnsi="Times New Roman" w:cs="Times New Roman"/>
          <w:kern w:val="2"/>
          <w:sz w:val="28"/>
          <w:szCs w:val="28"/>
          <w:lang w:val="en-US"/>
          <w14:ligatures w14:val="standardContextual"/>
        </w:rPr>
        <w:t>al</w:t>
      </w:r>
      <w:r w:rsidR="00712F3E" w:rsidRPr="001258FB">
        <w:rPr>
          <w:rFonts w:ascii="Times New Roman" w:eastAsia="Aptos" w:hAnsi="Times New Roman" w:cs="Times New Roman"/>
          <w:kern w:val="2"/>
          <w:sz w:val="28"/>
          <w:szCs w:val="28"/>
          <w14:ligatures w14:val="standardContextual"/>
        </w:rPr>
        <w:t>., 2023)</w:t>
      </w:r>
      <w:r w:rsidRPr="001258FB">
        <w:rPr>
          <w:rFonts w:ascii="Times New Roman" w:eastAsia="Aptos" w:hAnsi="Times New Roman" w:cs="Times New Roman"/>
          <w:kern w:val="2"/>
          <w:sz w:val="28"/>
          <w:szCs w:val="28"/>
          <w14:ligatures w14:val="standardContextual"/>
        </w:rPr>
        <w:t xml:space="preserve">. В целом, по апопластическому пути </w:t>
      </w:r>
      <w:r w:rsidR="00712F3E" w:rsidRPr="001258FB">
        <w:rPr>
          <w:rFonts w:ascii="Times New Roman" w:eastAsia="Aptos" w:hAnsi="Times New Roman" w:cs="Times New Roman"/>
          <w:kern w:val="2"/>
          <w:sz w:val="28"/>
          <w:szCs w:val="28"/>
          <w14:ligatures w14:val="standardContextual"/>
        </w:rPr>
        <w:t xml:space="preserve">НЧ ТМ </w:t>
      </w:r>
      <w:r w:rsidRPr="001258FB">
        <w:rPr>
          <w:rFonts w:ascii="Times New Roman" w:eastAsia="Aptos" w:hAnsi="Times New Roman" w:cs="Times New Roman"/>
          <w:kern w:val="2"/>
          <w:sz w:val="28"/>
          <w:szCs w:val="28"/>
          <w14:ligatures w14:val="standardContextual"/>
        </w:rPr>
        <w:t>могут проходить через эпидермис, кортекс и достигать энтодермы, но им препятствует каспарова полоска, пояс из специализированного материала клеточной стенки, герметизированный липофильными углеводородами, расположенными в соседних клетках энтодермы вокруг сосудистой системы</w:t>
      </w:r>
      <w:r w:rsidR="00712F3E" w:rsidRPr="001258FB">
        <w:rPr>
          <w:rFonts w:ascii="Times New Roman" w:eastAsia="Aptos" w:hAnsi="Times New Roman" w:cs="Times New Roman"/>
          <w:kern w:val="2"/>
          <w:sz w:val="28"/>
          <w:szCs w:val="28"/>
          <w14:ligatures w14:val="standardContextual"/>
        </w:rPr>
        <w:t xml:space="preserve"> (Upadhyaya, Roychoudhury, 2024). </w:t>
      </w:r>
      <w:r w:rsidRPr="001258FB">
        <w:rPr>
          <w:rFonts w:ascii="Times New Roman" w:eastAsia="Aptos" w:hAnsi="Times New Roman" w:cs="Times New Roman"/>
          <w:kern w:val="2"/>
          <w:sz w:val="28"/>
          <w:szCs w:val="28"/>
          <w14:ligatures w14:val="standardContextual"/>
        </w:rPr>
        <w:t xml:space="preserve">. </w:t>
      </w:r>
      <w:r w:rsidR="00712F3E" w:rsidRPr="001258FB">
        <w:rPr>
          <w:rFonts w:ascii="Times New Roman" w:eastAsia="Aptos" w:hAnsi="Times New Roman" w:cs="Times New Roman"/>
          <w:kern w:val="2"/>
          <w:sz w:val="28"/>
          <w:szCs w:val="28"/>
          <w14:ligatures w14:val="standardContextual"/>
        </w:rPr>
        <w:t>НЧ ТМ</w:t>
      </w:r>
      <w:r w:rsidRPr="001258FB">
        <w:rPr>
          <w:rFonts w:ascii="Times New Roman" w:eastAsia="Aptos" w:hAnsi="Times New Roman" w:cs="Times New Roman"/>
          <w:kern w:val="2"/>
          <w:sz w:val="28"/>
          <w:szCs w:val="28"/>
          <w14:ligatures w14:val="standardContextual"/>
        </w:rPr>
        <w:t xml:space="preserve"> могут проникать в сосудистую систему и обходить каспарову полоску через апопласт корня, например, через кончик корня. область, где каспариевая полоска еще не сформировалась, или латеральное корневое соединение, где каспариевая полоска отсоединена</w:t>
      </w:r>
      <w:r w:rsidR="00712F3E" w:rsidRPr="001258FB">
        <w:rPr>
          <w:rFonts w:ascii="Times New Roman" w:eastAsia="Aptos" w:hAnsi="Times New Roman" w:cs="Times New Roman"/>
          <w:kern w:val="2"/>
          <w:sz w:val="28"/>
          <w:szCs w:val="28"/>
          <w14:ligatures w14:val="standardContextual"/>
        </w:rPr>
        <w:t xml:space="preserve"> (Rani </w:t>
      </w:r>
      <w:r w:rsidR="00712F3E" w:rsidRPr="001258FB">
        <w:rPr>
          <w:rFonts w:ascii="Times New Roman" w:eastAsia="Aptos" w:hAnsi="Times New Roman" w:cs="Times New Roman"/>
          <w:kern w:val="2"/>
          <w:sz w:val="28"/>
          <w:szCs w:val="28"/>
          <w:lang w:val="en-US"/>
          <w14:ligatures w14:val="standardContextual"/>
        </w:rPr>
        <w:t>et</w:t>
      </w:r>
      <w:r w:rsidR="00712F3E" w:rsidRPr="001258FB">
        <w:rPr>
          <w:rFonts w:ascii="Times New Roman" w:eastAsia="Aptos" w:hAnsi="Times New Roman" w:cs="Times New Roman"/>
          <w:kern w:val="2"/>
          <w:sz w:val="28"/>
          <w:szCs w:val="28"/>
          <w14:ligatures w14:val="standardContextual"/>
        </w:rPr>
        <w:t xml:space="preserve"> </w:t>
      </w:r>
      <w:r w:rsidR="00712F3E" w:rsidRPr="001258FB">
        <w:rPr>
          <w:rFonts w:ascii="Times New Roman" w:eastAsia="Aptos" w:hAnsi="Times New Roman" w:cs="Times New Roman"/>
          <w:kern w:val="2"/>
          <w:sz w:val="28"/>
          <w:szCs w:val="28"/>
          <w:lang w:val="en-US"/>
          <w14:ligatures w14:val="standardContextual"/>
        </w:rPr>
        <w:t>al</w:t>
      </w:r>
      <w:r w:rsidR="00712F3E" w:rsidRPr="001258FB">
        <w:rPr>
          <w:rFonts w:ascii="Times New Roman" w:eastAsia="Aptos" w:hAnsi="Times New Roman" w:cs="Times New Roman"/>
          <w:kern w:val="2"/>
          <w:sz w:val="28"/>
          <w:szCs w:val="28"/>
          <w14:ligatures w14:val="standardContextual"/>
        </w:rPr>
        <w:t xml:space="preserve">., 2023; Yavas </w:t>
      </w:r>
      <w:r w:rsidR="00712F3E" w:rsidRPr="001258FB">
        <w:rPr>
          <w:rFonts w:ascii="Times New Roman" w:eastAsia="Aptos" w:hAnsi="Times New Roman" w:cs="Times New Roman"/>
          <w:kern w:val="2"/>
          <w:sz w:val="28"/>
          <w:szCs w:val="28"/>
          <w:lang w:val="en-US"/>
          <w14:ligatures w14:val="standardContextual"/>
        </w:rPr>
        <w:t>et</w:t>
      </w:r>
      <w:r w:rsidR="00712F3E" w:rsidRPr="001258FB">
        <w:rPr>
          <w:rFonts w:ascii="Times New Roman" w:eastAsia="Aptos" w:hAnsi="Times New Roman" w:cs="Times New Roman"/>
          <w:kern w:val="2"/>
          <w:sz w:val="28"/>
          <w:szCs w:val="28"/>
          <w14:ligatures w14:val="standardContextual"/>
        </w:rPr>
        <w:t xml:space="preserve"> </w:t>
      </w:r>
      <w:r w:rsidR="00712F3E" w:rsidRPr="001258FB">
        <w:rPr>
          <w:rFonts w:ascii="Times New Roman" w:eastAsia="Aptos" w:hAnsi="Times New Roman" w:cs="Times New Roman"/>
          <w:kern w:val="2"/>
          <w:sz w:val="28"/>
          <w:szCs w:val="28"/>
          <w:lang w:val="en-US"/>
          <w14:ligatures w14:val="standardContextual"/>
        </w:rPr>
        <w:t>al</w:t>
      </w:r>
      <w:r w:rsidR="00712F3E" w:rsidRPr="001258FB">
        <w:rPr>
          <w:rFonts w:ascii="Times New Roman" w:eastAsia="Aptos" w:hAnsi="Times New Roman" w:cs="Times New Roman"/>
          <w:kern w:val="2"/>
          <w:sz w:val="28"/>
          <w:szCs w:val="28"/>
          <w14:ligatures w14:val="standardContextual"/>
        </w:rPr>
        <w:t>., 2025)</w:t>
      </w:r>
      <w:r w:rsidRPr="001258FB">
        <w:rPr>
          <w:rFonts w:ascii="Times New Roman" w:eastAsia="Aptos" w:hAnsi="Times New Roman" w:cs="Times New Roman"/>
          <w:kern w:val="2"/>
          <w:sz w:val="28"/>
          <w:szCs w:val="28"/>
          <w14:ligatures w14:val="standardContextual"/>
        </w:rPr>
        <w:t xml:space="preserve">. С помощью просвечивающей электронной </w:t>
      </w:r>
      <w:r w:rsidRPr="001258FB">
        <w:rPr>
          <w:rFonts w:ascii="Times New Roman" w:eastAsia="Aptos" w:hAnsi="Times New Roman" w:cs="Times New Roman"/>
          <w:kern w:val="2"/>
          <w:sz w:val="28"/>
          <w:szCs w:val="28"/>
          <w14:ligatures w14:val="standardContextual"/>
        </w:rPr>
        <w:lastRenderedPageBreak/>
        <w:t xml:space="preserve">микроскопии, микрорентгеноспектрального анализа и флуоресцентного отслеживания </w:t>
      </w:r>
      <w:r w:rsidR="00B85E87" w:rsidRPr="001258FB">
        <w:rPr>
          <w:rFonts w:ascii="Times New Roman" w:eastAsia="Aptos" w:hAnsi="Times New Roman" w:cs="Times New Roman"/>
          <w:kern w:val="2"/>
          <w:sz w:val="28"/>
          <w:szCs w:val="28"/>
          <w14:ligatures w14:val="standardContextual"/>
        </w:rPr>
        <w:t>установлено</w:t>
      </w:r>
      <w:r w:rsidRPr="001258FB">
        <w:rPr>
          <w:rFonts w:ascii="Times New Roman" w:eastAsia="Aptos" w:hAnsi="Times New Roman" w:cs="Times New Roman"/>
          <w:kern w:val="2"/>
          <w:sz w:val="28"/>
          <w:szCs w:val="28"/>
          <w14:ligatures w14:val="standardContextual"/>
        </w:rPr>
        <w:t>, что наночастицы ZnO размером 30 нм скапливаются в месте соединения боковых корней кукурузы и внутри связанного с ними цилиндра ксилемы</w:t>
      </w:r>
      <w:r w:rsidR="00B85E87" w:rsidRPr="001258FB">
        <w:rPr>
          <w:rFonts w:ascii="Times New Roman" w:eastAsia="Aptos" w:hAnsi="Times New Roman" w:cs="Times New Roman"/>
          <w:kern w:val="2"/>
          <w:sz w:val="28"/>
          <w:szCs w:val="28"/>
          <w14:ligatures w14:val="standardContextual"/>
        </w:rPr>
        <w:t xml:space="preserve"> (Zhao </w:t>
      </w:r>
      <w:r w:rsidR="00B85E87" w:rsidRPr="001258FB">
        <w:rPr>
          <w:rFonts w:ascii="Times New Roman" w:eastAsia="Aptos" w:hAnsi="Times New Roman" w:cs="Times New Roman"/>
          <w:kern w:val="2"/>
          <w:sz w:val="28"/>
          <w:szCs w:val="28"/>
          <w:lang w:val="en-US"/>
          <w14:ligatures w14:val="standardContextual"/>
        </w:rPr>
        <w:t>et</w:t>
      </w:r>
      <w:r w:rsidR="00B85E87" w:rsidRPr="001258FB">
        <w:rPr>
          <w:rFonts w:ascii="Times New Roman" w:eastAsia="Aptos" w:hAnsi="Times New Roman" w:cs="Times New Roman"/>
          <w:kern w:val="2"/>
          <w:sz w:val="28"/>
          <w:szCs w:val="28"/>
          <w14:ligatures w14:val="standardContextual"/>
        </w:rPr>
        <w:t xml:space="preserve"> </w:t>
      </w:r>
      <w:r w:rsidR="00B85E87" w:rsidRPr="001258FB">
        <w:rPr>
          <w:rFonts w:ascii="Times New Roman" w:eastAsia="Aptos" w:hAnsi="Times New Roman" w:cs="Times New Roman"/>
          <w:kern w:val="2"/>
          <w:sz w:val="28"/>
          <w:szCs w:val="28"/>
          <w:lang w:val="en-US"/>
          <w14:ligatures w14:val="standardContextual"/>
        </w:rPr>
        <w:t>al</w:t>
      </w:r>
      <w:r w:rsidR="00B85E87" w:rsidRPr="001258FB">
        <w:rPr>
          <w:rFonts w:ascii="Times New Roman" w:eastAsia="Aptos" w:hAnsi="Times New Roman" w:cs="Times New Roman"/>
          <w:kern w:val="2"/>
          <w:sz w:val="28"/>
          <w:szCs w:val="28"/>
          <w14:ligatures w14:val="standardContextual"/>
        </w:rPr>
        <w:t xml:space="preserve">., 2012; Shukla </w:t>
      </w:r>
      <w:r w:rsidR="00B85E87" w:rsidRPr="001258FB">
        <w:rPr>
          <w:rFonts w:ascii="Times New Roman" w:eastAsia="Aptos" w:hAnsi="Times New Roman" w:cs="Times New Roman"/>
          <w:kern w:val="2"/>
          <w:sz w:val="28"/>
          <w:szCs w:val="28"/>
          <w:lang w:val="en-US"/>
          <w14:ligatures w14:val="standardContextual"/>
        </w:rPr>
        <w:t>et</w:t>
      </w:r>
      <w:r w:rsidR="00B85E87" w:rsidRPr="001258FB">
        <w:rPr>
          <w:rFonts w:ascii="Times New Roman" w:eastAsia="Aptos" w:hAnsi="Times New Roman" w:cs="Times New Roman"/>
          <w:kern w:val="2"/>
          <w:sz w:val="28"/>
          <w:szCs w:val="28"/>
          <w14:ligatures w14:val="standardContextual"/>
        </w:rPr>
        <w:t xml:space="preserve"> </w:t>
      </w:r>
      <w:r w:rsidR="00B85E87" w:rsidRPr="001258FB">
        <w:rPr>
          <w:rFonts w:ascii="Times New Roman" w:eastAsia="Aptos" w:hAnsi="Times New Roman" w:cs="Times New Roman"/>
          <w:kern w:val="2"/>
          <w:sz w:val="28"/>
          <w:szCs w:val="28"/>
          <w:lang w:val="en-US"/>
          <w14:ligatures w14:val="standardContextual"/>
        </w:rPr>
        <w:t>al</w:t>
      </w:r>
      <w:r w:rsidR="00B85E87" w:rsidRPr="001258FB">
        <w:rPr>
          <w:rFonts w:ascii="Times New Roman" w:eastAsia="Aptos" w:hAnsi="Times New Roman" w:cs="Times New Roman"/>
          <w:kern w:val="2"/>
          <w:sz w:val="28"/>
          <w:szCs w:val="28"/>
          <w14:ligatures w14:val="standardContextual"/>
        </w:rPr>
        <w:t xml:space="preserve">., 2016). </w:t>
      </w:r>
      <w:r w:rsidRPr="001258FB">
        <w:rPr>
          <w:rFonts w:ascii="Times New Roman" w:eastAsia="Aptos" w:hAnsi="Times New Roman" w:cs="Times New Roman"/>
          <w:kern w:val="2"/>
          <w:sz w:val="28"/>
          <w:szCs w:val="28"/>
          <w14:ligatures w14:val="standardContextual"/>
        </w:rPr>
        <w:t xml:space="preserve"> Таким образом, соединение боковых корней может быть важным апопластным путем, по которому наночастицы попадают в сосудистую систему.</w:t>
      </w:r>
    </w:p>
    <w:p w14:paraId="56063D68" w14:textId="47AF7E37" w:rsidR="00A97F4D" w:rsidRPr="001258FB" w:rsidRDefault="00A97F4D" w:rsidP="007B59A7">
      <w:pPr>
        <w:spacing w:line="360" w:lineRule="auto"/>
        <w:ind w:firstLine="709"/>
        <w:jc w:val="both"/>
        <w:rPr>
          <w:rFonts w:ascii="Times New Roman" w:eastAsia="Aptos" w:hAnsi="Times New Roman" w:cs="Times New Roman"/>
          <w:kern w:val="2"/>
          <w:sz w:val="28"/>
          <w:szCs w:val="28"/>
          <w14:ligatures w14:val="standardContextual"/>
        </w:rPr>
      </w:pPr>
      <w:r w:rsidRPr="001258FB">
        <w:rPr>
          <w:rFonts w:ascii="Times New Roman" w:eastAsia="Aptos" w:hAnsi="Times New Roman" w:cs="Times New Roman"/>
          <w:kern w:val="2"/>
          <w:sz w:val="28"/>
          <w:szCs w:val="28"/>
          <w14:ligatures w14:val="standardContextual"/>
        </w:rPr>
        <w:t>Другой предполагаемый путь — симпластический, то есть межклеточный . Помимо клеточной стенки, существуют еще два барьера, через которые наночастицы могут проникать по симпластическому пути. Первый — проникновение наночастиц через клеточную мембрану в цитоплазму</w:t>
      </w:r>
      <w:r w:rsidR="00B85E87" w:rsidRPr="001258FB">
        <w:rPr>
          <w:rFonts w:ascii="Times New Roman" w:eastAsia="Aptos" w:hAnsi="Times New Roman" w:cs="Times New Roman"/>
          <w:kern w:val="2"/>
          <w:sz w:val="28"/>
          <w:szCs w:val="28"/>
          <w14:ligatures w14:val="standardContextual"/>
        </w:rPr>
        <w:t xml:space="preserve"> (Zhao </w:t>
      </w:r>
      <w:r w:rsidR="00B85E87" w:rsidRPr="001258FB">
        <w:rPr>
          <w:rFonts w:ascii="Times New Roman" w:eastAsia="Aptos" w:hAnsi="Times New Roman" w:cs="Times New Roman"/>
          <w:kern w:val="2"/>
          <w:sz w:val="28"/>
          <w:szCs w:val="28"/>
          <w:lang w:val="en-US"/>
          <w14:ligatures w14:val="standardContextual"/>
        </w:rPr>
        <w:t>et</w:t>
      </w:r>
      <w:r w:rsidR="00B85E87" w:rsidRPr="001258FB">
        <w:rPr>
          <w:rFonts w:ascii="Times New Roman" w:eastAsia="Aptos" w:hAnsi="Times New Roman" w:cs="Times New Roman"/>
          <w:kern w:val="2"/>
          <w:sz w:val="28"/>
          <w:szCs w:val="28"/>
          <w14:ligatures w14:val="standardContextual"/>
        </w:rPr>
        <w:t xml:space="preserve"> </w:t>
      </w:r>
      <w:r w:rsidR="00B85E87" w:rsidRPr="001258FB">
        <w:rPr>
          <w:rFonts w:ascii="Times New Roman" w:eastAsia="Aptos" w:hAnsi="Times New Roman" w:cs="Times New Roman"/>
          <w:kern w:val="2"/>
          <w:sz w:val="28"/>
          <w:szCs w:val="28"/>
          <w:lang w:val="en-US"/>
          <w14:ligatures w14:val="standardContextual"/>
        </w:rPr>
        <w:t>al</w:t>
      </w:r>
      <w:r w:rsidR="00B85E87" w:rsidRPr="001258FB">
        <w:rPr>
          <w:rFonts w:ascii="Times New Roman" w:eastAsia="Aptos" w:hAnsi="Times New Roman" w:cs="Times New Roman"/>
          <w:kern w:val="2"/>
          <w:sz w:val="28"/>
          <w:szCs w:val="28"/>
          <w14:ligatures w14:val="standardContextual"/>
        </w:rPr>
        <w:t>., 2011)</w:t>
      </w:r>
      <w:r w:rsidRPr="001258FB">
        <w:rPr>
          <w:rFonts w:ascii="Times New Roman" w:eastAsia="Aptos" w:hAnsi="Times New Roman" w:cs="Times New Roman"/>
          <w:kern w:val="2"/>
          <w:sz w:val="28"/>
          <w:szCs w:val="28"/>
          <w14:ligatures w14:val="standardContextual"/>
        </w:rPr>
        <w:t>. Второй — перенос наночастиц в соседние клетки после проникновения в клетку через плазмодесмы</w:t>
      </w:r>
      <w:r w:rsidR="00B85E87" w:rsidRPr="001258FB">
        <w:rPr>
          <w:rFonts w:ascii="Times New Roman" w:eastAsia="Aptos" w:hAnsi="Times New Roman" w:cs="Times New Roman"/>
          <w:kern w:val="2"/>
          <w:sz w:val="28"/>
          <w:szCs w:val="28"/>
          <w14:ligatures w14:val="standardContextual"/>
        </w:rPr>
        <w:t xml:space="preserve"> (</w:t>
      </w:r>
      <w:r w:rsidR="00B85E87" w:rsidRPr="001258FB">
        <w:rPr>
          <w:rFonts w:ascii="Times New Roman" w:eastAsia="Aptos" w:hAnsi="Times New Roman" w:cs="Times New Roman"/>
          <w:kern w:val="2"/>
          <w:sz w:val="28"/>
          <w:szCs w:val="28"/>
          <w:lang w:val="en-US"/>
          <w14:ligatures w14:val="standardContextual"/>
        </w:rPr>
        <w:t>Duan</w:t>
      </w:r>
      <w:r w:rsidR="00B85E87" w:rsidRPr="001258FB">
        <w:rPr>
          <w:rFonts w:ascii="Times New Roman" w:eastAsia="Aptos" w:hAnsi="Times New Roman" w:cs="Times New Roman"/>
          <w:kern w:val="2"/>
          <w:sz w:val="28"/>
          <w:szCs w:val="28"/>
          <w14:ligatures w14:val="standardContextual"/>
        </w:rPr>
        <w:t xml:space="preserve"> </w:t>
      </w:r>
      <w:r w:rsidR="00B85E87" w:rsidRPr="001258FB">
        <w:rPr>
          <w:rFonts w:ascii="Times New Roman" w:eastAsia="Aptos" w:hAnsi="Times New Roman" w:cs="Times New Roman"/>
          <w:kern w:val="2"/>
          <w:sz w:val="28"/>
          <w:szCs w:val="28"/>
          <w:lang w:val="en-US"/>
          <w14:ligatures w14:val="standardContextual"/>
        </w:rPr>
        <w:t>et</w:t>
      </w:r>
      <w:r w:rsidR="00B85E87" w:rsidRPr="001258FB">
        <w:rPr>
          <w:rFonts w:ascii="Times New Roman" w:eastAsia="Aptos" w:hAnsi="Times New Roman" w:cs="Times New Roman"/>
          <w:kern w:val="2"/>
          <w:sz w:val="28"/>
          <w:szCs w:val="28"/>
          <w14:ligatures w14:val="standardContextual"/>
        </w:rPr>
        <w:t xml:space="preserve"> </w:t>
      </w:r>
      <w:r w:rsidR="00B85E87" w:rsidRPr="001258FB">
        <w:rPr>
          <w:rFonts w:ascii="Times New Roman" w:eastAsia="Aptos" w:hAnsi="Times New Roman" w:cs="Times New Roman"/>
          <w:kern w:val="2"/>
          <w:sz w:val="28"/>
          <w:szCs w:val="28"/>
          <w:lang w:val="en-US"/>
          <w14:ligatures w14:val="standardContextual"/>
        </w:rPr>
        <w:t>al</w:t>
      </w:r>
      <w:r w:rsidR="00B85E87" w:rsidRPr="001258FB">
        <w:rPr>
          <w:rFonts w:ascii="Times New Roman" w:eastAsia="Aptos" w:hAnsi="Times New Roman" w:cs="Times New Roman"/>
          <w:kern w:val="2"/>
          <w:sz w:val="28"/>
          <w:szCs w:val="28"/>
          <w14:ligatures w14:val="standardContextual"/>
        </w:rPr>
        <w:t>., 2026)</w:t>
      </w:r>
      <w:r w:rsidRPr="001258FB">
        <w:rPr>
          <w:rFonts w:ascii="Times New Roman" w:eastAsia="Aptos" w:hAnsi="Times New Roman" w:cs="Times New Roman"/>
          <w:kern w:val="2"/>
          <w:sz w:val="28"/>
          <w:szCs w:val="28"/>
          <w14:ligatures w14:val="standardContextual"/>
        </w:rPr>
        <w:t>. Было выдвинуто несколько гипотез о трансмембранном транспорте наночастиц растительными клетками, например через аквапорины, взаимосвязанные ионные каналы, путем эндоцитоза и интрузии через поврежденную мембрану</w:t>
      </w:r>
      <w:r w:rsidR="00B85E87" w:rsidRPr="001258FB">
        <w:rPr>
          <w:rFonts w:ascii="Times New Roman" w:eastAsia="Aptos" w:hAnsi="Times New Roman" w:cs="Times New Roman"/>
          <w:kern w:val="2"/>
          <w:sz w:val="28"/>
          <w:szCs w:val="28"/>
          <w14:ligatures w14:val="standardContextual"/>
        </w:rPr>
        <w:t xml:space="preserve"> (de la Rosa </w:t>
      </w:r>
      <w:r w:rsidR="00B85E87" w:rsidRPr="001258FB">
        <w:rPr>
          <w:rFonts w:ascii="Times New Roman" w:eastAsia="Aptos" w:hAnsi="Times New Roman" w:cs="Times New Roman"/>
          <w:kern w:val="2"/>
          <w:sz w:val="28"/>
          <w:szCs w:val="28"/>
          <w:lang w:val="en-US"/>
          <w14:ligatures w14:val="standardContextual"/>
        </w:rPr>
        <w:t>et</w:t>
      </w:r>
      <w:r w:rsidR="00B85E87" w:rsidRPr="001258FB">
        <w:rPr>
          <w:rFonts w:ascii="Times New Roman" w:eastAsia="Aptos" w:hAnsi="Times New Roman" w:cs="Times New Roman"/>
          <w:kern w:val="2"/>
          <w:sz w:val="28"/>
          <w:szCs w:val="28"/>
          <w14:ligatures w14:val="standardContextual"/>
        </w:rPr>
        <w:t xml:space="preserve"> </w:t>
      </w:r>
      <w:r w:rsidR="00B85E87" w:rsidRPr="001258FB">
        <w:rPr>
          <w:rFonts w:ascii="Times New Roman" w:eastAsia="Aptos" w:hAnsi="Times New Roman" w:cs="Times New Roman"/>
          <w:kern w:val="2"/>
          <w:sz w:val="28"/>
          <w:szCs w:val="28"/>
          <w:lang w:val="en-US"/>
          <w14:ligatures w14:val="standardContextual"/>
        </w:rPr>
        <w:t>al</w:t>
      </w:r>
      <w:r w:rsidR="00B85E87" w:rsidRPr="001258FB">
        <w:rPr>
          <w:rFonts w:ascii="Times New Roman" w:eastAsia="Aptos" w:hAnsi="Times New Roman" w:cs="Times New Roman"/>
          <w:kern w:val="2"/>
          <w:sz w:val="28"/>
          <w:szCs w:val="28"/>
          <w14:ligatures w14:val="standardContextual"/>
        </w:rPr>
        <w:t>., 2021)</w:t>
      </w:r>
      <w:r w:rsidRPr="001258FB">
        <w:rPr>
          <w:rFonts w:ascii="Times New Roman" w:eastAsia="Aptos" w:hAnsi="Times New Roman" w:cs="Times New Roman"/>
          <w:kern w:val="2"/>
          <w:sz w:val="28"/>
          <w:szCs w:val="28"/>
          <w14:ligatures w14:val="standardContextual"/>
        </w:rPr>
        <w:t>. Однако ионные каналы пропускают только определенные ионы, и хотя аквапорины неселективны по своей природе, диаметр белковых каналов аквапоринов обычно не превышает 1 нм</w:t>
      </w:r>
      <w:r w:rsidR="00B342E4" w:rsidRPr="001258FB">
        <w:rPr>
          <w:rFonts w:ascii="Times New Roman" w:eastAsia="Aptos" w:hAnsi="Times New Roman" w:cs="Times New Roman"/>
          <w:kern w:val="2"/>
          <w:sz w:val="28"/>
          <w:szCs w:val="28"/>
          <w14:ligatures w14:val="standardContextual"/>
        </w:rPr>
        <w:t xml:space="preserve"> (Сергеев, 2001)</w:t>
      </w:r>
      <w:r w:rsidRPr="001258FB">
        <w:rPr>
          <w:rFonts w:ascii="Times New Roman" w:eastAsia="Aptos" w:hAnsi="Times New Roman" w:cs="Times New Roman"/>
          <w:kern w:val="2"/>
          <w:sz w:val="28"/>
          <w:szCs w:val="28"/>
          <w14:ligatures w14:val="standardContextual"/>
        </w:rPr>
        <w:t>. Согласно литературным данным, наиболее вероятным механизмом проникновения наночастиц через мембрану является эндоцитоз</w:t>
      </w:r>
      <w:r w:rsidR="00B342E4" w:rsidRPr="001258FB">
        <w:rPr>
          <w:rFonts w:ascii="Times New Roman" w:eastAsia="Aptos" w:hAnsi="Times New Roman" w:cs="Times New Roman"/>
          <w:kern w:val="2"/>
          <w:sz w:val="28"/>
          <w:szCs w:val="28"/>
          <w14:ligatures w14:val="standardContextual"/>
        </w:rPr>
        <w:t xml:space="preserve"> (Manzanares, Ceña, 2020)</w:t>
      </w:r>
      <w:r w:rsidRPr="001258FB">
        <w:rPr>
          <w:rFonts w:ascii="Times New Roman" w:eastAsia="Aptos" w:hAnsi="Times New Roman" w:cs="Times New Roman"/>
          <w:kern w:val="2"/>
          <w:sz w:val="28"/>
          <w:szCs w:val="28"/>
          <w14:ligatures w14:val="standardContextual"/>
        </w:rPr>
        <w:t xml:space="preserve">. Однако недавние исследования интернализации наночастиц с использованием изолированных растительных клеток позволяют предположить, что в этом процессе участвуют механизмы эндоцитоза. </w:t>
      </w:r>
      <w:r w:rsidR="00B342E4" w:rsidRPr="001258FB">
        <w:rPr>
          <w:rFonts w:ascii="Times New Roman" w:eastAsia="Aptos" w:hAnsi="Times New Roman" w:cs="Times New Roman"/>
          <w:kern w:val="2"/>
          <w:sz w:val="28"/>
          <w:szCs w:val="28"/>
          <w:lang w:val="en-US"/>
          <w14:ligatures w14:val="standardContextual"/>
        </w:rPr>
        <w:t>C</w:t>
      </w:r>
      <w:r w:rsidRPr="001258FB">
        <w:rPr>
          <w:rFonts w:ascii="Times New Roman" w:eastAsia="Aptos" w:hAnsi="Times New Roman" w:cs="Times New Roman"/>
          <w:kern w:val="2"/>
          <w:sz w:val="28"/>
          <w:szCs w:val="28"/>
          <w14:ligatures w14:val="standardContextual"/>
        </w:rPr>
        <w:t xml:space="preserve"> помощью метода конфокальной микроскопии с лазерным сканированием наблюдали как клатрин-независимый, так и клатрин-зависимый пути эндоцитоза наночастиц золота в протопластах табака</w:t>
      </w:r>
      <w:r w:rsidR="00B342E4" w:rsidRPr="001258FB">
        <w:rPr>
          <w:rFonts w:ascii="Times New Roman" w:eastAsia="Aptos" w:hAnsi="Times New Roman" w:cs="Times New Roman"/>
          <w:kern w:val="2"/>
          <w:sz w:val="28"/>
          <w:szCs w:val="28"/>
          <w14:ligatures w14:val="standardContextual"/>
        </w:rPr>
        <w:t xml:space="preserve"> (Lv </w:t>
      </w:r>
      <w:r w:rsidR="00B342E4" w:rsidRPr="001258FB">
        <w:rPr>
          <w:rFonts w:ascii="Times New Roman" w:eastAsia="Aptos" w:hAnsi="Times New Roman" w:cs="Times New Roman"/>
          <w:kern w:val="2"/>
          <w:sz w:val="28"/>
          <w:szCs w:val="28"/>
          <w:lang w:val="en-US"/>
          <w14:ligatures w14:val="standardContextual"/>
        </w:rPr>
        <w:t>et</w:t>
      </w:r>
      <w:r w:rsidR="00B342E4" w:rsidRPr="001258FB">
        <w:rPr>
          <w:rFonts w:ascii="Times New Roman" w:eastAsia="Aptos" w:hAnsi="Times New Roman" w:cs="Times New Roman"/>
          <w:kern w:val="2"/>
          <w:sz w:val="28"/>
          <w:szCs w:val="28"/>
          <w14:ligatures w14:val="standardContextual"/>
        </w:rPr>
        <w:t xml:space="preserve"> </w:t>
      </w:r>
      <w:r w:rsidR="00B342E4" w:rsidRPr="001258FB">
        <w:rPr>
          <w:rFonts w:ascii="Times New Roman" w:eastAsia="Aptos" w:hAnsi="Times New Roman" w:cs="Times New Roman"/>
          <w:kern w:val="2"/>
          <w:sz w:val="28"/>
          <w:szCs w:val="28"/>
          <w:lang w:val="en-US"/>
          <w14:ligatures w14:val="standardContextual"/>
        </w:rPr>
        <w:t>al</w:t>
      </w:r>
      <w:r w:rsidR="00B342E4" w:rsidRPr="001258FB">
        <w:rPr>
          <w:rFonts w:ascii="Times New Roman" w:eastAsia="Aptos" w:hAnsi="Times New Roman" w:cs="Times New Roman"/>
          <w:kern w:val="2"/>
          <w:sz w:val="28"/>
          <w:szCs w:val="28"/>
          <w14:ligatures w14:val="standardContextual"/>
        </w:rPr>
        <w:t>., 2019)</w:t>
      </w:r>
      <w:r w:rsidRPr="001258FB">
        <w:rPr>
          <w:rFonts w:ascii="Times New Roman" w:eastAsia="Aptos" w:hAnsi="Times New Roman" w:cs="Times New Roman"/>
          <w:kern w:val="2"/>
          <w:sz w:val="28"/>
          <w:szCs w:val="28"/>
          <w14:ligatures w14:val="standardContextual"/>
        </w:rPr>
        <w:t xml:space="preserve">. </w:t>
      </w:r>
      <w:r w:rsidR="00B342E4" w:rsidRPr="001258FB">
        <w:rPr>
          <w:rFonts w:ascii="Times New Roman" w:eastAsia="Aptos" w:hAnsi="Times New Roman" w:cs="Times New Roman"/>
          <w:kern w:val="2"/>
          <w:sz w:val="28"/>
          <w:szCs w:val="28"/>
          <w14:ligatures w14:val="standardContextual"/>
        </w:rPr>
        <w:t xml:space="preserve"> П</w:t>
      </w:r>
      <w:r w:rsidRPr="001258FB">
        <w:rPr>
          <w:rFonts w:ascii="Times New Roman" w:eastAsia="Aptos" w:hAnsi="Times New Roman" w:cs="Times New Roman"/>
          <w:kern w:val="2"/>
          <w:sz w:val="28"/>
          <w:szCs w:val="28"/>
          <w14:ligatures w14:val="standardContextual"/>
        </w:rPr>
        <w:t>оверхностные свойства наночастиц играют решающую роль в эндоцитозе растительных клеток</w:t>
      </w:r>
      <w:r w:rsidR="00B342E4" w:rsidRPr="001258FB">
        <w:rPr>
          <w:rFonts w:ascii="Times New Roman" w:eastAsia="Aptos" w:hAnsi="Times New Roman" w:cs="Times New Roman"/>
          <w:kern w:val="2"/>
          <w:sz w:val="28"/>
          <w:szCs w:val="28"/>
          <w14:ligatures w14:val="standardContextual"/>
        </w:rPr>
        <w:t xml:space="preserve"> (Li </w:t>
      </w:r>
      <w:r w:rsidR="00B342E4" w:rsidRPr="001258FB">
        <w:rPr>
          <w:rFonts w:ascii="Times New Roman" w:eastAsia="Aptos" w:hAnsi="Times New Roman" w:cs="Times New Roman"/>
          <w:kern w:val="2"/>
          <w:sz w:val="28"/>
          <w:szCs w:val="28"/>
          <w:lang w:val="en-US"/>
          <w14:ligatures w14:val="standardContextual"/>
        </w:rPr>
        <w:t>et</w:t>
      </w:r>
      <w:r w:rsidR="00B342E4" w:rsidRPr="001258FB">
        <w:rPr>
          <w:rFonts w:ascii="Times New Roman" w:eastAsia="Aptos" w:hAnsi="Times New Roman" w:cs="Times New Roman"/>
          <w:kern w:val="2"/>
          <w:sz w:val="28"/>
          <w:szCs w:val="28"/>
          <w14:ligatures w14:val="standardContextual"/>
        </w:rPr>
        <w:t xml:space="preserve"> </w:t>
      </w:r>
      <w:r w:rsidR="00B342E4" w:rsidRPr="001258FB">
        <w:rPr>
          <w:rFonts w:ascii="Times New Roman" w:eastAsia="Aptos" w:hAnsi="Times New Roman" w:cs="Times New Roman"/>
          <w:kern w:val="2"/>
          <w:sz w:val="28"/>
          <w:szCs w:val="28"/>
          <w:lang w:val="en-US"/>
          <w14:ligatures w14:val="standardContextual"/>
        </w:rPr>
        <w:t>al</w:t>
      </w:r>
      <w:r w:rsidR="00B342E4" w:rsidRPr="001258FB">
        <w:rPr>
          <w:rFonts w:ascii="Times New Roman" w:eastAsia="Aptos" w:hAnsi="Times New Roman" w:cs="Times New Roman"/>
          <w:kern w:val="2"/>
          <w:sz w:val="28"/>
          <w:szCs w:val="28"/>
          <w14:ligatures w14:val="standardContextual"/>
        </w:rPr>
        <w:t>., 2016)</w:t>
      </w:r>
      <w:r w:rsidRPr="001258FB">
        <w:rPr>
          <w:rFonts w:ascii="Times New Roman" w:eastAsia="Aptos" w:hAnsi="Times New Roman" w:cs="Times New Roman"/>
          <w:kern w:val="2"/>
          <w:sz w:val="28"/>
          <w:szCs w:val="28"/>
          <w14:ligatures w14:val="standardContextual"/>
        </w:rPr>
        <w:t xml:space="preserve">. Мезопористые наночастицы диоксида кремния, функционализированные триэтиленгликолем, поглощались протопластами мезофилла табака, в то время как нефункционализированные </w:t>
      </w:r>
      <w:r w:rsidRPr="001258FB">
        <w:rPr>
          <w:rFonts w:ascii="Times New Roman" w:eastAsia="Aptos" w:hAnsi="Times New Roman" w:cs="Times New Roman"/>
          <w:kern w:val="2"/>
          <w:sz w:val="28"/>
          <w:szCs w:val="28"/>
          <w14:ligatures w14:val="standardContextual"/>
        </w:rPr>
        <w:lastRenderedPageBreak/>
        <w:t>не поглощались</w:t>
      </w:r>
      <w:r w:rsidR="00B342E4" w:rsidRPr="001258FB">
        <w:rPr>
          <w:rFonts w:ascii="Times New Roman" w:eastAsia="Aptos" w:hAnsi="Times New Roman" w:cs="Times New Roman"/>
          <w:kern w:val="2"/>
          <w:sz w:val="28"/>
          <w:szCs w:val="28"/>
          <w14:ligatures w14:val="standardContextual"/>
        </w:rPr>
        <w:t xml:space="preserve"> (</w:t>
      </w:r>
      <w:r w:rsidR="00B342E4" w:rsidRPr="001258FB">
        <w:rPr>
          <w:rFonts w:ascii="Times New Roman" w:eastAsia="Aptos" w:hAnsi="Times New Roman" w:cs="Times New Roman"/>
          <w:kern w:val="2"/>
          <w:sz w:val="28"/>
          <w:szCs w:val="28"/>
          <w:lang w:val="en-US"/>
          <w14:ligatures w14:val="standardContextual"/>
        </w:rPr>
        <w:t>Sarkar</w:t>
      </w:r>
      <w:r w:rsidR="00B342E4" w:rsidRPr="001258FB">
        <w:rPr>
          <w:rFonts w:ascii="Times New Roman" w:eastAsia="Aptos" w:hAnsi="Times New Roman" w:cs="Times New Roman"/>
          <w:kern w:val="2"/>
          <w:sz w:val="28"/>
          <w:szCs w:val="28"/>
          <w14:ligatures w14:val="standardContextual"/>
        </w:rPr>
        <w:t xml:space="preserve"> </w:t>
      </w:r>
      <w:r w:rsidR="00B342E4" w:rsidRPr="001258FB">
        <w:rPr>
          <w:rFonts w:ascii="Times New Roman" w:eastAsia="Aptos" w:hAnsi="Times New Roman" w:cs="Times New Roman"/>
          <w:kern w:val="2"/>
          <w:sz w:val="28"/>
          <w:szCs w:val="28"/>
          <w:lang w:val="en-US"/>
          <w14:ligatures w14:val="standardContextual"/>
        </w:rPr>
        <w:t>et</w:t>
      </w:r>
      <w:r w:rsidR="00B342E4" w:rsidRPr="001258FB">
        <w:rPr>
          <w:rFonts w:ascii="Times New Roman" w:eastAsia="Aptos" w:hAnsi="Times New Roman" w:cs="Times New Roman"/>
          <w:kern w:val="2"/>
          <w:sz w:val="28"/>
          <w:szCs w:val="28"/>
          <w14:ligatures w14:val="standardContextual"/>
        </w:rPr>
        <w:t xml:space="preserve"> </w:t>
      </w:r>
      <w:r w:rsidR="00B342E4" w:rsidRPr="001258FB">
        <w:rPr>
          <w:rFonts w:ascii="Times New Roman" w:eastAsia="Aptos" w:hAnsi="Times New Roman" w:cs="Times New Roman"/>
          <w:kern w:val="2"/>
          <w:sz w:val="28"/>
          <w:szCs w:val="28"/>
          <w:lang w:val="en-US"/>
          <w14:ligatures w14:val="standardContextual"/>
        </w:rPr>
        <w:t>al</w:t>
      </w:r>
      <w:r w:rsidR="00B342E4" w:rsidRPr="001258FB">
        <w:rPr>
          <w:rFonts w:ascii="Times New Roman" w:eastAsia="Aptos" w:hAnsi="Times New Roman" w:cs="Times New Roman"/>
          <w:kern w:val="2"/>
          <w:sz w:val="28"/>
          <w:szCs w:val="28"/>
          <w14:ligatures w14:val="standardContextual"/>
        </w:rPr>
        <w:t>., 2022)</w:t>
      </w:r>
      <w:r w:rsidRPr="001258FB">
        <w:rPr>
          <w:rFonts w:ascii="Times New Roman" w:eastAsia="Aptos" w:hAnsi="Times New Roman" w:cs="Times New Roman"/>
          <w:kern w:val="2"/>
          <w:sz w:val="28"/>
          <w:szCs w:val="28"/>
          <w14:ligatures w14:val="standardContextual"/>
        </w:rPr>
        <w:t>. Интернализованные наночастицы оставались в эндоцитозных везикулах в цитоплазме размером от 0,2 до 3 мкм</w:t>
      </w:r>
      <w:r w:rsidR="00B342E4" w:rsidRPr="001258FB">
        <w:rPr>
          <w:rFonts w:ascii="Times New Roman" w:eastAsia="Aptos" w:hAnsi="Times New Roman" w:cs="Times New Roman"/>
          <w:kern w:val="2"/>
          <w:sz w:val="28"/>
          <w:szCs w:val="28"/>
          <w14:ligatures w14:val="standardContextual"/>
        </w:rPr>
        <w:t xml:space="preserve"> (</w:t>
      </w:r>
      <w:r w:rsidR="00B342E4" w:rsidRPr="001258FB">
        <w:rPr>
          <w:rFonts w:ascii="Times New Roman" w:eastAsia="Aptos" w:hAnsi="Times New Roman" w:cs="Times New Roman"/>
          <w:kern w:val="2"/>
          <w:sz w:val="28"/>
          <w:szCs w:val="28"/>
          <w:lang w:val="en-US"/>
          <w14:ligatures w14:val="standardContextual"/>
        </w:rPr>
        <w:t>Behzadi</w:t>
      </w:r>
      <w:r w:rsidR="00B342E4" w:rsidRPr="001258FB">
        <w:rPr>
          <w:rFonts w:ascii="Times New Roman" w:eastAsia="Aptos" w:hAnsi="Times New Roman" w:cs="Times New Roman"/>
          <w:kern w:val="2"/>
          <w:sz w:val="28"/>
          <w:szCs w:val="28"/>
          <w14:ligatures w14:val="standardContextual"/>
        </w:rPr>
        <w:t xml:space="preserve"> </w:t>
      </w:r>
      <w:r w:rsidR="00B342E4" w:rsidRPr="001258FB">
        <w:rPr>
          <w:rFonts w:ascii="Times New Roman" w:eastAsia="Aptos" w:hAnsi="Times New Roman" w:cs="Times New Roman"/>
          <w:kern w:val="2"/>
          <w:sz w:val="28"/>
          <w:szCs w:val="28"/>
          <w:lang w:val="en-US"/>
          <w14:ligatures w14:val="standardContextual"/>
        </w:rPr>
        <w:t>et</w:t>
      </w:r>
      <w:r w:rsidR="00B342E4" w:rsidRPr="001258FB">
        <w:rPr>
          <w:rFonts w:ascii="Times New Roman" w:eastAsia="Aptos" w:hAnsi="Times New Roman" w:cs="Times New Roman"/>
          <w:kern w:val="2"/>
          <w:sz w:val="28"/>
          <w:szCs w:val="28"/>
          <w14:ligatures w14:val="standardContextual"/>
        </w:rPr>
        <w:t xml:space="preserve"> </w:t>
      </w:r>
      <w:r w:rsidR="00B342E4" w:rsidRPr="001258FB">
        <w:rPr>
          <w:rFonts w:ascii="Times New Roman" w:eastAsia="Aptos" w:hAnsi="Times New Roman" w:cs="Times New Roman"/>
          <w:kern w:val="2"/>
          <w:sz w:val="28"/>
          <w:szCs w:val="28"/>
          <w:lang w:val="en-US"/>
          <w14:ligatures w14:val="standardContextual"/>
        </w:rPr>
        <w:t>al</w:t>
      </w:r>
      <w:r w:rsidR="00B342E4" w:rsidRPr="001258FB">
        <w:rPr>
          <w:rFonts w:ascii="Times New Roman" w:eastAsia="Aptos" w:hAnsi="Times New Roman" w:cs="Times New Roman"/>
          <w:kern w:val="2"/>
          <w:sz w:val="28"/>
          <w:szCs w:val="28"/>
          <w14:ligatures w14:val="standardContextual"/>
        </w:rPr>
        <w:t>., 2017)</w:t>
      </w:r>
      <w:r w:rsidRPr="001258FB">
        <w:rPr>
          <w:rFonts w:ascii="Times New Roman" w:eastAsia="Aptos" w:hAnsi="Times New Roman" w:cs="Times New Roman"/>
          <w:kern w:val="2"/>
          <w:sz w:val="28"/>
          <w:szCs w:val="28"/>
          <w14:ligatures w14:val="standardContextual"/>
        </w:rPr>
        <w:t>.</w:t>
      </w:r>
      <w:r w:rsidR="00B342E4" w:rsidRPr="001258FB">
        <w:rPr>
          <w:rFonts w:ascii="Times New Roman" w:eastAsia="Aptos" w:hAnsi="Times New Roman" w:cs="Times New Roman"/>
          <w:kern w:val="2"/>
          <w:sz w:val="28"/>
          <w:szCs w:val="28"/>
          <w14:ligatures w14:val="standardContextual"/>
        </w:rPr>
        <w:t xml:space="preserve"> </w:t>
      </w:r>
    </w:p>
    <w:p w14:paraId="7F829339" w14:textId="3289EFA7" w:rsidR="00512A44" w:rsidRPr="001258FB" w:rsidRDefault="0013426D" w:rsidP="00827AF8">
      <w:pPr>
        <w:spacing w:line="360" w:lineRule="auto"/>
        <w:ind w:firstLine="709"/>
        <w:jc w:val="both"/>
        <w:rPr>
          <w:rFonts w:ascii="Times New Roman" w:eastAsia="Aptos" w:hAnsi="Times New Roman" w:cs="Times New Roman"/>
          <w:kern w:val="2"/>
          <w:sz w:val="28"/>
          <w:szCs w:val="28"/>
          <w14:ligatures w14:val="standardContextual"/>
        </w:rPr>
      </w:pPr>
      <w:r w:rsidRPr="001258FB">
        <w:rPr>
          <w:rFonts w:ascii="Times New Roman" w:eastAsia="Aptos" w:hAnsi="Times New Roman" w:cs="Times New Roman"/>
          <w:kern w:val="2"/>
          <w:sz w:val="28"/>
          <w:szCs w:val="28"/>
          <w14:ligatures w14:val="standardContextual"/>
        </w:rPr>
        <w:t>С использованием сканирующего микроскопа, была показана высокая способность наночастиц ZnO к адгезии на поверхности корней райграса (</w:t>
      </w:r>
      <w:r w:rsidRPr="001258FB">
        <w:rPr>
          <w:rFonts w:ascii="Times New Roman" w:eastAsia="Aptos" w:hAnsi="Times New Roman" w:cs="Times New Roman"/>
          <w:i/>
          <w:iCs/>
          <w:kern w:val="2"/>
          <w:sz w:val="28"/>
          <w:szCs w:val="28"/>
          <w14:ligatures w14:val="standardContextual"/>
        </w:rPr>
        <w:t>Lolium perenne</w:t>
      </w:r>
      <w:r w:rsidRPr="001258FB">
        <w:rPr>
          <w:rFonts w:ascii="Times New Roman" w:eastAsia="Aptos" w:hAnsi="Times New Roman" w:cs="Times New Roman"/>
          <w:kern w:val="2"/>
          <w:sz w:val="28"/>
          <w:szCs w:val="28"/>
          <w14:ligatures w14:val="standardContextual"/>
        </w:rPr>
        <w:t>), при этом покрытие наночастицами поверхности корня увеличивалась с повышением концентрации нано-ZnO (Lin and Xing, 2008).</w:t>
      </w:r>
      <w:r w:rsidR="00827AF8" w:rsidRPr="001258FB">
        <w:rPr>
          <w:rFonts w:ascii="Times New Roman" w:eastAsia="Aptos" w:hAnsi="Times New Roman" w:cs="Times New Roman"/>
          <w:kern w:val="2"/>
          <w:sz w:val="28"/>
          <w:szCs w:val="28"/>
          <w14:ligatures w14:val="standardContextual"/>
        </w:rPr>
        <w:t xml:space="preserve"> </w:t>
      </w:r>
      <w:r w:rsidR="00512A44" w:rsidRPr="001258FB">
        <w:rPr>
          <w:rFonts w:ascii="Times New Roman" w:eastAsia="Aptos" w:hAnsi="Times New Roman" w:cs="Times New Roman"/>
          <w:kern w:val="2"/>
          <w:sz w:val="28"/>
          <w:szCs w:val="28"/>
          <w14:ligatures w14:val="standardContextual"/>
        </w:rPr>
        <w:t>Известно, что некоторые НЧ ТМ (до 30 нм) способны проникать в растительные клетки без предварительного растворения на ионы, при этом современные знания о механизмах поглощения и транслокации НЧ в растениях остаются весьма ограниченными и не носят систематического характера (Azeem et al., 2022; Yadav et al., 2022). Попадая в клетку, НЧ связываются с нуклеиновыми кислотами и белками, встраиваются в мембраны клеточных органелл и тем самым изменяют функции биоструктур (Attarilar S. et al.,2020).</w:t>
      </w:r>
      <w:r w:rsidR="00512A44" w:rsidRPr="001258FB">
        <w:rPr>
          <w:rFonts w:ascii="Times New Roman" w:eastAsia="Aptos" w:hAnsi="Times New Roman" w:cs="Times New Roman"/>
          <w:kern w:val="2"/>
          <w:sz w:val="28"/>
          <w:szCs w:val="28"/>
          <w14:ligatures w14:val="standardContextual"/>
        </w:rPr>
        <w:tab/>
      </w:r>
    </w:p>
    <w:p w14:paraId="56EC5D4B" w14:textId="781CD96E" w:rsidR="004B67F5" w:rsidRPr="001258FB" w:rsidRDefault="004B67F5" w:rsidP="008777EC">
      <w:pPr>
        <w:pStyle w:val="2"/>
        <w:rPr>
          <w:rFonts w:cs="Times New Roman"/>
          <w:szCs w:val="28"/>
        </w:rPr>
      </w:pPr>
      <w:bookmarkStart w:id="19" w:name="_Toc234327963"/>
      <w:r w:rsidRPr="001258FB">
        <w:rPr>
          <w:rFonts w:cs="Times New Roman"/>
          <w:szCs w:val="28"/>
        </w:rPr>
        <w:t xml:space="preserve">1.4 Токсичность </w:t>
      </w:r>
      <w:r w:rsidR="00DF258A" w:rsidRPr="001258FB">
        <w:rPr>
          <w:rFonts w:cs="Times New Roman"/>
          <w:szCs w:val="28"/>
        </w:rPr>
        <w:t xml:space="preserve">микро- и наноформ тяжелых металлов </w:t>
      </w:r>
      <w:r w:rsidRPr="001258FB">
        <w:rPr>
          <w:rFonts w:cs="Times New Roman"/>
          <w:szCs w:val="28"/>
        </w:rPr>
        <w:t>для растений</w:t>
      </w:r>
      <w:bookmarkStart w:id="20" w:name="_Hlk234325594"/>
      <w:bookmarkEnd w:id="19"/>
    </w:p>
    <w:bookmarkEnd w:id="20"/>
    <w:p w14:paraId="37CBB5CD" w14:textId="45333109" w:rsidR="001A69AE" w:rsidRPr="001258FB" w:rsidRDefault="001A69AE" w:rsidP="001A69AE">
      <w:pPr>
        <w:spacing w:after="0" w:line="360" w:lineRule="auto"/>
        <w:ind w:firstLine="709"/>
        <w:jc w:val="both"/>
        <w:rPr>
          <w:rFonts w:ascii="Times New Roman" w:eastAsia="TimesNewRomanPSMT" w:hAnsi="Times New Roman" w:cs="Times New Roman"/>
          <w:sz w:val="28"/>
          <w:szCs w:val="28"/>
          <w:lang w:eastAsia="ru-RU"/>
        </w:rPr>
      </w:pPr>
      <w:r w:rsidRPr="001258FB">
        <w:rPr>
          <w:rFonts w:ascii="Times New Roman" w:eastAsia="TimesNewRomanPSMT" w:hAnsi="Times New Roman" w:cs="Times New Roman"/>
          <w:sz w:val="28"/>
          <w:szCs w:val="28"/>
          <w:lang w:eastAsia="ru-RU"/>
        </w:rPr>
        <w:t xml:space="preserve">Особенности воздействия инженерных частиц металлов </w:t>
      </w:r>
      <w:r w:rsidRPr="001258FB">
        <w:rPr>
          <w:rFonts w:ascii="Times New Roman" w:eastAsia="Times New Roman" w:hAnsi="Times New Roman" w:cs="Times New Roman"/>
          <w:sz w:val="28"/>
          <w:szCs w:val="28"/>
          <w:lang w:eastAsia="ru-RU"/>
        </w:rPr>
        <w:t xml:space="preserve">в наноформе на почву и биоту обеспечиваются их </w:t>
      </w:r>
      <w:r w:rsidRPr="001258FB">
        <w:rPr>
          <w:rFonts w:ascii="Times New Roman" w:eastAsia="TimesNewRomanPSMT" w:hAnsi="Times New Roman" w:cs="Times New Roman"/>
          <w:sz w:val="28"/>
          <w:szCs w:val="28"/>
          <w:lang w:eastAsia="ru-RU"/>
        </w:rPr>
        <w:t>уникальными свойствами – чрезвычайно высокой проникающей способностью через биологические мембраны, значительной удельной поверхностью и многократно повышенной реакционной способностью (</w:t>
      </w:r>
      <w:r w:rsidRPr="001258FB">
        <w:rPr>
          <w:rFonts w:ascii="Times New Roman" w:eastAsia="TimesNewRomanPSMT" w:hAnsi="Times New Roman" w:cs="Times New Roman"/>
          <w:sz w:val="28"/>
          <w:szCs w:val="28"/>
        </w:rPr>
        <w:t>Глущенко</w:t>
      </w:r>
      <w:r w:rsidRPr="001258FB">
        <w:rPr>
          <w:rFonts w:ascii="Times New Roman" w:eastAsia="TimesNewRomanPSMT" w:hAnsi="Times New Roman" w:cs="Times New Roman"/>
          <w:sz w:val="28"/>
          <w:szCs w:val="28"/>
          <w:lang w:eastAsia="ru-RU"/>
        </w:rPr>
        <w:t>, 1989). Однако из этих исключительных свойств следует и негативное воздействие – нанотоксичность (</w:t>
      </w:r>
      <w:r w:rsidRPr="001258FB">
        <w:rPr>
          <w:rFonts w:ascii="Times New Roman" w:eastAsia="TimesNewRomanPSMT" w:hAnsi="Times New Roman" w:cs="Times New Roman"/>
          <w:sz w:val="28"/>
          <w:szCs w:val="28"/>
          <w:lang w:val="en-US"/>
        </w:rPr>
        <w:t>Chen</w:t>
      </w:r>
      <w:r w:rsidRPr="001258FB">
        <w:rPr>
          <w:rFonts w:ascii="Times New Roman" w:eastAsia="TimesNewRomanPSMT" w:hAnsi="Times New Roman" w:cs="Times New Roman"/>
          <w:sz w:val="28"/>
          <w:szCs w:val="28"/>
        </w:rPr>
        <w:t xml:space="preserve"> </w:t>
      </w:r>
      <w:r w:rsidRPr="001258FB">
        <w:rPr>
          <w:rFonts w:ascii="Times New Roman" w:hAnsi="Times New Roman" w:cs="Times New Roman"/>
          <w:sz w:val="28"/>
          <w:szCs w:val="28"/>
        </w:rPr>
        <w:t>et al, 2006</w:t>
      </w:r>
      <w:r w:rsidRPr="001258FB">
        <w:rPr>
          <w:rFonts w:ascii="Times New Roman" w:eastAsia="TimesNewRomanPSMT" w:hAnsi="Times New Roman" w:cs="Times New Roman"/>
          <w:sz w:val="28"/>
          <w:szCs w:val="28"/>
          <w:lang w:eastAsia="ru-RU"/>
        </w:rPr>
        <w:t xml:space="preserve">). </w:t>
      </w:r>
    </w:p>
    <w:p w14:paraId="2A73299F" w14:textId="57ECFEE9" w:rsidR="00534E0C" w:rsidRPr="001258FB" w:rsidRDefault="004560C1" w:rsidP="007B59A7">
      <w:pPr>
        <w:spacing w:after="0" w:line="360" w:lineRule="auto"/>
        <w:ind w:firstLine="709"/>
        <w:jc w:val="both"/>
        <w:rPr>
          <w:rFonts w:ascii="Times New Roman" w:hAnsi="Times New Roman" w:cs="Times New Roman"/>
          <w:sz w:val="28"/>
          <w:szCs w:val="28"/>
        </w:rPr>
      </w:pPr>
      <w:r w:rsidRPr="001258FB">
        <w:rPr>
          <w:rFonts w:ascii="Times New Roman" w:eastAsia="Aptos" w:hAnsi="Times New Roman" w:cs="Times New Roman"/>
          <w:kern w:val="2"/>
          <w:sz w:val="28"/>
          <w:szCs w:val="28"/>
          <w14:ligatures w14:val="standardContextual"/>
        </w:rPr>
        <w:t xml:space="preserve">В отличие от огромного количества исследований по изучению токсического действия на почву, растения и микробиоту ТМ в макродисперсной форме, исследование токсичности наноформы металлов является малоизученным и относится, главным образом, к изучению их влияния на клетки человека и животных (Андрусишина и др., 2011). </w:t>
      </w:r>
      <w:r w:rsidR="00534E0C" w:rsidRPr="001258FB">
        <w:rPr>
          <w:rFonts w:ascii="Times New Roman" w:hAnsi="Times New Roman" w:cs="Times New Roman"/>
          <w:sz w:val="28"/>
          <w:szCs w:val="28"/>
        </w:rPr>
        <w:t xml:space="preserve">Медь и </w:t>
      </w:r>
      <w:r w:rsidR="00534E0C" w:rsidRPr="001258FB">
        <w:rPr>
          <w:rFonts w:ascii="Times New Roman" w:hAnsi="Times New Roman" w:cs="Times New Roman"/>
          <w:sz w:val="28"/>
          <w:szCs w:val="28"/>
        </w:rPr>
        <w:lastRenderedPageBreak/>
        <w:t xml:space="preserve">цинк, как химические элементы, широко распространены в тканях растений и являются важными микроэлементами для их роста. Ионы Zn </w:t>
      </w:r>
      <w:r w:rsidR="00374923" w:rsidRPr="001258FB">
        <w:rPr>
          <w:rFonts w:ascii="Times New Roman" w:hAnsi="Times New Roman" w:cs="Times New Roman"/>
          <w:sz w:val="28"/>
          <w:szCs w:val="28"/>
        </w:rPr>
        <w:t xml:space="preserve">участвуют в функционировании </w:t>
      </w:r>
      <w:r w:rsidR="00534E0C" w:rsidRPr="001258FB">
        <w:rPr>
          <w:rFonts w:ascii="Times New Roman" w:hAnsi="Times New Roman" w:cs="Times New Roman"/>
          <w:sz w:val="28"/>
          <w:szCs w:val="28"/>
        </w:rPr>
        <w:t xml:space="preserve">более 200 различных ферментов, активно участвующих в метаболизме растения </w:t>
      </w:r>
      <w:r w:rsidR="001A2DD2" w:rsidRPr="001258FB">
        <w:rPr>
          <w:rFonts w:ascii="Times New Roman" w:hAnsi="Times New Roman" w:cs="Times New Roman"/>
          <w:sz w:val="28"/>
          <w:szCs w:val="28"/>
        </w:rPr>
        <w:t>(</w:t>
      </w:r>
      <w:r w:rsidR="001A2DD2" w:rsidRPr="001258FB">
        <w:rPr>
          <w:rFonts w:ascii="Times New Roman" w:hAnsi="Times New Roman" w:cs="Times New Roman"/>
          <w:sz w:val="28"/>
          <w:szCs w:val="28"/>
          <w:lang w:val="en-US"/>
        </w:rPr>
        <w:t>Palmer</w:t>
      </w:r>
      <w:r w:rsidR="00C43717" w:rsidRPr="001258FB">
        <w:rPr>
          <w:rFonts w:ascii="Times New Roman" w:hAnsi="Times New Roman" w:cs="Times New Roman"/>
          <w:sz w:val="28"/>
          <w:szCs w:val="28"/>
        </w:rPr>
        <w:t xml:space="preserve"> </w:t>
      </w:r>
      <w:r w:rsidR="00C43717" w:rsidRPr="001258FB">
        <w:rPr>
          <w:rFonts w:ascii="Times New Roman" w:hAnsi="Times New Roman" w:cs="Times New Roman"/>
          <w:sz w:val="28"/>
          <w:szCs w:val="28"/>
          <w:lang w:val="en-US"/>
        </w:rPr>
        <w:t>and</w:t>
      </w:r>
      <w:r w:rsidR="001A2DD2" w:rsidRPr="001258FB">
        <w:rPr>
          <w:rFonts w:ascii="Times New Roman" w:hAnsi="Times New Roman" w:cs="Times New Roman"/>
          <w:sz w:val="28"/>
          <w:szCs w:val="28"/>
        </w:rPr>
        <w:t xml:space="preserve"> </w:t>
      </w:r>
      <w:r w:rsidR="001A2DD2" w:rsidRPr="001258FB">
        <w:rPr>
          <w:rFonts w:ascii="Times New Roman" w:hAnsi="Times New Roman" w:cs="Times New Roman"/>
          <w:sz w:val="28"/>
          <w:szCs w:val="28"/>
          <w:lang w:val="en-US"/>
        </w:rPr>
        <w:t>Guerinot</w:t>
      </w:r>
      <w:r w:rsidR="001A2DD2" w:rsidRPr="001258FB">
        <w:rPr>
          <w:rFonts w:ascii="Times New Roman" w:hAnsi="Times New Roman" w:cs="Times New Roman"/>
          <w:sz w:val="28"/>
          <w:szCs w:val="28"/>
        </w:rPr>
        <w:t>, 2009</w:t>
      </w:r>
      <w:r w:rsidR="00C43717" w:rsidRPr="001258FB">
        <w:rPr>
          <w:rFonts w:ascii="Times New Roman" w:hAnsi="Times New Roman" w:cs="Times New Roman"/>
          <w:sz w:val="28"/>
          <w:szCs w:val="28"/>
        </w:rPr>
        <w:t xml:space="preserve">; </w:t>
      </w:r>
      <w:r w:rsidR="00C43717" w:rsidRPr="001258FB">
        <w:rPr>
          <w:rFonts w:ascii="Times New Roman" w:hAnsi="Times New Roman" w:cs="Times New Roman"/>
          <w:sz w:val="28"/>
          <w:szCs w:val="28"/>
          <w:lang w:val="en-US"/>
        </w:rPr>
        <w:t>Sturikova</w:t>
      </w:r>
      <w:r w:rsidR="00C43717" w:rsidRPr="001258FB">
        <w:rPr>
          <w:rFonts w:ascii="Times New Roman" w:hAnsi="Times New Roman" w:cs="Times New Roman"/>
          <w:sz w:val="28"/>
          <w:szCs w:val="28"/>
        </w:rPr>
        <w:t xml:space="preserve"> </w:t>
      </w:r>
      <w:r w:rsidR="00C43717" w:rsidRPr="001258FB">
        <w:rPr>
          <w:rFonts w:ascii="Times New Roman" w:hAnsi="Times New Roman" w:cs="Times New Roman"/>
          <w:sz w:val="28"/>
          <w:szCs w:val="28"/>
          <w:lang w:val="en-US"/>
        </w:rPr>
        <w:t>et</w:t>
      </w:r>
      <w:r w:rsidR="00C43717" w:rsidRPr="001258FB">
        <w:rPr>
          <w:rFonts w:ascii="Times New Roman" w:hAnsi="Times New Roman" w:cs="Times New Roman"/>
          <w:sz w:val="28"/>
          <w:szCs w:val="28"/>
        </w:rPr>
        <w:t xml:space="preserve"> </w:t>
      </w:r>
      <w:r w:rsidR="00C43717" w:rsidRPr="001258FB">
        <w:rPr>
          <w:rFonts w:ascii="Times New Roman" w:hAnsi="Times New Roman" w:cs="Times New Roman"/>
          <w:sz w:val="28"/>
          <w:szCs w:val="28"/>
          <w:lang w:val="en-US"/>
        </w:rPr>
        <w:t>al</w:t>
      </w:r>
      <w:r w:rsidR="00C43717" w:rsidRPr="001258FB">
        <w:rPr>
          <w:rFonts w:ascii="Times New Roman" w:hAnsi="Times New Roman" w:cs="Times New Roman"/>
          <w:sz w:val="28"/>
          <w:szCs w:val="28"/>
        </w:rPr>
        <w:t>., 2018</w:t>
      </w:r>
      <w:r w:rsidR="001A2DD2" w:rsidRPr="001258FB">
        <w:rPr>
          <w:rFonts w:ascii="Times New Roman" w:hAnsi="Times New Roman" w:cs="Times New Roman"/>
          <w:sz w:val="28"/>
          <w:szCs w:val="28"/>
        </w:rPr>
        <w:t>)</w:t>
      </w:r>
      <w:r w:rsidR="00534E0C" w:rsidRPr="001258FB">
        <w:rPr>
          <w:rFonts w:ascii="Times New Roman" w:hAnsi="Times New Roman" w:cs="Times New Roman"/>
          <w:sz w:val="28"/>
          <w:szCs w:val="28"/>
        </w:rPr>
        <w:t xml:space="preserve">, в том числе и фотосинтеза </w:t>
      </w:r>
      <w:r w:rsidR="001A2DD2" w:rsidRPr="001258FB">
        <w:rPr>
          <w:rFonts w:ascii="Times New Roman" w:hAnsi="Times New Roman" w:cs="Times New Roman"/>
          <w:sz w:val="28"/>
          <w:szCs w:val="28"/>
        </w:rPr>
        <w:t>(</w:t>
      </w:r>
      <w:r w:rsidR="001A2DD2" w:rsidRPr="001258FB">
        <w:rPr>
          <w:rFonts w:ascii="Times New Roman" w:hAnsi="Times New Roman" w:cs="Times New Roman"/>
          <w:sz w:val="28"/>
          <w:szCs w:val="28"/>
          <w:lang w:val="en-US"/>
        </w:rPr>
        <w:t>H</w:t>
      </w:r>
      <w:r w:rsidR="001A2DD2" w:rsidRPr="001258FB">
        <w:rPr>
          <w:rFonts w:ascii="Times New Roman" w:hAnsi="Times New Roman" w:cs="Times New Roman"/>
          <w:sz w:val="28"/>
          <w:szCs w:val="28"/>
        </w:rPr>
        <w:t>ä</w:t>
      </w:r>
      <w:r w:rsidR="001A2DD2" w:rsidRPr="001258FB">
        <w:rPr>
          <w:rFonts w:ascii="Times New Roman" w:hAnsi="Times New Roman" w:cs="Times New Roman"/>
          <w:sz w:val="28"/>
          <w:szCs w:val="28"/>
          <w:lang w:val="en-US"/>
        </w:rPr>
        <w:t>nsch</w:t>
      </w:r>
      <w:r w:rsidR="00C43717" w:rsidRPr="001258FB">
        <w:rPr>
          <w:rFonts w:ascii="Times New Roman" w:hAnsi="Times New Roman" w:cs="Times New Roman"/>
          <w:sz w:val="28"/>
          <w:szCs w:val="28"/>
        </w:rPr>
        <w:t xml:space="preserve"> </w:t>
      </w:r>
      <w:r w:rsidR="00C43717" w:rsidRPr="001258FB">
        <w:rPr>
          <w:rFonts w:ascii="Times New Roman" w:hAnsi="Times New Roman" w:cs="Times New Roman"/>
          <w:sz w:val="28"/>
          <w:szCs w:val="28"/>
          <w:lang w:val="en-US"/>
        </w:rPr>
        <w:t>and</w:t>
      </w:r>
      <w:r w:rsidR="001A2DD2" w:rsidRPr="001258FB">
        <w:rPr>
          <w:rFonts w:ascii="Times New Roman" w:hAnsi="Times New Roman" w:cs="Times New Roman"/>
          <w:sz w:val="28"/>
          <w:szCs w:val="28"/>
        </w:rPr>
        <w:t xml:space="preserve"> </w:t>
      </w:r>
      <w:r w:rsidR="001A2DD2" w:rsidRPr="001258FB">
        <w:rPr>
          <w:rFonts w:ascii="Times New Roman" w:hAnsi="Times New Roman" w:cs="Times New Roman"/>
          <w:sz w:val="28"/>
          <w:szCs w:val="28"/>
          <w:lang w:val="en-US"/>
        </w:rPr>
        <w:t>Mendel</w:t>
      </w:r>
      <w:r w:rsidR="001A2DD2" w:rsidRPr="001258FB">
        <w:rPr>
          <w:rFonts w:ascii="Times New Roman" w:hAnsi="Times New Roman" w:cs="Times New Roman"/>
          <w:sz w:val="28"/>
          <w:szCs w:val="28"/>
        </w:rPr>
        <w:t>, 2009)</w:t>
      </w:r>
      <w:r w:rsidR="00534E0C" w:rsidRPr="001258FB">
        <w:rPr>
          <w:rFonts w:ascii="Times New Roman" w:hAnsi="Times New Roman" w:cs="Times New Roman"/>
          <w:sz w:val="28"/>
          <w:szCs w:val="28"/>
        </w:rPr>
        <w:t>.</w:t>
      </w:r>
      <w:r w:rsidR="001A2DD2" w:rsidRPr="001258FB">
        <w:rPr>
          <w:rFonts w:ascii="Times New Roman" w:hAnsi="Times New Roman" w:cs="Times New Roman"/>
          <w:sz w:val="28"/>
          <w:szCs w:val="28"/>
        </w:rPr>
        <w:t xml:space="preserve"> </w:t>
      </w:r>
      <w:r w:rsidR="00534E0C" w:rsidRPr="001258FB">
        <w:rPr>
          <w:rFonts w:ascii="Times New Roman" w:hAnsi="Times New Roman" w:cs="Times New Roman"/>
          <w:sz w:val="28"/>
          <w:szCs w:val="28"/>
        </w:rPr>
        <w:t xml:space="preserve">Физиологическая активность </w:t>
      </w:r>
      <w:r w:rsidR="00534E0C" w:rsidRPr="001258FB">
        <w:rPr>
          <w:rFonts w:ascii="Times New Roman" w:hAnsi="Times New Roman" w:cs="Times New Roman"/>
          <w:sz w:val="28"/>
          <w:szCs w:val="28"/>
          <w:lang w:val="en-US"/>
        </w:rPr>
        <w:t>Cu</w:t>
      </w:r>
      <w:r w:rsidR="00534E0C" w:rsidRPr="001258FB">
        <w:rPr>
          <w:rFonts w:ascii="Times New Roman" w:hAnsi="Times New Roman" w:cs="Times New Roman"/>
          <w:sz w:val="28"/>
          <w:szCs w:val="28"/>
        </w:rPr>
        <w:t xml:space="preserve"> связана с включением ее в состав активных центров окислительно-восстановительных ферментов, участием в процессе фотосинтеза и усвоением азота растениями.</w:t>
      </w:r>
    </w:p>
    <w:p w14:paraId="4FE2F61D" w14:textId="39FC05EA" w:rsidR="000248FC" w:rsidRPr="001258FB" w:rsidRDefault="000248FC" w:rsidP="000248FC">
      <w:pPr>
        <w:spacing w:after="0" w:line="360" w:lineRule="auto"/>
        <w:ind w:firstLine="709"/>
        <w:jc w:val="both"/>
        <w:rPr>
          <w:rFonts w:ascii="Times New Roman" w:hAnsi="Times New Roman" w:cs="Times New Roman"/>
          <w:sz w:val="28"/>
          <w:szCs w:val="28"/>
        </w:rPr>
      </w:pPr>
      <w:r w:rsidRPr="001258FB">
        <w:rPr>
          <w:rFonts w:ascii="Times New Roman" w:hAnsi="Times New Roman" w:cs="Times New Roman"/>
          <w:sz w:val="28"/>
          <w:szCs w:val="28"/>
        </w:rPr>
        <w:t>Особенности воздействия и</w:t>
      </w:r>
      <w:r w:rsidR="00374923" w:rsidRPr="001258FB">
        <w:rPr>
          <w:rFonts w:ascii="Times New Roman" w:hAnsi="Times New Roman" w:cs="Times New Roman"/>
          <w:sz w:val="28"/>
          <w:szCs w:val="28"/>
        </w:rPr>
        <w:t>нженерных</w:t>
      </w:r>
      <w:r w:rsidRPr="001258FB">
        <w:rPr>
          <w:rFonts w:ascii="Times New Roman" w:hAnsi="Times New Roman" w:cs="Times New Roman"/>
          <w:sz w:val="28"/>
          <w:szCs w:val="28"/>
        </w:rPr>
        <w:t xml:space="preserve"> частиц </w:t>
      </w:r>
      <w:r w:rsidRPr="001258FB">
        <w:rPr>
          <w:rFonts w:ascii="Times New Roman" w:hAnsi="Times New Roman" w:cs="Times New Roman"/>
          <w:sz w:val="28"/>
          <w:szCs w:val="28"/>
          <w:lang w:val="en-US"/>
        </w:rPr>
        <w:t>Cu</w:t>
      </w:r>
      <w:r w:rsidRPr="001258FB">
        <w:rPr>
          <w:rFonts w:ascii="Times New Roman" w:hAnsi="Times New Roman" w:cs="Times New Roman"/>
          <w:sz w:val="28"/>
          <w:szCs w:val="28"/>
        </w:rPr>
        <w:t xml:space="preserve"> и </w:t>
      </w:r>
      <w:r w:rsidRPr="001258FB">
        <w:rPr>
          <w:rFonts w:ascii="Times New Roman" w:hAnsi="Times New Roman" w:cs="Times New Roman"/>
          <w:sz w:val="28"/>
          <w:szCs w:val="28"/>
          <w:lang w:val="en-US"/>
        </w:rPr>
        <w:t>Zn</w:t>
      </w:r>
      <w:r w:rsidRPr="001258FB">
        <w:rPr>
          <w:rFonts w:ascii="Times New Roman" w:hAnsi="Times New Roman" w:cs="Times New Roman"/>
          <w:sz w:val="28"/>
          <w:szCs w:val="28"/>
        </w:rPr>
        <w:t xml:space="preserve"> в ультра(нано)форме на почву и биоту обеспечиваются их уникальными свойствами – чрезвычайно высокой проникающей способностью через биологические мембраны, значительной удельной поверхностью и многократно повышенной реакционной способностью </w:t>
      </w:r>
      <w:r w:rsidR="00B342E4" w:rsidRPr="001258FB">
        <w:rPr>
          <w:rFonts w:ascii="Times New Roman" w:hAnsi="Times New Roman" w:cs="Times New Roman"/>
          <w:sz w:val="28"/>
          <w:szCs w:val="28"/>
        </w:rPr>
        <w:t>(</w:t>
      </w:r>
      <w:r w:rsidR="00B342E4" w:rsidRPr="001258FB">
        <w:rPr>
          <w:rFonts w:ascii="Times New Roman" w:eastAsia="TimesNewRomanPSMT" w:hAnsi="Times New Roman" w:cs="Times New Roman"/>
          <w:sz w:val="28"/>
          <w:szCs w:val="28"/>
        </w:rPr>
        <w:t>Глущенко, 1989</w:t>
      </w:r>
      <w:r w:rsidR="00B342E4" w:rsidRPr="001258FB">
        <w:rPr>
          <w:rFonts w:ascii="Times New Roman" w:hAnsi="Times New Roman" w:cs="Times New Roman"/>
          <w:sz w:val="28"/>
          <w:szCs w:val="28"/>
        </w:rPr>
        <w:t>)</w:t>
      </w:r>
      <w:r w:rsidRPr="001258FB">
        <w:rPr>
          <w:rFonts w:ascii="Times New Roman" w:hAnsi="Times New Roman" w:cs="Times New Roman"/>
          <w:sz w:val="28"/>
          <w:szCs w:val="28"/>
        </w:rPr>
        <w:t xml:space="preserve">. Но, из этих исключительных свойств следует и негативное воздействие – нанотоксичность </w:t>
      </w:r>
      <w:r w:rsidR="00B342E4" w:rsidRPr="001258FB">
        <w:rPr>
          <w:rFonts w:ascii="Times New Roman" w:hAnsi="Times New Roman" w:cs="Times New Roman"/>
          <w:sz w:val="28"/>
          <w:szCs w:val="28"/>
        </w:rPr>
        <w:t>(</w:t>
      </w:r>
      <w:r w:rsidR="00F8475E" w:rsidRPr="001258FB">
        <w:rPr>
          <w:rFonts w:ascii="Times New Roman" w:hAnsi="Times New Roman" w:cs="Times New Roman"/>
          <w:sz w:val="28"/>
          <w:szCs w:val="28"/>
        </w:rPr>
        <w:t xml:space="preserve">Chen </w:t>
      </w:r>
      <w:r w:rsidR="00F8475E" w:rsidRPr="001258FB">
        <w:rPr>
          <w:rFonts w:ascii="Times New Roman" w:hAnsi="Times New Roman" w:cs="Times New Roman"/>
          <w:sz w:val="28"/>
          <w:szCs w:val="28"/>
          <w:lang w:val="en-US"/>
        </w:rPr>
        <w:t>et</w:t>
      </w:r>
      <w:r w:rsidR="00F8475E" w:rsidRPr="001258FB">
        <w:rPr>
          <w:rFonts w:ascii="Times New Roman" w:hAnsi="Times New Roman" w:cs="Times New Roman"/>
          <w:sz w:val="28"/>
          <w:szCs w:val="28"/>
        </w:rPr>
        <w:t xml:space="preserve"> </w:t>
      </w:r>
      <w:r w:rsidR="00F8475E" w:rsidRPr="001258FB">
        <w:rPr>
          <w:rFonts w:ascii="Times New Roman" w:hAnsi="Times New Roman" w:cs="Times New Roman"/>
          <w:sz w:val="28"/>
          <w:szCs w:val="28"/>
          <w:lang w:val="en-US"/>
        </w:rPr>
        <w:t>al</w:t>
      </w:r>
      <w:r w:rsidR="00F8475E" w:rsidRPr="001258FB">
        <w:rPr>
          <w:rFonts w:ascii="Times New Roman" w:hAnsi="Times New Roman" w:cs="Times New Roman"/>
          <w:sz w:val="28"/>
          <w:szCs w:val="28"/>
        </w:rPr>
        <w:t>., 2006</w:t>
      </w:r>
      <w:r w:rsidR="00B342E4" w:rsidRPr="001258FB">
        <w:rPr>
          <w:rFonts w:ascii="Times New Roman" w:hAnsi="Times New Roman" w:cs="Times New Roman"/>
          <w:sz w:val="28"/>
          <w:szCs w:val="28"/>
        </w:rPr>
        <w:t>)</w:t>
      </w:r>
      <w:r w:rsidRPr="001258FB">
        <w:rPr>
          <w:rFonts w:ascii="Times New Roman" w:hAnsi="Times New Roman" w:cs="Times New Roman"/>
          <w:sz w:val="28"/>
          <w:szCs w:val="28"/>
        </w:rPr>
        <w:t xml:space="preserve">. </w:t>
      </w:r>
    </w:p>
    <w:p w14:paraId="27F56F68" w14:textId="77777777" w:rsidR="00827AF8" w:rsidRPr="001258FB" w:rsidRDefault="00827AF8" w:rsidP="00827AF8">
      <w:pPr>
        <w:spacing w:after="0" w:line="360" w:lineRule="auto"/>
        <w:ind w:firstLine="709"/>
        <w:jc w:val="both"/>
      </w:pPr>
      <w:r w:rsidRPr="001258FB">
        <w:rPr>
          <w:rFonts w:ascii="Times New Roman" w:eastAsia="TimesNewRomanPSMT" w:hAnsi="Times New Roman" w:cs="Times New Roman"/>
          <w:sz w:val="28"/>
          <w:szCs w:val="28"/>
          <w:lang w:eastAsia="ru-RU"/>
        </w:rPr>
        <w:t xml:space="preserve">НЧ металлов могут влиять как на отдельные микробные сообщества, так и на весь бактериальный состав в целом. На общую биомассу микроорганизмов могут негативно воздействовать НЧ Cu и Zn подавляя их рост (Collins </w:t>
      </w:r>
      <w:r w:rsidRPr="001258FB">
        <w:rPr>
          <w:rFonts w:ascii="Times New Roman" w:hAnsi="Times New Roman" w:cs="Times New Roman"/>
          <w:sz w:val="28"/>
          <w:szCs w:val="28"/>
        </w:rPr>
        <w:t>et al, 2012</w:t>
      </w:r>
      <w:r w:rsidRPr="001258FB">
        <w:rPr>
          <w:rFonts w:ascii="Times New Roman" w:eastAsia="TimesNewRomanPSMT" w:hAnsi="Times New Roman" w:cs="Times New Roman"/>
          <w:sz w:val="28"/>
          <w:szCs w:val="28"/>
          <w:lang w:eastAsia="ru-RU"/>
        </w:rPr>
        <w:t xml:space="preserve">). </w:t>
      </w:r>
      <w:r w:rsidRPr="001258FB">
        <w:rPr>
          <w:rFonts w:ascii="Times New Roman" w:hAnsi="Times New Roman" w:cs="Times New Roman"/>
          <w:sz w:val="28"/>
        </w:rPr>
        <w:t>Биотическая трансформация НЧ связана с деятельностью бактерий, грибов, корней растений и их экссудатов (Servin et al., 2017). Микроорганизмы родов Shewanella и Geobacter, а также сульфатредуцирующие бактерии могут участвовать в восстановлении металлов и изменении минеральных фаз. Грибы и бактерии способны связывать металлы клеточными стенками, экзополисахаридами и белками, а также изменять локальные значения pH и Eh. Корневые экссудаты растений усиливают растворение оксидных НЧ, комплексируют высвобождающиеся ионы и могут повышать их поступление в растения. После поглощения металлы связываются фитохелатинами, органическими кислотами, белками и компонентами клеточных стенок, что изменяет их форму и токсичность.</w:t>
      </w:r>
    </w:p>
    <w:p w14:paraId="4013E78D" w14:textId="46725CC0" w:rsidR="00827AF8" w:rsidRPr="001258FB" w:rsidRDefault="00827AF8" w:rsidP="00827AF8">
      <w:pPr>
        <w:spacing w:line="360" w:lineRule="auto"/>
        <w:ind w:firstLine="709"/>
        <w:jc w:val="both"/>
        <w:rPr>
          <w:rFonts w:ascii="Times New Roman" w:eastAsia="Aptos" w:hAnsi="Times New Roman" w:cs="Times New Roman"/>
          <w:kern w:val="2"/>
          <w:sz w:val="28"/>
          <w:szCs w:val="28"/>
          <w14:ligatures w14:val="standardContextual"/>
        </w:rPr>
      </w:pPr>
      <w:r w:rsidRPr="001258FB">
        <w:rPr>
          <w:rFonts w:ascii="Times New Roman" w:hAnsi="Times New Roman" w:cs="Times New Roman"/>
          <w:sz w:val="28"/>
          <w:szCs w:val="28"/>
        </w:rPr>
        <w:lastRenderedPageBreak/>
        <w:t>Влияние НЧ на почвенную биоту зависит от их концентрации, типа почвы и ферментативной активности почвы. При высоких концентрациях НЧ оказывает отрицательное влияние на активность дегидрогеназы (Josko et al., 2014), баланс питательных веществ, который является основой для улучшения плодородия почв (</w:t>
      </w:r>
      <w:r w:rsidRPr="001258FB">
        <w:rPr>
          <w:rFonts w:ascii="Times New Roman" w:hAnsi="Times New Roman" w:cs="Times New Roman"/>
          <w:sz w:val="28"/>
          <w:szCs w:val="28"/>
          <w:lang w:val="en-US"/>
        </w:rPr>
        <w:t>Janvier</w:t>
      </w:r>
      <w:r w:rsidRPr="001258FB">
        <w:rPr>
          <w:rFonts w:ascii="Times New Roman" w:hAnsi="Times New Roman" w:cs="Times New Roman"/>
          <w:sz w:val="28"/>
          <w:szCs w:val="28"/>
        </w:rPr>
        <w:t xml:space="preserve"> et al, 2007; </w:t>
      </w:r>
      <w:r w:rsidRPr="001258FB">
        <w:rPr>
          <w:rFonts w:ascii="Times New Roman" w:hAnsi="Times New Roman" w:cs="Times New Roman"/>
          <w:sz w:val="28"/>
          <w:szCs w:val="28"/>
          <w:lang w:val="en-US"/>
        </w:rPr>
        <w:t>Suresh</w:t>
      </w:r>
      <w:r w:rsidRPr="001258FB">
        <w:rPr>
          <w:rFonts w:ascii="Times New Roman" w:hAnsi="Times New Roman" w:cs="Times New Roman"/>
          <w:sz w:val="28"/>
          <w:szCs w:val="28"/>
        </w:rPr>
        <w:t xml:space="preserve"> et al., 2013). При обработке супесчаной почвы НЧ CuO (&lt;50 нм) заметно снизилась микробиологическая активность, состав и структура микробного сообщества по сравнению с глинистой почвой (Frenk, 2013).</w:t>
      </w:r>
    </w:p>
    <w:p w14:paraId="51089492" w14:textId="08A3B0C1" w:rsidR="000248FC" w:rsidRPr="001258FB" w:rsidRDefault="000248FC" w:rsidP="000248FC">
      <w:pPr>
        <w:spacing w:after="0" w:line="360" w:lineRule="auto"/>
        <w:ind w:firstLine="709"/>
        <w:jc w:val="both"/>
        <w:rPr>
          <w:rFonts w:ascii="Times New Roman" w:hAnsi="Times New Roman" w:cs="Times New Roman"/>
          <w:sz w:val="28"/>
          <w:szCs w:val="28"/>
        </w:rPr>
      </w:pPr>
      <w:r w:rsidRPr="001258FB">
        <w:rPr>
          <w:rFonts w:ascii="Times New Roman" w:hAnsi="Times New Roman" w:cs="Times New Roman"/>
          <w:sz w:val="28"/>
          <w:szCs w:val="28"/>
        </w:rPr>
        <w:t>Установлен стойкий токсический эффект на культуры огурца обыкновенного (</w:t>
      </w:r>
      <w:r w:rsidRPr="001258FB">
        <w:rPr>
          <w:rFonts w:ascii="Times New Roman" w:hAnsi="Times New Roman" w:cs="Times New Roman"/>
          <w:i/>
          <w:iCs/>
          <w:sz w:val="28"/>
          <w:szCs w:val="28"/>
        </w:rPr>
        <w:t>Cucumis sativus</w:t>
      </w:r>
      <w:r w:rsidRPr="001258FB">
        <w:rPr>
          <w:rFonts w:ascii="Times New Roman" w:hAnsi="Times New Roman" w:cs="Times New Roman"/>
          <w:sz w:val="28"/>
          <w:szCs w:val="28"/>
        </w:rPr>
        <w:t>) и кукурузы сахарной (</w:t>
      </w:r>
      <w:r w:rsidRPr="001258FB">
        <w:rPr>
          <w:rFonts w:ascii="Times New Roman" w:hAnsi="Times New Roman" w:cs="Times New Roman"/>
          <w:i/>
          <w:iCs/>
          <w:sz w:val="28"/>
          <w:szCs w:val="28"/>
        </w:rPr>
        <w:t>Zea mays</w:t>
      </w:r>
      <w:r w:rsidRPr="001258FB">
        <w:rPr>
          <w:rFonts w:ascii="Times New Roman" w:hAnsi="Times New Roman" w:cs="Times New Roman"/>
          <w:sz w:val="28"/>
          <w:szCs w:val="28"/>
        </w:rPr>
        <w:t xml:space="preserve">) при исследовании влияния наночастиц (50 нм) и микрочастиц CuO (2.5 мм) на микробиологическую активность супесчаной почвы, фитотоксичность и биоаккумуляцию металла </w:t>
      </w:r>
      <w:r w:rsidR="00F8475E" w:rsidRPr="001258FB">
        <w:rPr>
          <w:rFonts w:ascii="Times New Roman" w:hAnsi="Times New Roman" w:cs="Times New Roman"/>
          <w:sz w:val="28"/>
          <w:szCs w:val="28"/>
        </w:rPr>
        <w:t>(</w:t>
      </w:r>
      <w:r w:rsidR="00F8475E" w:rsidRPr="001258FB">
        <w:rPr>
          <w:rFonts w:ascii="Times New Roman" w:hAnsi="Times New Roman" w:cs="Times New Roman"/>
          <w:sz w:val="28"/>
          <w:szCs w:val="28"/>
          <w:lang w:val="en-US"/>
        </w:rPr>
        <w:t>Kim</w:t>
      </w:r>
      <w:r w:rsidR="00F8475E" w:rsidRPr="001258FB">
        <w:rPr>
          <w:rFonts w:ascii="Times New Roman" w:hAnsi="Times New Roman" w:cs="Times New Roman"/>
          <w:sz w:val="28"/>
          <w:szCs w:val="28"/>
        </w:rPr>
        <w:t xml:space="preserve"> </w:t>
      </w:r>
      <w:r w:rsidR="00F8475E" w:rsidRPr="001258FB">
        <w:rPr>
          <w:rFonts w:ascii="Times New Roman" w:hAnsi="Times New Roman" w:cs="Times New Roman"/>
          <w:sz w:val="28"/>
          <w:szCs w:val="28"/>
          <w:lang w:val="en-US"/>
        </w:rPr>
        <w:t>et</w:t>
      </w:r>
      <w:r w:rsidR="00F8475E" w:rsidRPr="001258FB">
        <w:rPr>
          <w:rFonts w:ascii="Times New Roman" w:hAnsi="Times New Roman" w:cs="Times New Roman"/>
          <w:sz w:val="28"/>
          <w:szCs w:val="28"/>
        </w:rPr>
        <w:t xml:space="preserve"> </w:t>
      </w:r>
      <w:r w:rsidR="00F8475E" w:rsidRPr="001258FB">
        <w:rPr>
          <w:rFonts w:ascii="Times New Roman" w:hAnsi="Times New Roman" w:cs="Times New Roman"/>
          <w:sz w:val="28"/>
          <w:szCs w:val="28"/>
          <w:lang w:val="en-US"/>
        </w:rPr>
        <w:t>al</w:t>
      </w:r>
      <w:r w:rsidR="00F8475E" w:rsidRPr="001258FB">
        <w:rPr>
          <w:rFonts w:ascii="Times New Roman" w:hAnsi="Times New Roman" w:cs="Times New Roman"/>
          <w:sz w:val="28"/>
          <w:szCs w:val="28"/>
        </w:rPr>
        <w:t>., 2013)</w:t>
      </w:r>
      <w:r w:rsidRPr="001258FB">
        <w:rPr>
          <w:rFonts w:ascii="Times New Roman" w:hAnsi="Times New Roman" w:cs="Times New Roman"/>
          <w:sz w:val="28"/>
          <w:szCs w:val="28"/>
        </w:rPr>
        <w:t xml:space="preserve">. </w:t>
      </w:r>
      <w:r w:rsidR="00374923" w:rsidRPr="001258FB">
        <w:rPr>
          <w:rFonts w:ascii="Times New Roman" w:hAnsi="Times New Roman" w:cs="Times New Roman"/>
          <w:sz w:val="28"/>
          <w:szCs w:val="28"/>
        </w:rPr>
        <w:t>Н</w:t>
      </w:r>
      <w:r w:rsidRPr="001258FB">
        <w:rPr>
          <w:rFonts w:ascii="Times New Roman" w:hAnsi="Times New Roman" w:cs="Times New Roman"/>
          <w:sz w:val="28"/>
          <w:szCs w:val="28"/>
        </w:rPr>
        <w:t xml:space="preserve">аноформа CuO более токсична, чем макродисперсная форма оксида к почвенным микроорганизмам и растениям. Наночастицы CuO ингибировали активность почвенных ферментов и прирост биомассы растений. Загрязнение почвенного покрова наночастицами меди влияет на показатель самоочищения почвы, а также на баланс питательных веществ, являющийся основой для регулирования процессов питания растений и повышения плодородия почв </w:t>
      </w:r>
      <w:r w:rsidR="00F8475E" w:rsidRPr="001258FB">
        <w:rPr>
          <w:rFonts w:ascii="Times New Roman" w:hAnsi="Times New Roman" w:cs="Times New Roman"/>
          <w:sz w:val="28"/>
          <w:szCs w:val="28"/>
        </w:rPr>
        <w:t>(</w:t>
      </w:r>
      <w:r w:rsidR="00F8475E" w:rsidRPr="001258FB">
        <w:rPr>
          <w:rFonts w:ascii="Times New Roman" w:hAnsi="Times New Roman" w:cs="Times New Roman"/>
          <w:sz w:val="28"/>
          <w:szCs w:val="28"/>
          <w:lang w:val="en-US"/>
        </w:rPr>
        <w:t>Janvier</w:t>
      </w:r>
      <w:r w:rsidR="00F8475E" w:rsidRPr="001258FB">
        <w:rPr>
          <w:rFonts w:ascii="Times New Roman" w:hAnsi="Times New Roman" w:cs="Times New Roman"/>
          <w:sz w:val="28"/>
          <w:szCs w:val="28"/>
        </w:rPr>
        <w:t xml:space="preserve"> </w:t>
      </w:r>
      <w:r w:rsidR="00F8475E" w:rsidRPr="001258FB">
        <w:rPr>
          <w:rFonts w:ascii="Times New Roman" w:hAnsi="Times New Roman" w:cs="Times New Roman"/>
          <w:sz w:val="28"/>
          <w:szCs w:val="28"/>
          <w:lang w:val="en-US"/>
        </w:rPr>
        <w:t>et</w:t>
      </w:r>
      <w:r w:rsidR="00F8475E" w:rsidRPr="001258FB">
        <w:rPr>
          <w:rFonts w:ascii="Times New Roman" w:hAnsi="Times New Roman" w:cs="Times New Roman"/>
          <w:sz w:val="28"/>
          <w:szCs w:val="28"/>
        </w:rPr>
        <w:t xml:space="preserve"> </w:t>
      </w:r>
      <w:r w:rsidR="00F8475E" w:rsidRPr="001258FB">
        <w:rPr>
          <w:rFonts w:ascii="Times New Roman" w:hAnsi="Times New Roman" w:cs="Times New Roman"/>
          <w:sz w:val="28"/>
          <w:szCs w:val="28"/>
          <w:lang w:val="en-US"/>
        </w:rPr>
        <w:t>al</w:t>
      </w:r>
      <w:r w:rsidR="00F8475E" w:rsidRPr="001258FB">
        <w:rPr>
          <w:rFonts w:ascii="Times New Roman" w:hAnsi="Times New Roman" w:cs="Times New Roman"/>
          <w:sz w:val="28"/>
          <w:szCs w:val="28"/>
        </w:rPr>
        <w:t>.,2007)</w:t>
      </w:r>
      <w:r w:rsidRPr="001258FB">
        <w:rPr>
          <w:rFonts w:ascii="Times New Roman" w:hAnsi="Times New Roman" w:cs="Times New Roman"/>
          <w:sz w:val="28"/>
          <w:szCs w:val="28"/>
        </w:rPr>
        <w:t>. Установлено, что под влиянием наночастиц CuO происходят значительные изменения в составе бактериального сообщества и трансформация микроскопических свойств двух типов почвы (суглинок и дерново-карбонатные)</w:t>
      </w:r>
      <w:r w:rsidR="00F8475E" w:rsidRPr="001258FB">
        <w:rPr>
          <w:rFonts w:ascii="Times New Roman" w:hAnsi="Times New Roman" w:cs="Times New Roman"/>
          <w:sz w:val="28"/>
          <w:szCs w:val="28"/>
        </w:rPr>
        <w:t xml:space="preserve"> (</w:t>
      </w:r>
      <w:r w:rsidR="00F8475E" w:rsidRPr="001258FB">
        <w:rPr>
          <w:rFonts w:ascii="Times New Roman" w:hAnsi="Times New Roman" w:cs="Times New Roman"/>
          <w:sz w:val="28"/>
          <w:szCs w:val="28"/>
          <w:lang w:val="en-US"/>
        </w:rPr>
        <w:t>Ben</w:t>
      </w:r>
      <w:r w:rsidR="00F8475E" w:rsidRPr="001258FB">
        <w:rPr>
          <w:rFonts w:ascii="Times New Roman" w:hAnsi="Times New Roman" w:cs="Times New Roman"/>
          <w:sz w:val="28"/>
          <w:szCs w:val="28"/>
        </w:rPr>
        <w:t>-</w:t>
      </w:r>
      <w:r w:rsidR="00F8475E" w:rsidRPr="001258FB">
        <w:rPr>
          <w:rFonts w:ascii="Times New Roman" w:hAnsi="Times New Roman" w:cs="Times New Roman"/>
          <w:sz w:val="28"/>
          <w:szCs w:val="28"/>
          <w:lang w:val="en-US"/>
        </w:rPr>
        <w:t>Moshe</w:t>
      </w:r>
      <w:r w:rsidR="00F8475E" w:rsidRPr="001258FB">
        <w:rPr>
          <w:rFonts w:ascii="Times New Roman" w:hAnsi="Times New Roman" w:cs="Times New Roman"/>
          <w:sz w:val="28"/>
          <w:szCs w:val="28"/>
        </w:rPr>
        <w:t xml:space="preserve"> </w:t>
      </w:r>
      <w:r w:rsidR="00F8475E" w:rsidRPr="001258FB">
        <w:rPr>
          <w:rFonts w:ascii="Times New Roman" w:hAnsi="Times New Roman" w:cs="Times New Roman"/>
          <w:sz w:val="28"/>
          <w:szCs w:val="28"/>
          <w:lang w:val="en-US"/>
        </w:rPr>
        <w:t>et</w:t>
      </w:r>
      <w:r w:rsidR="00F8475E" w:rsidRPr="001258FB">
        <w:rPr>
          <w:rFonts w:ascii="Times New Roman" w:hAnsi="Times New Roman" w:cs="Times New Roman"/>
          <w:sz w:val="28"/>
          <w:szCs w:val="28"/>
        </w:rPr>
        <w:t xml:space="preserve"> </w:t>
      </w:r>
      <w:r w:rsidR="00F8475E" w:rsidRPr="001258FB">
        <w:rPr>
          <w:rFonts w:ascii="Times New Roman" w:hAnsi="Times New Roman" w:cs="Times New Roman"/>
          <w:sz w:val="28"/>
          <w:szCs w:val="28"/>
          <w:lang w:val="en-US"/>
        </w:rPr>
        <w:t>al</w:t>
      </w:r>
      <w:r w:rsidR="00F8475E" w:rsidRPr="001258FB">
        <w:rPr>
          <w:rFonts w:ascii="Times New Roman" w:hAnsi="Times New Roman" w:cs="Times New Roman"/>
          <w:sz w:val="28"/>
          <w:szCs w:val="28"/>
        </w:rPr>
        <w:t>., 2013)</w:t>
      </w:r>
      <w:r w:rsidRPr="001258FB">
        <w:rPr>
          <w:rFonts w:ascii="Times New Roman" w:hAnsi="Times New Roman" w:cs="Times New Roman"/>
          <w:sz w:val="28"/>
          <w:szCs w:val="28"/>
        </w:rPr>
        <w:t xml:space="preserve">. </w:t>
      </w:r>
    </w:p>
    <w:p w14:paraId="3E387837" w14:textId="77777777" w:rsidR="007B59A7" w:rsidRPr="001258FB" w:rsidRDefault="007B59A7" w:rsidP="007B59A7">
      <w:pPr>
        <w:spacing w:line="360" w:lineRule="auto"/>
        <w:ind w:firstLine="709"/>
        <w:jc w:val="both"/>
        <w:rPr>
          <w:rFonts w:ascii="Times New Roman" w:eastAsia="Aptos" w:hAnsi="Times New Roman" w:cs="Times New Roman"/>
          <w:kern w:val="2"/>
          <w:sz w:val="28"/>
          <w:szCs w:val="28"/>
          <w14:ligatures w14:val="standardContextual"/>
        </w:rPr>
      </w:pPr>
      <w:r w:rsidRPr="001258FB">
        <w:rPr>
          <w:rFonts w:ascii="Times New Roman" w:eastAsia="Aptos" w:hAnsi="Times New Roman" w:cs="Times New Roman"/>
          <w:kern w:val="2"/>
          <w:sz w:val="28"/>
          <w:szCs w:val="28"/>
          <w14:ligatures w14:val="standardContextual"/>
        </w:rPr>
        <w:t xml:space="preserve">Существует большое количество исследований, посвященных влиянию НЧ ТМ на растения с использованием относительно нечувствительных конечных показателей на организменном уровне (например, всхожесть, биомасса, урожайность и содержание питательных веществ) (Faizan et al., 2023; Wang et al., 2023; Francis et al., 2024). Однако изучение стрессовых механизмов, лежащих в основе реакции растений на поступление и накопление НЧ является трудной задачей, поскольку зависит от биологических </w:t>
      </w:r>
      <w:r w:rsidRPr="001258FB">
        <w:rPr>
          <w:rFonts w:ascii="Times New Roman" w:eastAsia="Aptos" w:hAnsi="Times New Roman" w:cs="Times New Roman"/>
          <w:kern w:val="2"/>
          <w:sz w:val="28"/>
          <w:szCs w:val="28"/>
          <w14:ligatures w14:val="standardContextual"/>
        </w:rPr>
        <w:lastRenderedPageBreak/>
        <w:t>свойств конкретного элемента, видовых особенностей растений, эдафических факторов и концентрации металла.</w:t>
      </w:r>
    </w:p>
    <w:p w14:paraId="1D4283E1" w14:textId="298AD25C" w:rsidR="00AA7F9A" w:rsidRPr="001258FB" w:rsidRDefault="003F1B22" w:rsidP="007B59A7">
      <w:pPr>
        <w:spacing w:after="0" w:line="360" w:lineRule="auto"/>
        <w:ind w:firstLine="709"/>
        <w:jc w:val="both"/>
        <w:rPr>
          <w:rFonts w:ascii="Times New Roman" w:eastAsia="Times New Roman" w:hAnsi="Times New Roman" w:cs="Times New Roman"/>
          <w:sz w:val="28"/>
          <w:szCs w:val="28"/>
          <w:lang w:eastAsia="ru-RU"/>
        </w:rPr>
      </w:pPr>
      <w:r w:rsidRPr="001258FB">
        <w:rPr>
          <w:rFonts w:ascii="Times New Roman" w:eastAsia="Times New Roman" w:hAnsi="Times New Roman" w:cs="Times New Roman"/>
          <w:sz w:val="28"/>
          <w:szCs w:val="28"/>
          <w:lang w:eastAsia="ru-RU"/>
        </w:rPr>
        <w:t>Следует отметить, что реакция стресса различна для разных видов растений в зависимости от физических и биохимических условий</w:t>
      </w:r>
      <w:r w:rsidR="00886BDF" w:rsidRPr="001258FB">
        <w:rPr>
          <w:rFonts w:ascii="Times New Roman" w:eastAsia="Times New Roman" w:hAnsi="Times New Roman" w:cs="Times New Roman"/>
          <w:sz w:val="28"/>
          <w:szCs w:val="28"/>
          <w:lang w:eastAsia="ru-RU"/>
        </w:rPr>
        <w:t xml:space="preserve"> (</w:t>
      </w:r>
      <w:r w:rsidR="00810741" w:rsidRPr="001258FB">
        <w:rPr>
          <w:rFonts w:ascii="Times New Roman" w:eastAsia="Times New Roman" w:hAnsi="Times New Roman" w:cs="Times New Roman"/>
          <w:sz w:val="28"/>
          <w:szCs w:val="28"/>
          <w:lang w:eastAsia="ru-RU"/>
        </w:rPr>
        <w:t>Lin and</w:t>
      </w:r>
      <w:r w:rsidR="00886BDF" w:rsidRPr="001258FB">
        <w:rPr>
          <w:rFonts w:ascii="Times New Roman" w:eastAsia="Times New Roman" w:hAnsi="Times New Roman" w:cs="Times New Roman"/>
          <w:sz w:val="28"/>
          <w:szCs w:val="28"/>
          <w:lang w:eastAsia="ru-RU"/>
        </w:rPr>
        <w:t xml:space="preserve"> Xing,</w:t>
      </w:r>
      <w:r w:rsidR="00810741" w:rsidRPr="001258FB">
        <w:t xml:space="preserve"> </w:t>
      </w:r>
      <w:r w:rsidR="00810741" w:rsidRPr="001258FB">
        <w:rPr>
          <w:rFonts w:ascii="Times New Roman" w:eastAsia="Times New Roman" w:hAnsi="Times New Roman" w:cs="Times New Roman"/>
          <w:sz w:val="28"/>
          <w:szCs w:val="28"/>
          <w:lang w:eastAsia="ru-RU"/>
        </w:rPr>
        <w:t>2007;</w:t>
      </w:r>
      <w:r w:rsidR="00810741" w:rsidRPr="001258FB">
        <w:t xml:space="preserve"> </w:t>
      </w:r>
      <w:r w:rsidR="00810741" w:rsidRPr="001258FB">
        <w:rPr>
          <w:rFonts w:ascii="Times New Roman" w:eastAsia="Times New Roman" w:hAnsi="Times New Roman" w:cs="Times New Roman"/>
          <w:sz w:val="28"/>
          <w:szCs w:val="28"/>
          <w:lang w:eastAsia="ru-RU"/>
        </w:rPr>
        <w:t>Prasad</w:t>
      </w:r>
      <w:r w:rsidR="00810741" w:rsidRPr="001258FB">
        <w:rPr>
          <w:rFonts w:ascii="Times New Roman" w:hAnsi="Times New Roman" w:cs="Times New Roman"/>
          <w:sz w:val="28"/>
          <w:szCs w:val="28"/>
        </w:rPr>
        <w:t xml:space="preserve"> et al, 2012;</w:t>
      </w:r>
      <w:r w:rsidR="00810741" w:rsidRPr="001258FB">
        <w:t xml:space="preserve"> </w:t>
      </w:r>
      <w:r w:rsidR="00810741" w:rsidRPr="001258FB">
        <w:rPr>
          <w:rFonts w:ascii="Times New Roman" w:hAnsi="Times New Roman" w:cs="Times New Roman"/>
          <w:sz w:val="28"/>
          <w:szCs w:val="28"/>
        </w:rPr>
        <w:t>Ghosh et al, 2016;</w:t>
      </w:r>
      <w:r w:rsidR="00810741" w:rsidRPr="001258FB">
        <w:t xml:space="preserve"> </w:t>
      </w:r>
      <w:r w:rsidR="00810741" w:rsidRPr="001258FB">
        <w:rPr>
          <w:rFonts w:ascii="Times New Roman" w:hAnsi="Times New Roman" w:cs="Times New Roman"/>
          <w:sz w:val="28"/>
          <w:szCs w:val="28"/>
        </w:rPr>
        <w:t>Thapа et al, 2019;</w:t>
      </w:r>
      <w:r w:rsidR="00810741" w:rsidRPr="001258FB">
        <w:t xml:space="preserve"> </w:t>
      </w:r>
      <w:r w:rsidR="00810741" w:rsidRPr="001258FB">
        <w:rPr>
          <w:rFonts w:ascii="Times New Roman" w:hAnsi="Times New Roman" w:cs="Times New Roman"/>
          <w:sz w:val="28"/>
          <w:szCs w:val="28"/>
        </w:rPr>
        <w:t>Oleszczuk et al, 2019</w:t>
      </w:r>
      <w:r w:rsidR="00886BDF" w:rsidRPr="001258FB">
        <w:rPr>
          <w:rFonts w:ascii="Times New Roman" w:eastAsia="Times New Roman" w:hAnsi="Times New Roman" w:cs="Times New Roman"/>
          <w:sz w:val="28"/>
          <w:szCs w:val="28"/>
          <w:lang w:eastAsia="ru-RU"/>
        </w:rPr>
        <w:t>)</w:t>
      </w:r>
      <w:r w:rsidRPr="001258FB">
        <w:rPr>
          <w:rFonts w:ascii="Times New Roman" w:eastAsia="Times New Roman" w:hAnsi="Times New Roman" w:cs="Times New Roman"/>
          <w:sz w:val="28"/>
          <w:szCs w:val="28"/>
          <w:lang w:eastAsia="ru-RU"/>
        </w:rPr>
        <w:t xml:space="preserve">. </w:t>
      </w:r>
      <w:r w:rsidR="00B824D3" w:rsidRPr="001258FB">
        <w:rPr>
          <w:rFonts w:ascii="Times New Roman" w:eastAsia="Times New Roman" w:hAnsi="Times New Roman" w:cs="Times New Roman"/>
          <w:sz w:val="28"/>
          <w:szCs w:val="28"/>
          <w:lang w:eastAsia="ru-RU"/>
        </w:rPr>
        <w:t>Установлен стойкий токсический эффект на культуры огурца обыкновенного</w:t>
      </w:r>
      <w:r w:rsidR="00B824D3" w:rsidRPr="001258FB">
        <w:rPr>
          <w:rFonts w:ascii="Times New Roman" w:eastAsia="Times New Roman" w:hAnsi="Times New Roman" w:cs="Times New Roman"/>
          <w:i/>
          <w:sz w:val="28"/>
          <w:szCs w:val="28"/>
          <w:lang w:eastAsia="ru-RU"/>
        </w:rPr>
        <w:t xml:space="preserve"> (</w:t>
      </w:r>
      <w:r w:rsidR="00B824D3" w:rsidRPr="001258FB">
        <w:rPr>
          <w:rFonts w:ascii="Times New Roman" w:eastAsia="Times New Roman" w:hAnsi="Times New Roman" w:cs="Times New Roman"/>
          <w:i/>
          <w:sz w:val="28"/>
          <w:szCs w:val="28"/>
          <w:lang w:val="en-US" w:eastAsia="ru-RU"/>
        </w:rPr>
        <w:t>Cucumis</w:t>
      </w:r>
      <w:r w:rsidR="00851889" w:rsidRPr="001258FB">
        <w:rPr>
          <w:rFonts w:ascii="Times New Roman" w:eastAsia="Times New Roman" w:hAnsi="Times New Roman" w:cs="Times New Roman"/>
          <w:i/>
          <w:sz w:val="28"/>
          <w:szCs w:val="28"/>
          <w:lang w:eastAsia="ru-RU"/>
        </w:rPr>
        <w:t xml:space="preserve"> </w:t>
      </w:r>
      <w:r w:rsidR="00B824D3" w:rsidRPr="001258FB">
        <w:rPr>
          <w:rFonts w:ascii="Times New Roman" w:eastAsia="Times New Roman" w:hAnsi="Times New Roman" w:cs="Times New Roman"/>
          <w:i/>
          <w:sz w:val="28"/>
          <w:szCs w:val="28"/>
          <w:lang w:val="en-US" w:eastAsia="ru-RU"/>
        </w:rPr>
        <w:t>sativus</w:t>
      </w:r>
      <w:r w:rsidR="00B824D3" w:rsidRPr="001258FB">
        <w:rPr>
          <w:rFonts w:ascii="Times New Roman" w:eastAsia="Times New Roman" w:hAnsi="Times New Roman" w:cs="Times New Roman"/>
          <w:i/>
          <w:sz w:val="28"/>
          <w:szCs w:val="28"/>
          <w:lang w:eastAsia="ru-RU"/>
        </w:rPr>
        <w:t>)</w:t>
      </w:r>
      <w:r w:rsidR="00B824D3" w:rsidRPr="001258FB">
        <w:rPr>
          <w:rFonts w:ascii="Times New Roman" w:eastAsia="Times New Roman" w:hAnsi="Times New Roman" w:cs="Times New Roman"/>
          <w:sz w:val="28"/>
          <w:szCs w:val="28"/>
          <w:lang w:eastAsia="ru-RU"/>
        </w:rPr>
        <w:t xml:space="preserve"> и кукурузы сахарной</w:t>
      </w:r>
      <w:r w:rsidR="00B824D3" w:rsidRPr="001258FB">
        <w:rPr>
          <w:rFonts w:ascii="Times New Roman" w:eastAsia="Times New Roman" w:hAnsi="Times New Roman" w:cs="Times New Roman"/>
          <w:i/>
          <w:sz w:val="28"/>
          <w:szCs w:val="28"/>
          <w:lang w:eastAsia="ru-RU"/>
        </w:rPr>
        <w:t xml:space="preserve"> (</w:t>
      </w:r>
      <w:r w:rsidR="00B824D3" w:rsidRPr="001258FB">
        <w:rPr>
          <w:rFonts w:ascii="Times New Roman" w:eastAsia="Times New Roman" w:hAnsi="Times New Roman" w:cs="Times New Roman"/>
          <w:i/>
          <w:sz w:val="28"/>
          <w:szCs w:val="28"/>
          <w:lang w:val="en-US" w:eastAsia="ru-RU"/>
        </w:rPr>
        <w:t>Zea</w:t>
      </w:r>
      <w:r w:rsidR="00851889" w:rsidRPr="001258FB">
        <w:rPr>
          <w:rFonts w:ascii="Times New Roman" w:eastAsia="Times New Roman" w:hAnsi="Times New Roman" w:cs="Times New Roman"/>
          <w:i/>
          <w:sz w:val="28"/>
          <w:szCs w:val="28"/>
          <w:lang w:eastAsia="ru-RU"/>
        </w:rPr>
        <w:t xml:space="preserve"> </w:t>
      </w:r>
      <w:r w:rsidR="00B824D3" w:rsidRPr="001258FB">
        <w:rPr>
          <w:rFonts w:ascii="Times New Roman" w:eastAsia="Times New Roman" w:hAnsi="Times New Roman" w:cs="Times New Roman"/>
          <w:i/>
          <w:sz w:val="28"/>
          <w:szCs w:val="28"/>
          <w:lang w:val="en-US" w:eastAsia="ru-RU"/>
        </w:rPr>
        <w:t>mays</w:t>
      </w:r>
      <w:r w:rsidR="00B824D3" w:rsidRPr="001258FB">
        <w:rPr>
          <w:rFonts w:ascii="Times New Roman" w:eastAsia="Times New Roman" w:hAnsi="Times New Roman" w:cs="Times New Roman"/>
          <w:i/>
          <w:sz w:val="28"/>
          <w:szCs w:val="28"/>
          <w:lang w:eastAsia="ru-RU"/>
        </w:rPr>
        <w:t xml:space="preserve">) </w:t>
      </w:r>
      <w:r w:rsidR="00B824D3" w:rsidRPr="001258FB">
        <w:rPr>
          <w:rFonts w:ascii="Times New Roman" w:eastAsia="Times New Roman" w:hAnsi="Times New Roman" w:cs="Times New Roman"/>
          <w:sz w:val="28"/>
          <w:szCs w:val="28"/>
          <w:lang w:eastAsia="ru-RU"/>
        </w:rPr>
        <w:t>при</w:t>
      </w:r>
      <w:r w:rsidR="008354FB" w:rsidRPr="001258FB">
        <w:rPr>
          <w:rFonts w:ascii="Times New Roman" w:eastAsia="Times New Roman" w:hAnsi="Times New Roman" w:cs="Times New Roman"/>
          <w:sz w:val="28"/>
          <w:szCs w:val="28"/>
          <w:lang w:eastAsia="ru-RU"/>
        </w:rPr>
        <w:t xml:space="preserve"> </w:t>
      </w:r>
      <w:r w:rsidR="00B824D3" w:rsidRPr="001258FB">
        <w:rPr>
          <w:rFonts w:ascii="Times New Roman" w:eastAsia="Times New Roman" w:hAnsi="Times New Roman" w:cs="Times New Roman"/>
          <w:sz w:val="28"/>
          <w:szCs w:val="28"/>
          <w:lang w:eastAsia="ru-RU"/>
        </w:rPr>
        <w:t xml:space="preserve">исследовании по изучению влияния наночастиц (50 нм) и микрочастиц </w:t>
      </w:r>
      <w:r w:rsidR="00B824D3" w:rsidRPr="001258FB">
        <w:rPr>
          <w:rFonts w:ascii="Times New Roman" w:eastAsia="Times New Roman" w:hAnsi="Times New Roman" w:cs="Times New Roman"/>
          <w:sz w:val="28"/>
          <w:szCs w:val="28"/>
          <w:lang w:val="en-US" w:eastAsia="ru-RU"/>
        </w:rPr>
        <w:t>CuO</w:t>
      </w:r>
      <w:r w:rsidR="00B824D3" w:rsidRPr="001258FB">
        <w:rPr>
          <w:rFonts w:ascii="Times New Roman" w:eastAsia="Times New Roman" w:hAnsi="Times New Roman" w:cs="Times New Roman"/>
          <w:sz w:val="28"/>
          <w:szCs w:val="28"/>
          <w:lang w:eastAsia="ru-RU"/>
        </w:rPr>
        <w:t xml:space="preserve"> (2.5 м</w:t>
      </w:r>
      <w:r w:rsidR="00E3612F" w:rsidRPr="001258FB">
        <w:rPr>
          <w:rFonts w:ascii="Times New Roman" w:eastAsia="Times New Roman" w:hAnsi="Times New Roman" w:cs="Times New Roman"/>
          <w:sz w:val="28"/>
          <w:szCs w:val="28"/>
          <w:lang w:eastAsia="ru-RU"/>
        </w:rPr>
        <w:t>к</w:t>
      </w:r>
      <w:r w:rsidR="00B824D3" w:rsidRPr="001258FB">
        <w:rPr>
          <w:rFonts w:ascii="Times New Roman" w:eastAsia="Times New Roman" w:hAnsi="Times New Roman" w:cs="Times New Roman"/>
          <w:sz w:val="28"/>
          <w:szCs w:val="28"/>
          <w:lang w:eastAsia="ru-RU"/>
        </w:rPr>
        <w:t>м) на микробиологическую активность супесчаной почвы, фитотоксичность и биоаккумуляц</w:t>
      </w:r>
      <w:r w:rsidR="00810741" w:rsidRPr="001258FB">
        <w:rPr>
          <w:rFonts w:ascii="Times New Roman" w:eastAsia="Times New Roman" w:hAnsi="Times New Roman" w:cs="Times New Roman"/>
          <w:sz w:val="28"/>
          <w:szCs w:val="28"/>
          <w:lang w:eastAsia="ru-RU"/>
        </w:rPr>
        <w:t>ию металла (</w:t>
      </w:r>
      <w:r w:rsidR="00810741" w:rsidRPr="001258FB">
        <w:rPr>
          <w:rFonts w:ascii="Times New Roman" w:hAnsi="Times New Roman" w:cs="Times New Roman"/>
          <w:sz w:val="28"/>
          <w:szCs w:val="28"/>
          <w:lang w:val="en-US"/>
        </w:rPr>
        <w:t>Kim</w:t>
      </w:r>
      <w:r w:rsidR="00810741" w:rsidRPr="001258FB">
        <w:rPr>
          <w:rFonts w:ascii="Times New Roman" w:hAnsi="Times New Roman" w:cs="Times New Roman"/>
          <w:sz w:val="28"/>
          <w:szCs w:val="28"/>
        </w:rPr>
        <w:t xml:space="preserve"> et al</w:t>
      </w:r>
      <w:r w:rsidR="00E3612F" w:rsidRPr="001258FB">
        <w:rPr>
          <w:rFonts w:ascii="Times New Roman" w:hAnsi="Times New Roman" w:cs="Times New Roman"/>
          <w:sz w:val="28"/>
          <w:szCs w:val="28"/>
        </w:rPr>
        <w:t>.</w:t>
      </w:r>
      <w:r w:rsidR="00810741" w:rsidRPr="001258FB">
        <w:rPr>
          <w:rFonts w:ascii="Times New Roman" w:hAnsi="Times New Roman" w:cs="Times New Roman"/>
          <w:sz w:val="28"/>
          <w:szCs w:val="28"/>
        </w:rPr>
        <w:t>, 2013</w:t>
      </w:r>
      <w:r w:rsidR="00810741" w:rsidRPr="001258FB">
        <w:rPr>
          <w:rFonts w:ascii="Times New Roman" w:eastAsia="Times New Roman" w:hAnsi="Times New Roman" w:cs="Times New Roman"/>
          <w:sz w:val="28"/>
          <w:szCs w:val="28"/>
          <w:lang w:eastAsia="ru-RU"/>
        </w:rPr>
        <w:t>). Показано</w:t>
      </w:r>
      <w:r w:rsidR="00B824D3" w:rsidRPr="001258FB">
        <w:rPr>
          <w:rFonts w:ascii="Times New Roman" w:eastAsia="Times New Roman" w:hAnsi="Times New Roman" w:cs="Times New Roman"/>
          <w:sz w:val="28"/>
          <w:szCs w:val="28"/>
          <w:lang w:eastAsia="ru-RU"/>
        </w:rPr>
        <w:t>, что наноформа</w:t>
      </w:r>
      <w:r w:rsidR="008354FB" w:rsidRPr="001258FB">
        <w:rPr>
          <w:rFonts w:ascii="Times New Roman" w:eastAsia="Times New Roman" w:hAnsi="Times New Roman" w:cs="Times New Roman"/>
          <w:sz w:val="28"/>
          <w:szCs w:val="28"/>
          <w:lang w:eastAsia="ru-RU"/>
        </w:rPr>
        <w:t xml:space="preserve"> </w:t>
      </w:r>
      <w:r w:rsidR="00851889" w:rsidRPr="001258FB">
        <w:rPr>
          <w:rFonts w:ascii="Times New Roman" w:eastAsia="Times New Roman" w:hAnsi="Times New Roman" w:cs="Times New Roman"/>
          <w:sz w:val="28"/>
          <w:szCs w:val="28"/>
          <w:lang w:eastAsia="ru-RU"/>
        </w:rPr>
        <w:t xml:space="preserve">CuO более токсична, </w:t>
      </w:r>
      <w:r w:rsidR="00E3612F" w:rsidRPr="001258FB">
        <w:rPr>
          <w:rFonts w:ascii="Times New Roman" w:eastAsia="Times New Roman" w:hAnsi="Times New Roman" w:cs="Times New Roman"/>
          <w:sz w:val="28"/>
          <w:szCs w:val="28"/>
          <w:lang w:eastAsia="ru-RU"/>
        </w:rPr>
        <w:t>чем микродисперсная форма оксида для почвенных микроорганизмов и растений</w:t>
      </w:r>
      <w:r w:rsidR="00B824D3" w:rsidRPr="001258FB">
        <w:rPr>
          <w:rFonts w:ascii="Times New Roman" w:eastAsia="Times New Roman" w:hAnsi="Times New Roman" w:cs="Times New Roman"/>
          <w:sz w:val="28"/>
          <w:szCs w:val="28"/>
          <w:lang w:eastAsia="ru-RU"/>
        </w:rPr>
        <w:t xml:space="preserve">. </w:t>
      </w:r>
      <w:r w:rsidR="00F26750" w:rsidRPr="001258FB">
        <w:rPr>
          <w:rFonts w:ascii="Times New Roman" w:eastAsia="Times New Roman" w:hAnsi="Times New Roman" w:cs="Times New Roman"/>
          <w:sz w:val="28"/>
          <w:szCs w:val="28"/>
          <w:lang w:eastAsia="ru-RU"/>
        </w:rPr>
        <w:t xml:space="preserve">НЧ </w:t>
      </w:r>
      <w:r w:rsidR="00B824D3" w:rsidRPr="001258FB">
        <w:rPr>
          <w:rFonts w:ascii="Times New Roman" w:eastAsia="Times New Roman" w:hAnsi="Times New Roman" w:cs="Times New Roman"/>
          <w:sz w:val="28"/>
          <w:szCs w:val="28"/>
          <w:lang w:eastAsia="ru-RU"/>
        </w:rPr>
        <w:t xml:space="preserve">CuO ингибировали активность почвенных ферментов и прирост биомассы растений. Загрязнение почвенного покрова </w:t>
      </w:r>
      <w:r w:rsidR="00851889" w:rsidRPr="001258FB">
        <w:rPr>
          <w:rFonts w:ascii="Times New Roman" w:eastAsia="Times New Roman" w:hAnsi="Times New Roman" w:cs="Times New Roman"/>
          <w:sz w:val="28"/>
          <w:szCs w:val="28"/>
          <w:lang w:eastAsia="ru-RU"/>
        </w:rPr>
        <w:t xml:space="preserve">НЧ </w:t>
      </w:r>
      <w:r w:rsidR="00851889" w:rsidRPr="001258FB">
        <w:rPr>
          <w:rFonts w:ascii="Times New Roman" w:eastAsia="Times New Roman" w:hAnsi="Times New Roman" w:cs="Times New Roman"/>
          <w:sz w:val="28"/>
          <w:szCs w:val="28"/>
          <w:lang w:val="en-US" w:eastAsia="ru-RU"/>
        </w:rPr>
        <w:t>Cu</w:t>
      </w:r>
      <w:r w:rsidR="00851889" w:rsidRPr="001258FB">
        <w:rPr>
          <w:rFonts w:ascii="Times New Roman" w:eastAsia="Times New Roman" w:hAnsi="Times New Roman" w:cs="Times New Roman"/>
          <w:sz w:val="28"/>
          <w:szCs w:val="28"/>
          <w:lang w:eastAsia="ru-RU"/>
        </w:rPr>
        <w:t xml:space="preserve"> </w:t>
      </w:r>
      <w:r w:rsidR="00B824D3" w:rsidRPr="001258FB">
        <w:rPr>
          <w:rFonts w:ascii="Times New Roman" w:eastAsia="Times New Roman" w:hAnsi="Times New Roman" w:cs="Times New Roman"/>
          <w:sz w:val="28"/>
          <w:szCs w:val="28"/>
          <w:lang w:eastAsia="ru-RU"/>
        </w:rPr>
        <w:t>влияет на показатель самоочищения почвы, а также на баланс питательных веществ, являющийся основой для регулирования процессов питания растений и</w:t>
      </w:r>
      <w:r w:rsidR="00810741" w:rsidRPr="001258FB">
        <w:rPr>
          <w:rFonts w:ascii="Times New Roman" w:eastAsia="Times New Roman" w:hAnsi="Times New Roman" w:cs="Times New Roman"/>
          <w:sz w:val="28"/>
          <w:szCs w:val="28"/>
          <w:lang w:eastAsia="ru-RU"/>
        </w:rPr>
        <w:t xml:space="preserve"> повышения плодородия почв (</w:t>
      </w:r>
      <w:r w:rsidR="00810741" w:rsidRPr="001258FB">
        <w:rPr>
          <w:rFonts w:ascii="Times New Roman" w:hAnsi="Times New Roman" w:cs="Times New Roman"/>
          <w:sz w:val="28"/>
          <w:szCs w:val="28"/>
          <w:lang w:val="en-US"/>
        </w:rPr>
        <w:t>Janvier</w:t>
      </w:r>
      <w:r w:rsidR="00810741" w:rsidRPr="001258FB">
        <w:rPr>
          <w:rFonts w:ascii="Times New Roman" w:hAnsi="Times New Roman" w:cs="Times New Roman"/>
          <w:sz w:val="28"/>
          <w:szCs w:val="28"/>
        </w:rPr>
        <w:t xml:space="preserve"> et al</w:t>
      </w:r>
      <w:r w:rsidR="00E3612F" w:rsidRPr="001258FB">
        <w:rPr>
          <w:rFonts w:ascii="Times New Roman" w:hAnsi="Times New Roman" w:cs="Times New Roman"/>
          <w:sz w:val="28"/>
          <w:szCs w:val="28"/>
        </w:rPr>
        <w:t>.</w:t>
      </w:r>
      <w:r w:rsidR="00810741" w:rsidRPr="001258FB">
        <w:rPr>
          <w:rFonts w:ascii="Times New Roman" w:hAnsi="Times New Roman" w:cs="Times New Roman"/>
          <w:sz w:val="28"/>
          <w:szCs w:val="28"/>
        </w:rPr>
        <w:t>, 2007</w:t>
      </w:r>
      <w:r w:rsidR="00810741" w:rsidRPr="001258FB">
        <w:rPr>
          <w:rFonts w:ascii="Times New Roman" w:eastAsia="Times New Roman" w:hAnsi="Times New Roman" w:cs="Times New Roman"/>
          <w:sz w:val="28"/>
          <w:szCs w:val="28"/>
          <w:lang w:eastAsia="ru-RU"/>
        </w:rPr>
        <w:t>). Установлено (</w:t>
      </w:r>
      <w:r w:rsidR="00810741" w:rsidRPr="001258FB">
        <w:rPr>
          <w:rFonts w:ascii="Times New Roman" w:hAnsi="Times New Roman" w:cs="Times New Roman"/>
          <w:sz w:val="28"/>
          <w:szCs w:val="28"/>
          <w:lang w:val="en-US"/>
        </w:rPr>
        <w:t>Ben</w:t>
      </w:r>
      <w:r w:rsidR="00810741" w:rsidRPr="001258FB">
        <w:rPr>
          <w:rFonts w:ascii="Times New Roman" w:hAnsi="Times New Roman" w:cs="Times New Roman"/>
          <w:sz w:val="28"/>
          <w:szCs w:val="28"/>
        </w:rPr>
        <w:t>-</w:t>
      </w:r>
      <w:r w:rsidR="00810741" w:rsidRPr="001258FB">
        <w:rPr>
          <w:rFonts w:ascii="Times New Roman" w:hAnsi="Times New Roman" w:cs="Times New Roman"/>
          <w:sz w:val="28"/>
          <w:szCs w:val="28"/>
          <w:lang w:val="en-US"/>
        </w:rPr>
        <w:t>Moshe</w:t>
      </w:r>
      <w:r w:rsidR="00810741" w:rsidRPr="001258FB">
        <w:rPr>
          <w:rFonts w:ascii="Times New Roman" w:hAnsi="Times New Roman" w:cs="Times New Roman"/>
          <w:sz w:val="28"/>
          <w:szCs w:val="28"/>
        </w:rPr>
        <w:t xml:space="preserve"> et al</w:t>
      </w:r>
      <w:r w:rsidR="00E3612F" w:rsidRPr="001258FB">
        <w:rPr>
          <w:rFonts w:ascii="Times New Roman" w:hAnsi="Times New Roman" w:cs="Times New Roman"/>
          <w:sz w:val="28"/>
          <w:szCs w:val="28"/>
        </w:rPr>
        <w:t>.</w:t>
      </w:r>
      <w:r w:rsidR="00810741" w:rsidRPr="001258FB">
        <w:rPr>
          <w:rFonts w:ascii="Times New Roman" w:hAnsi="Times New Roman" w:cs="Times New Roman"/>
          <w:sz w:val="28"/>
          <w:szCs w:val="28"/>
        </w:rPr>
        <w:t>, 2013</w:t>
      </w:r>
      <w:r w:rsidR="00810741" w:rsidRPr="001258FB">
        <w:rPr>
          <w:rFonts w:ascii="Times New Roman" w:eastAsia="Times New Roman" w:hAnsi="Times New Roman" w:cs="Times New Roman"/>
          <w:sz w:val="28"/>
          <w:szCs w:val="28"/>
          <w:lang w:eastAsia="ru-RU"/>
        </w:rPr>
        <w:t>)</w:t>
      </w:r>
      <w:r w:rsidR="00F26750" w:rsidRPr="001258FB">
        <w:rPr>
          <w:rFonts w:ascii="Times New Roman" w:eastAsia="Times New Roman" w:hAnsi="Times New Roman" w:cs="Times New Roman"/>
          <w:sz w:val="28"/>
          <w:szCs w:val="28"/>
          <w:lang w:eastAsia="ru-RU"/>
        </w:rPr>
        <w:t>, что под влиянием НЧ</w:t>
      </w:r>
      <w:r w:rsidR="00851889" w:rsidRPr="001258FB">
        <w:rPr>
          <w:rFonts w:ascii="Times New Roman" w:eastAsia="Times New Roman" w:hAnsi="Times New Roman" w:cs="Times New Roman"/>
          <w:sz w:val="28"/>
          <w:szCs w:val="28"/>
          <w:lang w:eastAsia="ru-RU"/>
        </w:rPr>
        <w:t xml:space="preserve"> </w:t>
      </w:r>
      <w:r w:rsidR="00B824D3" w:rsidRPr="001258FB">
        <w:rPr>
          <w:rFonts w:ascii="Times New Roman" w:eastAsia="Times New Roman" w:hAnsi="Times New Roman" w:cs="Times New Roman"/>
          <w:sz w:val="28"/>
          <w:szCs w:val="28"/>
          <w:lang w:val="en-US" w:eastAsia="ru-RU"/>
        </w:rPr>
        <w:t>CuO</w:t>
      </w:r>
      <w:r w:rsidR="00B824D3" w:rsidRPr="001258FB">
        <w:rPr>
          <w:rFonts w:ascii="Times New Roman" w:eastAsia="Times New Roman" w:hAnsi="Times New Roman" w:cs="Times New Roman"/>
          <w:sz w:val="28"/>
          <w:szCs w:val="28"/>
          <w:lang w:eastAsia="ru-RU"/>
        </w:rPr>
        <w:t xml:space="preserve"> происходят значительные изменения в составе бактериального сообщества и трансформация микроскопических свойств двух типов почвы (суглинок и дерново-карбонатные). </w:t>
      </w:r>
      <w:r w:rsidR="00AA7F9A" w:rsidRPr="001258FB">
        <w:rPr>
          <w:rFonts w:ascii="Times New Roman" w:eastAsia="Times New Roman" w:hAnsi="Times New Roman" w:cs="Times New Roman"/>
          <w:sz w:val="28"/>
          <w:szCs w:val="28"/>
          <w:lang w:eastAsia="ru-RU"/>
        </w:rPr>
        <w:t xml:space="preserve">Было установлено максимальное подавление прорастания семян </w:t>
      </w:r>
      <w:r w:rsidR="00AA7F9A" w:rsidRPr="001258FB">
        <w:rPr>
          <w:rFonts w:ascii="Times New Roman" w:eastAsia="Times New Roman" w:hAnsi="Times New Roman" w:cs="Times New Roman"/>
          <w:i/>
          <w:sz w:val="28"/>
          <w:szCs w:val="28"/>
          <w:lang w:eastAsia="ru-RU"/>
        </w:rPr>
        <w:t>Raphanus</w:t>
      </w:r>
      <w:r w:rsidR="00577AD3" w:rsidRPr="001258FB">
        <w:rPr>
          <w:rFonts w:ascii="Times New Roman" w:eastAsia="Times New Roman" w:hAnsi="Times New Roman" w:cs="Times New Roman"/>
          <w:i/>
          <w:sz w:val="28"/>
          <w:szCs w:val="28"/>
          <w:lang w:eastAsia="ru-RU"/>
        </w:rPr>
        <w:t xml:space="preserve"> </w:t>
      </w:r>
      <w:r w:rsidR="00AA7F9A" w:rsidRPr="001258FB">
        <w:rPr>
          <w:rFonts w:ascii="Times New Roman" w:eastAsia="Times New Roman" w:hAnsi="Times New Roman" w:cs="Times New Roman"/>
          <w:i/>
          <w:sz w:val="28"/>
          <w:szCs w:val="28"/>
          <w:lang w:eastAsia="ru-RU"/>
        </w:rPr>
        <w:t>sativus</w:t>
      </w:r>
      <w:r w:rsidR="00AA7F9A" w:rsidRPr="001258FB">
        <w:rPr>
          <w:rFonts w:ascii="Times New Roman" w:eastAsia="Times New Roman" w:hAnsi="Times New Roman" w:cs="Times New Roman"/>
          <w:sz w:val="28"/>
          <w:szCs w:val="28"/>
          <w:lang w:eastAsia="ru-RU"/>
        </w:rPr>
        <w:t xml:space="preserve"> (70%) в дозе НЧ Cu 100 мг/кг, малые дозы по отношению к ростовым процессам растений оказывают ингибирующий эффект, а большие – стимулирующий. Максимальная стимуляция роста корневой системы растений для </w:t>
      </w:r>
      <w:r w:rsidR="00AA7F9A" w:rsidRPr="001258FB">
        <w:rPr>
          <w:rFonts w:ascii="Times New Roman" w:eastAsia="Times New Roman" w:hAnsi="Times New Roman" w:cs="Times New Roman"/>
          <w:i/>
          <w:sz w:val="28"/>
          <w:szCs w:val="28"/>
          <w:lang w:eastAsia="ru-RU"/>
        </w:rPr>
        <w:t>Raphanus</w:t>
      </w:r>
      <w:r w:rsidR="00577AD3" w:rsidRPr="001258FB">
        <w:rPr>
          <w:rFonts w:ascii="Times New Roman" w:eastAsia="Times New Roman" w:hAnsi="Times New Roman" w:cs="Times New Roman"/>
          <w:i/>
          <w:sz w:val="28"/>
          <w:szCs w:val="28"/>
          <w:lang w:eastAsia="ru-RU"/>
        </w:rPr>
        <w:t xml:space="preserve"> </w:t>
      </w:r>
      <w:r w:rsidR="00AA7F9A" w:rsidRPr="001258FB">
        <w:rPr>
          <w:rFonts w:ascii="Times New Roman" w:eastAsia="Times New Roman" w:hAnsi="Times New Roman" w:cs="Times New Roman"/>
          <w:i/>
          <w:sz w:val="28"/>
          <w:szCs w:val="28"/>
          <w:lang w:eastAsia="ru-RU"/>
        </w:rPr>
        <w:t>sativus</w:t>
      </w:r>
      <w:r w:rsidR="002F4D81" w:rsidRPr="001258FB">
        <w:rPr>
          <w:rFonts w:ascii="Times New Roman" w:eastAsia="Times New Roman" w:hAnsi="Times New Roman" w:cs="Times New Roman"/>
          <w:sz w:val="28"/>
          <w:szCs w:val="28"/>
          <w:lang w:eastAsia="ru-RU"/>
        </w:rPr>
        <w:t xml:space="preserve"> наблюдалась в </w:t>
      </w:r>
      <w:r w:rsidR="00AA7F9A" w:rsidRPr="001258FB">
        <w:rPr>
          <w:rFonts w:ascii="Times New Roman" w:eastAsia="Times New Roman" w:hAnsi="Times New Roman" w:cs="Times New Roman"/>
          <w:sz w:val="28"/>
          <w:szCs w:val="28"/>
          <w:lang w:eastAsia="ru-RU"/>
        </w:rPr>
        <w:t>дозе 400 мг/кг. НЧ CuO снижали на 90% биомассу тыквы (</w:t>
      </w:r>
      <w:r w:rsidR="00AA7F9A" w:rsidRPr="001258FB">
        <w:rPr>
          <w:rFonts w:ascii="Times New Roman" w:eastAsia="Times New Roman" w:hAnsi="Times New Roman" w:cs="Times New Roman"/>
          <w:i/>
          <w:sz w:val="28"/>
          <w:szCs w:val="28"/>
          <w:lang w:eastAsia="ru-RU"/>
        </w:rPr>
        <w:t>Cucurbitapepo</w:t>
      </w:r>
      <w:r w:rsidR="002F4D81" w:rsidRPr="001258FB">
        <w:rPr>
          <w:rFonts w:ascii="Times New Roman" w:eastAsia="Times New Roman" w:hAnsi="Times New Roman" w:cs="Times New Roman"/>
          <w:sz w:val="28"/>
          <w:szCs w:val="28"/>
          <w:lang w:eastAsia="ru-RU"/>
        </w:rPr>
        <w:t>) (</w:t>
      </w:r>
      <w:r w:rsidR="00AA7F9A" w:rsidRPr="001258FB">
        <w:rPr>
          <w:rFonts w:ascii="Times New Roman" w:eastAsia="Times New Roman" w:hAnsi="Times New Roman" w:cs="Times New Roman"/>
          <w:sz w:val="28"/>
          <w:szCs w:val="28"/>
          <w:lang w:eastAsia="ru-RU"/>
        </w:rPr>
        <w:t>Stampoulis</w:t>
      </w:r>
      <w:r w:rsidR="002F4D81" w:rsidRPr="001258FB">
        <w:rPr>
          <w:rFonts w:ascii="Times New Roman" w:eastAsia="Times New Roman" w:hAnsi="Times New Roman" w:cs="Times New Roman"/>
          <w:sz w:val="28"/>
          <w:szCs w:val="28"/>
          <w:lang w:eastAsia="ru-RU"/>
        </w:rPr>
        <w:t xml:space="preserve"> </w:t>
      </w:r>
      <w:r w:rsidR="00AA7F9A" w:rsidRPr="001258FB">
        <w:rPr>
          <w:rFonts w:ascii="Times New Roman" w:eastAsia="Times New Roman" w:hAnsi="Times New Roman" w:cs="Times New Roman"/>
          <w:sz w:val="28"/>
          <w:szCs w:val="28"/>
          <w:lang w:eastAsia="ru-RU"/>
        </w:rPr>
        <w:t>et</w:t>
      </w:r>
      <w:r w:rsidR="002F4D81" w:rsidRPr="001258FB">
        <w:rPr>
          <w:rFonts w:ascii="Times New Roman" w:eastAsia="Times New Roman" w:hAnsi="Times New Roman" w:cs="Times New Roman"/>
          <w:sz w:val="28"/>
          <w:szCs w:val="28"/>
          <w:lang w:eastAsia="ru-RU"/>
        </w:rPr>
        <w:t xml:space="preserve"> </w:t>
      </w:r>
      <w:r w:rsidR="00AA7F9A" w:rsidRPr="001258FB">
        <w:rPr>
          <w:rFonts w:ascii="Times New Roman" w:eastAsia="Times New Roman" w:hAnsi="Times New Roman" w:cs="Times New Roman"/>
          <w:sz w:val="28"/>
          <w:szCs w:val="28"/>
          <w:lang w:eastAsia="ru-RU"/>
        </w:rPr>
        <w:t>al, 2009) уменьшали рост проростков фасоли (</w:t>
      </w:r>
      <w:r w:rsidR="00AA7F9A" w:rsidRPr="001258FB">
        <w:rPr>
          <w:rFonts w:ascii="Times New Roman" w:eastAsia="Times New Roman" w:hAnsi="Times New Roman" w:cs="Times New Roman"/>
          <w:i/>
          <w:sz w:val="28"/>
          <w:szCs w:val="28"/>
          <w:lang w:eastAsia="ru-RU"/>
        </w:rPr>
        <w:t>Phaseolus</w:t>
      </w:r>
      <w:r w:rsidR="008354FB" w:rsidRPr="001258FB">
        <w:rPr>
          <w:rFonts w:ascii="Times New Roman" w:eastAsia="Times New Roman" w:hAnsi="Times New Roman" w:cs="Times New Roman"/>
          <w:i/>
          <w:sz w:val="28"/>
          <w:szCs w:val="28"/>
          <w:lang w:eastAsia="ru-RU"/>
        </w:rPr>
        <w:t xml:space="preserve"> </w:t>
      </w:r>
      <w:r w:rsidR="00AA7F9A" w:rsidRPr="001258FB">
        <w:rPr>
          <w:rFonts w:ascii="Times New Roman" w:eastAsia="Times New Roman" w:hAnsi="Times New Roman" w:cs="Times New Roman"/>
          <w:i/>
          <w:sz w:val="28"/>
          <w:szCs w:val="28"/>
          <w:lang w:eastAsia="ru-RU"/>
        </w:rPr>
        <w:t>radiatus</w:t>
      </w:r>
      <w:r w:rsidR="00AA7F9A" w:rsidRPr="001258FB">
        <w:rPr>
          <w:rFonts w:ascii="Times New Roman" w:eastAsia="Times New Roman" w:hAnsi="Times New Roman" w:cs="Times New Roman"/>
          <w:sz w:val="28"/>
          <w:szCs w:val="28"/>
          <w:lang w:eastAsia="ru-RU"/>
        </w:rPr>
        <w:t>) и пшеницы (</w:t>
      </w:r>
      <w:r w:rsidR="00AA7F9A" w:rsidRPr="001258FB">
        <w:rPr>
          <w:rFonts w:ascii="Times New Roman" w:eastAsia="Times New Roman" w:hAnsi="Times New Roman" w:cs="Times New Roman"/>
          <w:i/>
          <w:sz w:val="28"/>
          <w:szCs w:val="28"/>
          <w:lang w:eastAsia="ru-RU"/>
        </w:rPr>
        <w:t>Triticum</w:t>
      </w:r>
      <w:r w:rsidR="00577AD3" w:rsidRPr="001258FB">
        <w:rPr>
          <w:rFonts w:ascii="Times New Roman" w:eastAsia="Times New Roman" w:hAnsi="Times New Roman" w:cs="Times New Roman"/>
          <w:i/>
          <w:sz w:val="28"/>
          <w:szCs w:val="28"/>
          <w:lang w:eastAsia="ru-RU"/>
        </w:rPr>
        <w:t xml:space="preserve"> </w:t>
      </w:r>
      <w:r w:rsidR="00AA7F9A" w:rsidRPr="001258FB">
        <w:rPr>
          <w:rFonts w:ascii="Times New Roman" w:eastAsia="Times New Roman" w:hAnsi="Times New Roman" w:cs="Times New Roman"/>
          <w:i/>
          <w:sz w:val="28"/>
          <w:szCs w:val="28"/>
          <w:lang w:eastAsia="ru-RU"/>
        </w:rPr>
        <w:t>aestivum</w:t>
      </w:r>
      <w:r w:rsidR="002F4D81" w:rsidRPr="001258FB">
        <w:rPr>
          <w:rFonts w:ascii="Times New Roman" w:eastAsia="Times New Roman" w:hAnsi="Times New Roman" w:cs="Times New Roman"/>
          <w:sz w:val="28"/>
          <w:szCs w:val="28"/>
          <w:lang w:eastAsia="ru-RU"/>
        </w:rPr>
        <w:t>) (</w:t>
      </w:r>
      <w:r w:rsidR="00AA7F9A" w:rsidRPr="001258FB">
        <w:rPr>
          <w:rFonts w:ascii="Times New Roman" w:eastAsia="Times New Roman" w:hAnsi="Times New Roman" w:cs="Times New Roman"/>
          <w:sz w:val="28"/>
          <w:szCs w:val="28"/>
          <w:lang w:eastAsia="ru-RU"/>
        </w:rPr>
        <w:t>Lee</w:t>
      </w:r>
      <w:r w:rsidR="002F4D81" w:rsidRPr="001258FB">
        <w:rPr>
          <w:rFonts w:ascii="Times New Roman" w:eastAsia="Times New Roman" w:hAnsi="Times New Roman" w:cs="Times New Roman"/>
          <w:sz w:val="28"/>
          <w:szCs w:val="28"/>
          <w:lang w:eastAsia="ru-RU"/>
        </w:rPr>
        <w:t xml:space="preserve"> </w:t>
      </w:r>
      <w:r w:rsidR="00AA7F9A" w:rsidRPr="001258FB">
        <w:rPr>
          <w:rFonts w:ascii="Times New Roman" w:eastAsia="Times New Roman" w:hAnsi="Times New Roman" w:cs="Times New Roman"/>
          <w:sz w:val="28"/>
          <w:szCs w:val="28"/>
          <w:lang w:eastAsia="ru-RU"/>
        </w:rPr>
        <w:t>et</w:t>
      </w:r>
      <w:r w:rsidR="002F4D81" w:rsidRPr="001258FB">
        <w:rPr>
          <w:rFonts w:ascii="Times New Roman" w:eastAsia="Times New Roman" w:hAnsi="Times New Roman" w:cs="Times New Roman"/>
          <w:sz w:val="28"/>
          <w:szCs w:val="28"/>
          <w:lang w:eastAsia="ru-RU"/>
        </w:rPr>
        <w:t xml:space="preserve"> </w:t>
      </w:r>
      <w:r w:rsidR="00AA7F9A" w:rsidRPr="001258FB">
        <w:rPr>
          <w:rFonts w:ascii="Times New Roman" w:eastAsia="Times New Roman" w:hAnsi="Times New Roman" w:cs="Times New Roman"/>
          <w:sz w:val="28"/>
          <w:szCs w:val="28"/>
          <w:lang w:eastAsia="ru-RU"/>
        </w:rPr>
        <w:t>al., 2008). В контролируемых условиях сильное ингибирование роста растений наночастицамиCuO также наблюдалось у редьки (</w:t>
      </w:r>
      <w:r w:rsidR="00AA7F9A" w:rsidRPr="001258FB">
        <w:rPr>
          <w:rFonts w:ascii="Times New Roman" w:eastAsia="Times New Roman" w:hAnsi="Times New Roman" w:cs="Times New Roman"/>
          <w:i/>
          <w:sz w:val="28"/>
          <w:szCs w:val="28"/>
          <w:lang w:eastAsia="ru-RU"/>
        </w:rPr>
        <w:t>Raphanus</w:t>
      </w:r>
      <w:r w:rsidR="00577AD3" w:rsidRPr="001258FB">
        <w:rPr>
          <w:rFonts w:ascii="Times New Roman" w:eastAsia="Times New Roman" w:hAnsi="Times New Roman" w:cs="Times New Roman"/>
          <w:i/>
          <w:sz w:val="28"/>
          <w:szCs w:val="28"/>
          <w:lang w:eastAsia="ru-RU"/>
        </w:rPr>
        <w:t xml:space="preserve"> </w:t>
      </w:r>
      <w:r w:rsidR="00AA7F9A" w:rsidRPr="001258FB">
        <w:rPr>
          <w:rFonts w:ascii="Times New Roman" w:eastAsia="Times New Roman" w:hAnsi="Times New Roman" w:cs="Times New Roman"/>
          <w:i/>
          <w:sz w:val="28"/>
          <w:szCs w:val="28"/>
          <w:lang w:eastAsia="ru-RU"/>
        </w:rPr>
        <w:t>sativus</w:t>
      </w:r>
      <w:r w:rsidR="00AA7F9A" w:rsidRPr="001258FB">
        <w:rPr>
          <w:rFonts w:ascii="Times New Roman" w:eastAsia="Times New Roman" w:hAnsi="Times New Roman" w:cs="Times New Roman"/>
          <w:sz w:val="28"/>
          <w:szCs w:val="28"/>
          <w:lang w:eastAsia="ru-RU"/>
        </w:rPr>
        <w:t>), многолетнего райграса (</w:t>
      </w:r>
      <w:r w:rsidR="00AA7F9A" w:rsidRPr="001258FB">
        <w:rPr>
          <w:rFonts w:ascii="Times New Roman" w:eastAsia="Times New Roman" w:hAnsi="Times New Roman" w:cs="Times New Roman"/>
          <w:i/>
          <w:sz w:val="28"/>
          <w:szCs w:val="28"/>
          <w:lang w:eastAsia="ru-RU"/>
        </w:rPr>
        <w:t>Lolium</w:t>
      </w:r>
      <w:r w:rsidR="008354FB" w:rsidRPr="001258FB">
        <w:rPr>
          <w:rFonts w:ascii="Times New Roman" w:eastAsia="Times New Roman" w:hAnsi="Times New Roman" w:cs="Times New Roman"/>
          <w:i/>
          <w:sz w:val="28"/>
          <w:szCs w:val="28"/>
          <w:lang w:eastAsia="ru-RU"/>
        </w:rPr>
        <w:t xml:space="preserve"> </w:t>
      </w:r>
      <w:r w:rsidR="00AA7F9A" w:rsidRPr="001258FB">
        <w:rPr>
          <w:rFonts w:ascii="Times New Roman" w:eastAsia="Times New Roman" w:hAnsi="Times New Roman" w:cs="Times New Roman"/>
          <w:i/>
          <w:sz w:val="28"/>
          <w:szCs w:val="28"/>
          <w:lang w:eastAsia="ru-RU"/>
        </w:rPr>
        <w:t>perenne</w:t>
      </w:r>
      <w:r w:rsidR="00AA7F9A" w:rsidRPr="001258FB">
        <w:rPr>
          <w:rFonts w:ascii="Times New Roman" w:eastAsia="Times New Roman" w:hAnsi="Times New Roman" w:cs="Times New Roman"/>
          <w:sz w:val="28"/>
          <w:szCs w:val="28"/>
          <w:lang w:eastAsia="ru-RU"/>
        </w:rPr>
        <w:t>) и однолетнего райграса (</w:t>
      </w:r>
      <w:r w:rsidR="00AA7F9A" w:rsidRPr="001258FB">
        <w:rPr>
          <w:rFonts w:ascii="Times New Roman" w:eastAsia="Times New Roman" w:hAnsi="Times New Roman" w:cs="Times New Roman"/>
          <w:i/>
          <w:sz w:val="28"/>
          <w:szCs w:val="28"/>
          <w:lang w:eastAsia="ru-RU"/>
        </w:rPr>
        <w:t>Lolium</w:t>
      </w:r>
      <w:r w:rsidR="008354FB" w:rsidRPr="001258FB">
        <w:rPr>
          <w:rFonts w:ascii="Times New Roman" w:eastAsia="Times New Roman" w:hAnsi="Times New Roman" w:cs="Times New Roman"/>
          <w:i/>
          <w:sz w:val="28"/>
          <w:szCs w:val="28"/>
          <w:lang w:eastAsia="ru-RU"/>
        </w:rPr>
        <w:t xml:space="preserve"> </w:t>
      </w:r>
      <w:r w:rsidR="00AA7F9A" w:rsidRPr="001258FB">
        <w:rPr>
          <w:rFonts w:ascii="Times New Roman" w:eastAsia="Times New Roman" w:hAnsi="Times New Roman" w:cs="Times New Roman"/>
          <w:i/>
          <w:sz w:val="28"/>
          <w:szCs w:val="28"/>
          <w:lang w:eastAsia="ru-RU"/>
        </w:rPr>
        <w:t>Hardum</w:t>
      </w:r>
      <w:r w:rsidR="00AA7F9A" w:rsidRPr="001258FB">
        <w:rPr>
          <w:rFonts w:ascii="Times New Roman" w:eastAsia="Times New Roman" w:hAnsi="Times New Roman" w:cs="Times New Roman"/>
          <w:sz w:val="28"/>
          <w:szCs w:val="28"/>
          <w:lang w:eastAsia="ru-RU"/>
        </w:rPr>
        <w:t>) (Atha</w:t>
      </w:r>
      <w:r w:rsidR="00942D28" w:rsidRPr="001258FB">
        <w:rPr>
          <w:rFonts w:ascii="Times New Roman" w:eastAsia="Times New Roman" w:hAnsi="Times New Roman" w:cs="Times New Roman"/>
          <w:sz w:val="28"/>
          <w:szCs w:val="28"/>
          <w:lang w:eastAsia="ru-RU"/>
        </w:rPr>
        <w:t xml:space="preserve"> </w:t>
      </w:r>
      <w:r w:rsidR="00AA7F9A" w:rsidRPr="001258FB">
        <w:rPr>
          <w:rFonts w:ascii="Times New Roman" w:eastAsia="Times New Roman" w:hAnsi="Times New Roman" w:cs="Times New Roman"/>
          <w:sz w:val="28"/>
          <w:szCs w:val="28"/>
          <w:lang w:eastAsia="ru-RU"/>
        </w:rPr>
        <w:t>et</w:t>
      </w:r>
      <w:r w:rsidR="00942D28" w:rsidRPr="001258FB">
        <w:rPr>
          <w:rFonts w:ascii="Times New Roman" w:eastAsia="Times New Roman" w:hAnsi="Times New Roman" w:cs="Times New Roman"/>
          <w:sz w:val="28"/>
          <w:szCs w:val="28"/>
          <w:lang w:eastAsia="ru-RU"/>
        </w:rPr>
        <w:t xml:space="preserve"> </w:t>
      </w:r>
      <w:r w:rsidR="00AA7F9A" w:rsidRPr="001258FB">
        <w:rPr>
          <w:rFonts w:ascii="Times New Roman" w:eastAsia="Times New Roman" w:hAnsi="Times New Roman" w:cs="Times New Roman"/>
          <w:sz w:val="28"/>
          <w:szCs w:val="28"/>
          <w:lang w:eastAsia="ru-RU"/>
        </w:rPr>
        <w:t xml:space="preserve">al., 2012). НЧ Cu, </w:t>
      </w:r>
      <w:r w:rsidR="00AA7F9A" w:rsidRPr="001258FB">
        <w:rPr>
          <w:rFonts w:ascii="Times New Roman" w:eastAsia="Times New Roman" w:hAnsi="Times New Roman" w:cs="Times New Roman"/>
          <w:sz w:val="28"/>
          <w:szCs w:val="28"/>
          <w:lang w:eastAsia="ru-RU"/>
        </w:rPr>
        <w:lastRenderedPageBreak/>
        <w:t>содержащиеся в ирригационной воде, привели к уменьшению длины корней и высоты побегов шпината (</w:t>
      </w:r>
      <w:r w:rsidR="00AA7F9A" w:rsidRPr="001258FB">
        <w:rPr>
          <w:rFonts w:ascii="Times New Roman" w:eastAsia="Times New Roman" w:hAnsi="Times New Roman" w:cs="Times New Roman"/>
          <w:i/>
          <w:sz w:val="28"/>
          <w:szCs w:val="28"/>
          <w:lang w:eastAsia="ru-RU"/>
        </w:rPr>
        <w:t>Spinacia</w:t>
      </w:r>
      <w:r w:rsidR="00C36371" w:rsidRPr="001258FB">
        <w:rPr>
          <w:rFonts w:ascii="Times New Roman" w:eastAsia="Times New Roman" w:hAnsi="Times New Roman" w:cs="Times New Roman"/>
          <w:i/>
          <w:sz w:val="28"/>
          <w:szCs w:val="28"/>
          <w:lang w:eastAsia="ru-RU"/>
        </w:rPr>
        <w:t xml:space="preserve"> </w:t>
      </w:r>
      <w:r w:rsidR="00AA7F9A" w:rsidRPr="001258FB">
        <w:rPr>
          <w:rFonts w:ascii="Times New Roman" w:eastAsia="Times New Roman" w:hAnsi="Times New Roman" w:cs="Times New Roman"/>
          <w:i/>
          <w:sz w:val="28"/>
          <w:szCs w:val="28"/>
          <w:lang w:eastAsia="ru-RU"/>
        </w:rPr>
        <w:t>oleracea</w:t>
      </w:r>
      <w:r w:rsidR="00AA7F9A" w:rsidRPr="001258FB">
        <w:rPr>
          <w:rFonts w:ascii="Times New Roman" w:eastAsia="Times New Roman" w:hAnsi="Times New Roman" w:cs="Times New Roman"/>
          <w:sz w:val="28"/>
          <w:szCs w:val="28"/>
          <w:lang w:eastAsia="ru-RU"/>
        </w:rPr>
        <w:t>) (Singh</w:t>
      </w:r>
      <w:r w:rsidR="002F4D81" w:rsidRPr="001258FB">
        <w:rPr>
          <w:rFonts w:ascii="Times New Roman" w:eastAsia="Times New Roman" w:hAnsi="Times New Roman" w:cs="Times New Roman"/>
          <w:sz w:val="28"/>
          <w:szCs w:val="28"/>
          <w:lang w:eastAsia="ru-RU"/>
        </w:rPr>
        <w:t xml:space="preserve"> </w:t>
      </w:r>
      <w:r w:rsidR="00AA7F9A" w:rsidRPr="001258FB">
        <w:rPr>
          <w:rFonts w:ascii="Times New Roman" w:eastAsia="Times New Roman" w:hAnsi="Times New Roman" w:cs="Times New Roman"/>
          <w:sz w:val="28"/>
          <w:szCs w:val="28"/>
          <w:lang w:eastAsia="ru-RU"/>
        </w:rPr>
        <w:t>et</w:t>
      </w:r>
      <w:r w:rsidR="002F4D81" w:rsidRPr="001258FB">
        <w:rPr>
          <w:rFonts w:ascii="Times New Roman" w:eastAsia="Times New Roman" w:hAnsi="Times New Roman" w:cs="Times New Roman"/>
          <w:sz w:val="28"/>
          <w:szCs w:val="28"/>
          <w:lang w:eastAsia="ru-RU"/>
        </w:rPr>
        <w:t xml:space="preserve"> </w:t>
      </w:r>
      <w:r w:rsidR="00942D28" w:rsidRPr="001258FB">
        <w:rPr>
          <w:rFonts w:ascii="Times New Roman" w:eastAsia="Times New Roman" w:hAnsi="Times New Roman" w:cs="Times New Roman"/>
          <w:sz w:val="28"/>
          <w:szCs w:val="28"/>
          <w:lang w:eastAsia="ru-RU"/>
        </w:rPr>
        <w:t>al., 2017</w:t>
      </w:r>
      <w:r w:rsidR="00AA7F9A" w:rsidRPr="001258FB">
        <w:rPr>
          <w:rFonts w:ascii="Times New Roman" w:eastAsia="Times New Roman" w:hAnsi="Times New Roman" w:cs="Times New Roman"/>
          <w:sz w:val="28"/>
          <w:szCs w:val="28"/>
          <w:lang w:eastAsia="ru-RU"/>
        </w:rPr>
        <w:t>). Воздействуя на сельскохозяйственные растения, НЧ Cu уменьшали рост, всхожесть, фотосинтез, скорость транспирации, качество урожая, приводили к повреждению корней, уменьшению длины побегов, а также снижению биомассы в растениях салата (</w:t>
      </w:r>
      <w:r w:rsidR="00AA7F9A" w:rsidRPr="001258FB">
        <w:rPr>
          <w:rFonts w:ascii="Times New Roman" w:eastAsia="Times New Roman" w:hAnsi="Times New Roman" w:cs="Times New Roman"/>
          <w:i/>
          <w:sz w:val="28"/>
          <w:szCs w:val="28"/>
          <w:lang w:eastAsia="ru-RU"/>
        </w:rPr>
        <w:t>Lactuca</w:t>
      </w:r>
      <w:r w:rsidR="00C36371" w:rsidRPr="001258FB">
        <w:rPr>
          <w:rFonts w:ascii="Times New Roman" w:eastAsia="Times New Roman" w:hAnsi="Times New Roman" w:cs="Times New Roman"/>
          <w:i/>
          <w:sz w:val="28"/>
          <w:szCs w:val="28"/>
          <w:lang w:eastAsia="ru-RU"/>
        </w:rPr>
        <w:t xml:space="preserve"> </w:t>
      </w:r>
      <w:r w:rsidR="00AA7F9A" w:rsidRPr="001258FB">
        <w:rPr>
          <w:rFonts w:ascii="Times New Roman" w:eastAsia="Times New Roman" w:hAnsi="Times New Roman" w:cs="Times New Roman"/>
          <w:i/>
          <w:sz w:val="28"/>
          <w:szCs w:val="28"/>
          <w:lang w:eastAsia="ru-RU"/>
        </w:rPr>
        <w:t>sativa</w:t>
      </w:r>
      <w:r w:rsidR="00AA7F9A" w:rsidRPr="001258FB">
        <w:rPr>
          <w:rFonts w:ascii="Times New Roman" w:eastAsia="Times New Roman" w:hAnsi="Times New Roman" w:cs="Times New Roman"/>
          <w:sz w:val="28"/>
          <w:szCs w:val="28"/>
          <w:lang w:eastAsia="ru-RU"/>
        </w:rPr>
        <w:t>), люцерны (</w:t>
      </w:r>
      <w:r w:rsidR="00AA7F9A" w:rsidRPr="001258FB">
        <w:rPr>
          <w:rFonts w:ascii="Times New Roman" w:eastAsia="Times New Roman" w:hAnsi="Times New Roman" w:cs="Times New Roman"/>
          <w:i/>
          <w:sz w:val="28"/>
          <w:szCs w:val="28"/>
          <w:lang w:eastAsia="ru-RU"/>
        </w:rPr>
        <w:t>Medica</w:t>
      </w:r>
      <w:r w:rsidR="00C36371" w:rsidRPr="001258FB">
        <w:rPr>
          <w:rFonts w:ascii="Times New Roman" w:eastAsia="Times New Roman" w:hAnsi="Times New Roman" w:cs="Times New Roman"/>
          <w:i/>
          <w:sz w:val="28"/>
          <w:szCs w:val="28"/>
          <w:lang w:eastAsia="ru-RU"/>
        </w:rPr>
        <w:t xml:space="preserve"> </w:t>
      </w:r>
      <w:r w:rsidR="00AA7F9A" w:rsidRPr="001258FB">
        <w:rPr>
          <w:rFonts w:ascii="Times New Roman" w:eastAsia="Times New Roman" w:hAnsi="Times New Roman" w:cs="Times New Roman"/>
          <w:i/>
          <w:sz w:val="28"/>
          <w:szCs w:val="28"/>
          <w:lang w:eastAsia="ru-RU"/>
        </w:rPr>
        <w:t>gosativa</w:t>
      </w:r>
      <w:r w:rsidR="00AA7F9A" w:rsidRPr="001258FB">
        <w:rPr>
          <w:rFonts w:ascii="Times New Roman" w:eastAsia="Times New Roman" w:hAnsi="Times New Roman" w:cs="Times New Roman"/>
          <w:sz w:val="28"/>
          <w:szCs w:val="28"/>
          <w:lang w:eastAsia="ru-RU"/>
        </w:rPr>
        <w:t>), пшеницы (</w:t>
      </w:r>
      <w:r w:rsidR="00AA7F9A" w:rsidRPr="001258FB">
        <w:rPr>
          <w:rFonts w:ascii="Times New Roman" w:eastAsia="Times New Roman" w:hAnsi="Times New Roman" w:cs="Times New Roman"/>
          <w:i/>
          <w:sz w:val="28"/>
          <w:szCs w:val="28"/>
          <w:lang w:eastAsia="ru-RU"/>
        </w:rPr>
        <w:t>Triticum</w:t>
      </w:r>
      <w:r w:rsidR="00C36371" w:rsidRPr="001258FB">
        <w:rPr>
          <w:rFonts w:ascii="Times New Roman" w:eastAsia="Times New Roman" w:hAnsi="Times New Roman" w:cs="Times New Roman"/>
          <w:i/>
          <w:sz w:val="28"/>
          <w:szCs w:val="28"/>
          <w:lang w:eastAsia="ru-RU"/>
        </w:rPr>
        <w:t xml:space="preserve"> </w:t>
      </w:r>
      <w:r w:rsidR="00AA7F9A" w:rsidRPr="001258FB">
        <w:rPr>
          <w:rFonts w:ascii="Times New Roman" w:eastAsia="Times New Roman" w:hAnsi="Times New Roman" w:cs="Times New Roman"/>
          <w:i/>
          <w:sz w:val="28"/>
          <w:szCs w:val="28"/>
          <w:lang w:eastAsia="ru-RU"/>
        </w:rPr>
        <w:t>aestivum</w:t>
      </w:r>
      <w:r w:rsidR="00AA7F9A" w:rsidRPr="001258FB">
        <w:rPr>
          <w:rFonts w:ascii="Times New Roman" w:eastAsia="Times New Roman" w:hAnsi="Times New Roman" w:cs="Times New Roman"/>
          <w:sz w:val="28"/>
          <w:szCs w:val="28"/>
          <w:lang w:eastAsia="ru-RU"/>
        </w:rPr>
        <w:t>), бобов (</w:t>
      </w:r>
      <w:r w:rsidR="00AA7F9A" w:rsidRPr="001258FB">
        <w:rPr>
          <w:rFonts w:ascii="Times New Roman" w:eastAsia="Times New Roman" w:hAnsi="Times New Roman" w:cs="Times New Roman"/>
          <w:i/>
          <w:sz w:val="28"/>
          <w:szCs w:val="28"/>
          <w:lang w:eastAsia="ru-RU"/>
        </w:rPr>
        <w:t>Vignara</w:t>
      </w:r>
      <w:r w:rsidR="00C36371" w:rsidRPr="001258FB">
        <w:rPr>
          <w:rFonts w:ascii="Times New Roman" w:eastAsia="Times New Roman" w:hAnsi="Times New Roman" w:cs="Times New Roman"/>
          <w:i/>
          <w:sz w:val="28"/>
          <w:szCs w:val="28"/>
          <w:lang w:eastAsia="ru-RU"/>
        </w:rPr>
        <w:t xml:space="preserve"> </w:t>
      </w:r>
      <w:r w:rsidR="00AA7F9A" w:rsidRPr="001258FB">
        <w:rPr>
          <w:rFonts w:ascii="Times New Roman" w:eastAsia="Times New Roman" w:hAnsi="Times New Roman" w:cs="Times New Roman"/>
          <w:i/>
          <w:sz w:val="28"/>
          <w:szCs w:val="28"/>
          <w:lang w:eastAsia="ru-RU"/>
        </w:rPr>
        <w:t>diate</w:t>
      </w:r>
      <w:r w:rsidR="00AA7F9A" w:rsidRPr="001258FB">
        <w:rPr>
          <w:rFonts w:ascii="Times New Roman" w:eastAsia="Times New Roman" w:hAnsi="Times New Roman" w:cs="Times New Roman"/>
          <w:sz w:val="28"/>
          <w:szCs w:val="28"/>
          <w:lang w:eastAsia="ru-RU"/>
        </w:rPr>
        <w:t>), фасоли (</w:t>
      </w:r>
      <w:r w:rsidR="00AA7F9A" w:rsidRPr="001258FB">
        <w:rPr>
          <w:rFonts w:ascii="Times New Roman" w:eastAsia="Times New Roman" w:hAnsi="Times New Roman" w:cs="Times New Roman"/>
          <w:i/>
          <w:sz w:val="28"/>
          <w:szCs w:val="28"/>
          <w:lang w:eastAsia="ru-RU"/>
        </w:rPr>
        <w:t>Phaseolus</w:t>
      </w:r>
      <w:r w:rsidR="00C36371" w:rsidRPr="001258FB">
        <w:rPr>
          <w:rFonts w:ascii="Times New Roman" w:eastAsia="Times New Roman" w:hAnsi="Times New Roman" w:cs="Times New Roman"/>
          <w:i/>
          <w:sz w:val="28"/>
          <w:szCs w:val="28"/>
          <w:lang w:eastAsia="ru-RU"/>
        </w:rPr>
        <w:t xml:space="preserve"> </w:t>
      </w:r>
      <w:r w:rsidR="00AA7F9A" w:rsidRPr="001258FB">
        <w:rPr>
          <w:rFonts w:ascii="Times New Roman" w:eastAsia="Times New Roman" w:hAnsi="Times New Roman" w:cs="Times New Roman"/>
          <w:i/>
          <w:sz w:val="28"/>
          <w:szCs w:val="28"/>
          <w:lang w:eastAsia="ru-RU"/>
        </w:rPr>
        <w:t>vulgaris</w:t>
      </w:r>
      <w:r w:rsidR="00AA7F9A" w:rsidRPr="001258FB">
        <w:rPr>
          <w:rFonts w:ascii="Times New Roman" w:eastAsia="Times New Roman" w:hAnsi="Times New Roman" w:cs="Times New Roman"/>
          <w:sz w:val="28"/>
          <w:szCs w:val="28"/>
          <w:lang w:eastAsia="ru-RU"/>
        </w:rPr>
        <w:t>), кукурузы (</w:t>
      </w:r>
      <w:r w:rsidR="00AA7F9A" w:rsidRPr="001258FB">
        <w:rPr>
          <w:rFonts w:ascii="Times New Roman" w:eastAsia="Times New Roman" w:hAnsi="Times New Roman" w:cs="Times New Roman"/>
          <w:i/>
          <w:sz w:val="28"/>
          <w:szCs w:val="28"/>
          <w:lang w:eastAsia="ru-RU"/>
        </w:rPr>
        <w:t>Zea</w:t>
      </w:r>
      <w:r w:rsidR="00C36371" w:rsidRPr="001258FB">
        <w:rPr>
          <w:rFonts w:ascii="Times New Roman" w:eastAsia="Times New Roman" w:hAnsi="Times New Roman" w:cs="Times New Roman"/>
          <w:i/>
          <w:sz w:val="28"/>
          <w:szCs w:val="28"/>
          <w:lang w:eastAsia="ru-RU"/>
        </w:rPr>
        <w:t xml:space="preserve"> </w:t>
      </w:r>
      <w:r w:rsidR="00AA7F9A" w:rsidRPr="001258FB">
        <w:rPr>
          <w:rFonts w:ascii="Times New Roman" w:eastAsia="Times New Roman" w:hAnsi="Times New Roman" w:cs="Times New Roman"/>
          <w:i/>
          <w:sz w:val="28"/>
          <w:szCs w:val="28"/>
          <w:lang w:eastAsia="ru-RU"/>
        </w:rPr>
        <w:t>mays</w:t>
      </w:r>
      <w:r w:rsidR="00AA7F9A" w:rsidRPr="001258FB">
        <w:rPr>
          <w:rFonts w:ascii="Times New Roman" w:eastAsia="Times New Roman" w:hAnsi="Times New Roman" w:cs="Times New Roman"/>
          <w:sz w:val="28"/>
          <w:szCs w:val="28"/>
          <w:lang w:eastAsia="ru-RU"/>
        </w:rPr>
        <w:t>), огурца (</w:t>
      </w:r>
      <w:r w:rsidR="00AA7F9A" w:rsidRPr="001258FB">
        <w:rPr>
          <w:rFonts w:ascii="Times New Roman" w:eastAsia="Times New Roman" w:hAnsi="Times New Roman" w:cs="Times New Roman"/>
          <w:i/>
          <w:sz w:val="28"/>
          <w:szCs w:val="28"/>
          <w:lang w:eastAsia="ru-RU"/>
        </w:rPr>
        <w:t>Cucumis</w:t>
      </w:r>
      <w:r w:rsidR="00C36371" w:rsidRPr="001258FB">
        <w:rPr>
          <w:rFonts w:ascii="Times New Roman" w:eastAsia="Times New Roman" w:hAnsi="Times New Roman" w:cs="Times New Roman"/>
          <w:i/>
          <w:sz w:val="28"/>
          <w:szCs w:val="28"/>
          <w:lang w:eastAsia="ru-RU"/>
        </w:rPr>
        <w:t xml:space="preserve"> </w:t>
      </w:r>
      <w:r w:rsidR="00AA7F9A" w:rsidRPr="001258FB">
        <w:rPr>
          <w:rFonts w:ascii="Times New Roman" w:eastAsia="Times New Roman" w:hAnsi="Times New Roman" w:cs="Times New Roman"/>
          <w:i/>
          <w:sz w:val="28"/>
          <w:szCs w:val="28"/>
          <w:lang w:eastAsia="ru-RU"/>
        </w:rPr>
        <w:t>sativus</w:t>
      </w:r>
      <w:r w:rsidR="00AA7F9A" w:rsidRPr="001258FB">
        <w:rPr>
          <w:rFonts w:ascii="Times New Roman" w:eastAsia="Times New Roman" w:hAnsi="Times New Roman" w:cs="Times New Roman"/>
          <w:sz w:val="28"/>
          <w:szCs w:val="28"/>
          <w:lang w:eastAsia="ru-RU"/>
        </w:rPr>
        <w:t>), кинзы (</w:t>
      </w:r>
      <w:r w:rsidR="00AA7F9A" w:rsidRPr="001258FB">
        <w:rPr>
          <w:rFonts w:ascii="Times New Roman" w:eastAsia="Times New Roman" w:hAnsi="Times New Roman" w:cs="Times New Roman"/>
          <w:i/>
          <w:sz w:val="28"/>
          <w:szCs w:val="28"/>
          <w:lang w:eastAsia="ru-RU"/>
        </w:rPr>
        <w:t>Coriandrum</w:t>
      </w:r>
      <w:r w:rsidR="00C36371" w:rsidRPr="001258FB">
        <w:rPr>
          <w:rFonts w:ascii="Times New Roman" w:eastAsia="Times New Roman" w:hAnsi="Times New Roman" w:cs="Times New Roman"/>
          <w:i/>
          <w:sz w:val="28"/>
          <w:szCs w:val="28"/>
          <w:lang w:eastAsia="ru-RU"/>
        </w:rPr>
        <w:t xml:space="preserve"> </w:t>
      </w:r>
      <w:r w:rsidR="00AA7F9A" w:rsidRPr="001258FB">
        <w:rPr>
          <w:rFonts w:ascii="Times New Roman" w:eastAsia="Times New Roman" w:hAnsi="Times New Roman" w:cs="Times New Roman"/>
          <w:i/>
          <w:sz w:val="28"/>
          <w:szCs w:val="28"/>
          <w:lang w:eastAsia="ru-RU"/>
        </w:rPr>
        <w:t>sativum</w:t>
      </w:r>
      <w:r w:rsidR="00AA7F9A" w:rsidRPr="001258FB">
        <w:rPr>
          <w:rFonts w:ascii="Times New Roman" w:eastAsia="Times New Roman" w:hAnsi="Times New Roman" w:cs="Times New Roman"/>
          <w:sz w:val="28"/>
          <w:szCs w:val="28"/>
          <w:lang w:eastAsia="ru-RU"/>
        </w:rPr>
        <w:t>), риса (</w:t>
      </w:r>
      <w:r w:rsidR="00AA7F9A" w:rsidRPr="001258FB">
        <w:rPr>
          <w:rFonts w:ascii="Times New Roman" w:eastAsia="Times New Roman" w:hAnsi="Times New Roman" w:cs="Times New Roman"/>
          <w:i/>
          <w:sz w:val="28"/>
          <w:szCs w:val="28"/>
          <w:lang w:eastAsia="ru-RU"/>
        </w:rPr>
        <w:t>Oryza</w:t>
      </w:r>
      <w:r w:rsidR="00C36371" w:rsidRPr="001258FB">
        <w:rPr>
          <w:rFonts w:ascii="Times New Roman" w:eastAsia="Times New Roman" w:hAnsi="Times New Roman" w:cs="Times New Roman"/>
          <w:i/>
          <w:sz w:val="28"/>
          <w:szCs w:val="28"/>
          <w:lang w:eastAsia="ru-RU"/>
        </w:rPr>
        <w:t xml:space="preserve"> </w:t>
      </w:r>
      <w:r w:rsidR="00AA7F9A" w:rsidRPr="001258FB">
        <w:rPr>
          <w:rFonts w:ascii="Times New Roman" w:eastAsia="Times New Roman" w:hAnsi="Times New Roman" w:cs="Times New Roman"/>
          <w:i/>
          <w:sz w:val="28"/>
          <w:szCs w:val="28"/>
          <w:lang w:eastAsia="ru-RU"/>
        </w:rPr>
        <w:t>sativa</w:t>
      </w:r>
      <w:r w:rsidR="00AA7F9A" w:rsidRPr="001258FB">
        <w:rPr>
          <w:rFonts w:ascii="Times New Roman" w:eastAsia="Times New Roman" w:hAnsi="Times New Roman" w:cs="Times New Roman"/>
          <w:sz w:val="28"/>
          <w:szCs w:val="28"/>
          <w:lang w:eastAsia="ru-RU"/>
        </w:rPr>
        <w:t>), шпината (</w:t>
      </w:r>
      <w:r w:rsidR="00AA7F9A" w:rsidRPr="001258FB">
        <w:rPr>
          <w:rFonts w:ascii="Times New Roman" w:eastAsia="Times New Roman" w:hAnsi="Times New Roman" w:cs="Times New Roman"/>
          <w:i/>
          <w:sz w:val="28"/>
          <w:szCs w:val="28"/>
          <w:lang w:eastAsia="ru-RU"/>
        </w:rPr>
        <w:t>Spinacia</w:t>
      </w:r>
      <w:r w:rsidR="00C36371" w:rsidRPr="001258FB">
        <w:rPr>
          <w:rFonts w:ascii="Times New Roman" w:eastAsia="Times New Roman" w:hAnsi="Times New Roman" w:cs="Times New Roman"/>
          <w:i/>
          <w:sz w:val="28"/>
          <w:szCs w:val="28"/>
          <w:lang w:eastAsia="ru-RU"/>
        </w:rPr>
        <w:t xml:space="preserve"> </w:t>
      </w:r>
      <w:r w:rsidR="00AA7F9A" w:rsidRPr="001258FB">
        <w:rPr>
          <w:rFonts w:ascii="Times New Roman" w:eastAsia="Times New Roman" w:hAnsi="Times New Roman" w:cs="Times New Roman"/>
          <w:i/>
          <w:sz w:val="28"/>
          <w:szCs w:val="28"/>
          <w:lang w:eastAsia="ru-RU"/>
        </w:rPr>
        <w:t>oleracea</w:t>
      </w:r>
      <w:r w:rsidR="00AA7F9A" w:rsidRPr="001258FB">
        <w:rPr>
          <w:rFonts w:ascii="Times New Roman" w:eastAsia="Times New Roman" w:hAnsi="Times New Roman" w:cs="Times New Roman"/>
          <w:sz w:val="28"/>
          <w:szCs w:val="28"/>
          <w:lang w:eastAsia="ru-RU"/>
        </w:rPr>
        <w:t>), лука (</w:t>
      </w:r>
      <w:r w:rsidR="00AA7F9A" w:rsidRPr="001258FB">
        <w:rPr>
          <w:rFonts w:ascii="Times New Roman" w:eastAsia="Times New Roman" w:hAnsi="Times New Roman" w:cs="Times New Roman"/>
          <w:i/>
          <w:sz w:val="28"/>
          <w:szCs w:val="28"/>
          <w:lang w:eastAsia="ru-RU"/>
        </w:rPr>
        <w:t>Allium</w:t>
      </w:r>
      <w:r w:rsidR="00C36371" w:rsidRPr="001258FB">
        <w:rPr>
          <w:rFonts w:ascii="Times New Roman" w:eastAsia="Times New Roman" w:hAnsi="Times New Roman" w:cs="Times New Roman"/>
          <w:i/>
          <w:sz w:val="28"/>
          <w:szCs w:val="28"/>
          <w:lang w:eastAsia="ru-RU"/>
        </w:rPr>
        <w:t xml:space="preserve"> </w:t>
      </w:r>
      <w:r w:rsidR="00AA7F9A" w:rsidRPr="001258FB">
        <w:rPr>
          <w:rFonts w:ascii="Times New Roman" w:eastAsia="Times New Roman" w:hAnsi="Times New Roman" w:cs="Times New Roman"/>
          <w:i/>
          <w:sz w:val="28"/>
          <w:szCs w:val="28"/>
          <w:lang w:eastAsia="ru-RU"/>
        </w:rPr>
        <w:t>cepa</w:t>
      </w:r>
      <w:r w:rsidR="00AA7F9A" w:rsidRPr="001258FB">
        <w:rPr>
          <w:rFonts w:ascii="Times New Roman" w:eastAsia="Times New Roman" w:hAnsi="Times New Roman" w:cs="Times New Roman"/>
          <w:sz w:val="28"/>
          <w:szCs w:val="28"/>
          <w:lang w:eastAsia="ru-RU"/>
        </w:rPr>
        <w:t>), горчицы (</w:t>
      </w:r>
      <w:r w:rsidR="00AA7F9A" w:rsidRPr="001258FB">
        <w:rPr>
          <w:rFonts w:ascii="Times New Roman" w:eastAsia="Times New Roman" w:hAnsi="Times New Roman" w:cs="Times New Roman"/>
          <w:i/>
          <w:sz w:val="28"/>
          <w:szCs w:val="28"/>
          <w:lang w:eastAsia="ru-RU"/>
        </w:rPr>
        <w:t>Brassica</w:t>
      </w:r>
      <w:r w:rsidR="00C36371" w:rsidRPr="001258FB">
        <w:rPr>
          <w:rFonts w:ascii="Times New Roman" w:eastAsia="Times New Roman" w:hAnsi="Times New Roman" w:cs="Times New Roman"/>
          <w:i/>
          <w:sz w:val="28"/>
          <w:szCs w:val="28"/>
          <w:lang w:eastAsia="ru-RU"/>
        </w:rPr>
        <w:t xml:space="preserve"> </w:t>
      </w:r>
      <w:r w:rsidR="00AA7F9A" w:rsidRPr="001258FB">
        <w:rPr>
          <w:rFonts w:ascii="Times New Roman" w:eastAsia="Times New Roman" w:hAnsi="Times New Roman" w:cs="Times New Roman"/>
          <w:i/>
          <w:sz w:val="28"/>
          <w:szCs w:val="28"/>
          <w:lang w:eastAsia="ru-RU"/>
        </w:rPr>
        <w:t>juncea</w:t>
      </w:r>
      <w:r w:rsidR="00B8222B" w:rsidRPr="001258FB">
        <w:rPr>
          <w:rFonts w:ascii="Times New Roman" w:eastAsia="Times New Roman" w:hAnsi="Times New Roman" w:cs="Times New Roman"/>
          <w:sz w:val="28"/>
          <w:szCs w:val="28"/>
          <w:lang w:eastAsia="ru-RU"/>
        </w:rPr>
        <w:t xml:space="preserve">) </w:t>
      </w:r>
      <w:r w:rsidR="00C36371" w:rsidRPr="001258FB">
        <w:rPr>
          <w:rFonts w:ascii="Times New Roman" w:eastAsia="Times New Roman" w:hAnsi="Times New Roman" w:cs="Times New Roman"/>
          <w:sz w:val="28"/>
          <w:szCs w:val="28"/>
          <w:lang w:eastAsia="ru-RU"/>
        </w:rPr>
        <w:t>(</w:t>
      </w:r>
      <w:r w:rsidR="00AA7F9A" w:rsidRPr="001258FB">
        <w:rPr>
          <w:rFonts w:ascii="Times New Roman" w:eastAsia="Times New Roman" w:hAnsi="Times New Roman" w:cs="Times New Roman"/>
          <w:sz w:val="28"/>
          <w:szCs w:val="28"/>
          <w:lang w:eastAsia="ru-RU"/>
        </w:rPr>
        <w:t>Kim</w:t>
      </w:r>
      <w:r w:rsidR="00C36371" w:rsidRPr="001258FB">
        <w:rPr>
          <w:rFonts w:ascii="Times New Roman" w:eastAsia="Times New Roman" w:hAnsi="Times New Roman" w:cs="Times New Roman"/>
          <w:sz w:val="28"/>
          <w:szCs w:val="28"/>
          <w:lang w:eastAsia="ru-RU"/>
        </w:rPr>
        <w:t xml:space="preserve"> </w:t>
      </w:r>
      <w:r w:rsidR="00AA7F9A" w:rsidRPr="001258FB">
        <w:rPr>
          <w:rFonts w:ascii="Times New Roman" w:eastAsia="Times New Roman" w:hAnsi="Times New Roman" w:cs="Times New Roman"/>
          <w:sz w:val="28"/>
          <w:szCs w:val="28"/>
          <w:lang w:eastAsia="ru-RU"/>
        </w:rPr>
        <w:t>et al.,2013</w:t>
      </w:r>
      <w:r w:rsidR="00C36371" w:rsidRPr="001258FB">
        <w:rPr>
          <w:rFonts w:ascii="Times New Roman" w:eastAsia="Times New Roman" w:hAnsi="Times New Roman" w:cs="Times New Roman"/>
          <w:sz w:val="28"/>
          <w:szCs w:val="28"/>
          <w:lang w:eastAsia="ru-RU"/>
        </w:rPr>
        <w:t xml:space="preserve">; </w:t>
      </w:r>
      <w:r w:rsidR="00AA7F9A" w:rsidRPr="001258FB">
        <w:rPr>
          <w:rFonts w:ascii="Times New Roman" w:eastAsia="Times New Roman" w:hAnsi="Times New Roman" w:cs="Times New Roman"/>
          <w:sz w:val="28"/>
          <w:szCs w:val="28"/>
          <w:lang w:eastAsia="ru-RU"/>
        </w:rPr>
        <w:t xml:space="preserve"> Shaw, 2013</w:t>
      </w:r>
      <w:r w:rsidR="00C36371" w:rsidRPr="001258FB">
        <w:rPr>
          <w:rFonts w:ascii="Times New Roman" w:eastAsia="Times New Roman" w:hAnsi="Times New Roman" w:cs="Times New Roman"/>
          <w:sz w:val="28"/>
          <w:szCs w:val="28"/>
          <w:lang w:eastAsia="ru-RU"/>
        </w:rPr>
        <w:t xml:space="preserve">; </w:t>
      </w:r>
      <w:r w:rsidR="00AA7F9A" w:rsidRPr="001258FB">
        <w:rPr>
          <w:rFonts w:ascii="Times New Roman" w:eastAsia="Times New Roman" w:hAnsi="Times New Roman" w:cs="Times New Roman"/>
          <w:sz w:val="28"/>
          <w:szCs w:val="28"/>
          <w:lang w:eastAsia="ru-RU"/>
        </w:rPr>
        <w:t>Singh, 2016</w:t>
      </w:r>
      <w:r w:rsidR="00C36371" w:rsidRPr="001258FB">
        <w:rPr>
          <w:rFonts w:ascii="Times New Roman" w:eastAsia="Times New Roman" w:hAnsi="Times New Roman" w:cs="Times New Roman"/>
          <w:sz w:val="28"/>
          <w:szCs w:val="28"/>
          <w:lang w:eastAsia="ru-RU"/>
        </w:rPr>
        <w:t xml:space="preserve">; </w:t>
      </w:r>
      <w:r w:rsidR="00AA7F9A" w:rsidRPr="001258FB">
        <w:rPr>
          <w:rFonts w:ascii="Times New Roman" w:eastAsia="Times New Roman" w:hAnsi="Times New Roman" w:cs="Times New Roman"/>
          <w:sz w:val="28"/>
          <w:szCs w:val="28"/>
          <w:lang w:eastAsia="ru-RU"/>
        </w:rPr>
        <w:t>Dimkpa</w:t>
      </w:r>
      <w:r w:rsidR="00C36371" w:rsidRPr="001258FB">
        <w:rPr>
          <w:rFonts w:ascii="Times New Roman" w:eastAsia="Times New Roman" w:hAnsi="Times New Roman" w:cs="Times New Roman"/>
          <w:sz w:val="28"/>
          <w:szCs w:val="28"/>
          <w:lang w:eastAsia="ru-RU"/>
        </w:rPr>
        <w:t xml:space="preserve"> </w:t>
      </w:r>
      <w:r w:rsidR="00AA7F9A" w:rsidRPr="001258FB">
        <w:rPr>
          <w:rFonts w:ascii="Times New Roman" w:eastAsia="Times New Roman" w:hAnsi="Times New Roman" w:cs="Times New Roman"/>
          <w:sz w:val="28"/>
          <w:szCs w:val="28"/>
          <w:lang w:eastAsia="ru-RU"/>
        </w:rPr>
        <w:t>et</w:t>
      </w:r>
      <w:r w:rsidR="00C36371" w:rsidRPr="001258FB">
        <w:rPr>
          <w:rFonts w:ascii="Times New Roman" w:eastAsia="Times New Roman" w:hAnsi="Times New Roman" w:cs="Times New Roman"/>
          <w:sz w:val="28"/>
          <w:szCs w:val="28"/>
          <w:lang w:eastAsia="ru-RU"/>
        </w:rPr>
        <w:t xml:space="preserve"> al, 2012; </w:t>
      </w:r>
      <w:r w:rsidR="00AA7F9A" w:rsidRPr="001258FB">
        <w:rPr>
          <w:rFonts w:ascii="Times New Roman" w:eastAsia="Times New Roman" w:hAnsi="Times New Roman" w:cs="Times New Roman"/>
          <w:sz w:val="28"/>
          <w:szCs w:val="28"/>
          <w:lang w:eastAsia="ru-RU"/>
        </w:rPr>
        <w:t>Moon</w:t>
      </w:r>
      <w:r w:rsidR="00C36371" w:rsidRPr="001258FB">
        <w:rPr>
          <w:rFonts w:ascii="Times New Roman" w:eastAsia="Times New Roman" w:hAnsi="Times New Roman" w:cs="Times New Roman"/>
          <w:sz w:val="28"/>
          <w:szCs w:val="28"/>
          <w:lang w:eastAsia="ru-RU"/>
        </w:rPr>
        <w:t xml:space="preserve"> </w:t>
      </w:r>
      <w:r w:rsidR="00AA7F9A" w:rsidRPr="001258FB">
        <w:rPr>
          <w:rFonts w:ascii="Times New Roman" w:eastAsia="Times New Roman" w:hAnsi="Times New Roman" w:cs="Times New Roman"/>
          <w:sz w:val="28"/>
          <w:szCs w:val="28"/>
          <w:lang w:eastAsia="ru-RU"/>
        </w:rPr>
        <w:t>et</w:t>
      </w:r>
      <w:r w:rsidR="00C36371" w:rsidRPr="001258FB">
        <w:rPr>
          <w:rFonts w:ascii="Times New Roman" w:eastAsia="Times New Roman" w:hAnsi="Times New Roman" w:cs="Times New Roman"/>
          <w:sz w:val="28"/>
          <w:szCs w:val="28"/>
          <w:lang w:eastAsia="ru-RU"/>
        </w:rPr>
        <w:t xml:space="preserve"> </w:t>
      </w:r>
      <w:r w:rsidR="00AA7F9A" w:rsidRPr="001258FB">
        <w:rPr>
          <w:rFonts w:ascii="Times New Roman" w:eastAsia="Times New Roman" w:hAnsi="Times New Roman" w:cs="Times New Roman"/>
          <w:sz w:val="28"/>
          <w:szCs w:val="28"/>
          <w:lang w:eastAsia="ru-RU"/>
        </w:rPr>
        <w:t>al., 2014</w:t>
      </w:r>
      <w:r w:rsidR="00C36371" w:rsidRPr="001258FB">
        <w:rPr>
          <w:rFonts w:ascii="Times New Roman" w:eastAsia="Times New Roman" w:hAnsi="Times New Roman" w:cs="Times New Roman"/>
          <w:sz w:val="28"/>
          <w:szCs w:val="28"/>
          <w:lang w:eastAsia="ru-RU"/>
        </w:rPr>
        <w:t>;</w:t>
      </w:r>
      <w:r w:rsidR="00AA7F9A" w:rsidRPr="001258FB">
        <w:rPr>
          <w:rFonts w:ascii="Times New Roman" w:eastAsia="Times New Roman" w:hAnsi="Times New Roman" w:cs="Times New Roman"/>
          <w:sz w:val="28"/>
          <w:szCs w:val="28"/>
          <w:lang w:eastAsia="ru-RU"/>
        </w:rPr>
        <w:t xml:space="preserve"> </w:t>
      </w:r>
      <w:r w:rsidR="00AA7F9A" w:rsidRPr="001258FB">
        <w:rPr>
          <w:rFonts w:ascii="Times New Roman" w:eastAsia="Times New Roman" w:hAnsi="Times New Roman" w:cs="Times New Roman"/>
          <w:sz w:val="28"/>
          <w:szCs w:val="28"/>
          <w:lang w:val="en-US" w:eastAsia="ru-RU"/>
        </w:rPr>
        <w:t>Nair</w:t>
      </w:r>
      <w:r w:rsidR="00C36371" w:rsidRPr="001258FB">
        <w:rPr>
          <w:rFonts w:ascii="Times New Roman" w:eastAsia="Times New Roman" w:hAnsi="Times New Roman" w:cs="Times New Roman"/>
          <w:sz w:val="28"/>
          <w:szCs w:val="28"/>
          <w:lang w:eastAsia="ru-RU"/>
        </w:rPr>
        <w:t xml:space="preserve"> et al., 2015,</w:t>
      </w:r>
      <w:r w:rsidR="00AA7F9A" w:rsidRPr="001258FB">
        <w:rPr>
          <w:rFonts w:ascii="Times New Roman" w:eastAsia="Times New Roman" w:hAnsi="Times New Roman" w:cs="Times New Roman"/>
          <w:sz w:val="28"/>
          <w:szCs w:val="28"/>
          <w:lang w:eastAsia="ru-RU"/>
        </w:rPr>
        <w:t xml:space="preserve"> </w:t>
      </w:r>
      <w:r w:rsidR="00AA7F9A" w:rsidRPr="001258FB">
        <w:rPr>
          <w:rFonts w:ascii="Times New Roman" w:eastAsia="Times New Roman" w:hAnsi="Times New Roman" w:cs="Times New Roman"/>
          <w:sz w:val="28"/>
          <w:szCs w:val="28"/>
          <w:lang w:val="en-US" w:eastAsia="ru-RU"/>
        </w:rPr>
        <w:t>Apodaca</w:t>
      </w:r>
      <w:r w:rsidR="00C22CE9" w:rsidRPr="001258FB">
        <w:rPr>
          <w:rFonts w:ascii="Times New Roman" w:eastAsia="Times New Roman" w:hAnsi="Times New Roman" w:cs="Times New Roman"/>
          <w:sz w:val="28"/>
          <w:szCs w:val="28"/>
          <w:lang w:eastAsia="ru-RU"/>
        </w:rPr>
        <w:t xml:space="preserve"> </w:t>
      </w:r>
      <w:r w:rsidR="00AA7F9A" w:rsidRPr="001258FB">
        <w:rPr>
          <w:rFonts w:ascii="Times New Roman" w:eastAsia="Times New Roman" w:hAnsi="Times New Roman" w:cs="Times New Roman"/>
          <w:sz w:val="28"/>
          <w:szCs w:val="28"/>
          <w:lang w:val="en-US" w:eastAsia="ru-RU"/>
        </w:rPr>
        <w:t>et</w:t>
      </w:r>
      <w:r w:rsidR="00C22CE9" w:rsidRPr="001258FB">
        <w:rPr>
          <w:rFonts w:ascii="Times New Roman" w:eastAsia="Times New Roman" w:hAnsi="Times New Roman" w:cs="Times New Roman"/>
          <w:sz w:val="28"/>
          <w:szCs w:val="28"/>
          <w:lang w:eastAsia="ru-RU"/>
        </w:rPr>
        <w:t xml:space="preserve"> </w:t>
      </w:r>
      <w:r w:rsidR="00AA7F9A" w:rsidRPr="001258FB">
        <w:rPr>
          <w:rFonts w:ascii="Times New Roman" w:eastAsia="Times New Roman" w:hAnsi="Times New Roman" w:cs="Times New Roman"/>
          <w:sz w:val="28"/>
          <w:szCs w:val="28"/>
          <w:lang w:val="en-US" w:eastAsia="ru-RU"/>
        </w:rPr>
        <w:t>al</w:t>
      </w:r>
      <w:r w:rsidR="00C22CE9" w:rsidRPr="001258FB">
        <w:rPr>
          <w:rFonts w:ascii="Times New Roman" w:eastAsia="Times New Roman" w:hAnsi="Times New Roman" w:cs="Times New Roman"/>
          <w:sz w:val="28"/>
          <w:szCs w:val="28"/>
          <w:lang w:eastAsia="ru-RU"/>
        </w:rPr>
        <w:t xml:space="preserve">., 2017; </w:t>
      </w:r>
      <w:r w:rsidR="00AA7F9A" w:rsidRPr="001258FB">
        <w:rPr>
          <w:rFonts w:ascii="Times New Roman" w:eastAsia="Times New Roman" w:hAnsi="Times New Roman" w:cs="Times New Roman"/>
          <w:sz w:val="28"/>
          <w:szCs w:val="28"/>
          <w:lang w:val="en-US" w:eastAsia="ru-RU"/>
        </w:rPr>
        <w:t>Zafar</w:t>
      </w:r>
      <w:r w:rsidR="00C22CE9" w:rsidRPr="001258FB">
        <w:rPr>
          <w:rFonts w:ascii="Times New Roman" w:eastAsia="Times New Roman" w:hAnsi="Times New Roman" w:cs="Times New Roman"/>
          <w:sz w:val="28"/>
          <w:szCs w:val="28"/>
          <w:lang w:eastAsia="ru-RU"/>
        </w:rPr>
        <w:t xml:space="preserve"> </w:t>
      </w:r>
      <w:r w:rsidR="00AA7F9A" w:rsidRPr="001258FB">
        <w:rPr>
          <w:rFonts w:ascii="Times New Roman" w:eastAsia="Times New Roman" w:hAnsi="Times New Roman" w:cs="Times New Roman"/>
          <w:sz w:val="28"/>
          <w:szCs w:val="28"/>
          <w:lang w:val="en-US" w:eastAsia="ru-RU"/>
        </w:rPr>
        <w:t>et</w:t>
      </w:r>
      <w:r w:rsidR="00C22CE9" w:rsidRPr="001258FB">
        <w:rPr>
          <w:rFonts w:ascii="Times New Roman" w:eastAsia="Times New Roman" w:hAnsi="Times New Roman" w:cs="Times New Roman"/>
          <w:sz w:val="28"/>
          <w:szCs w:val="28"/>
          <w:lang w:eastAsia="ru-RU"/>
        </w:rPr>
        <w:t xml:space="preserve"> </w:t>
      </w:r>
      <w:r w:rsidR="00AA7F9A" w:rsidRPr="001258FB">
        <w:rPr>
          <w:rFonts w:ascii="Times New Roman" w:eastAsia="Times New Roman" w:hAnsi="Times New Roman" w:cs="Times New Roman"/>
          <w:sz w:val="28"/>
          <w:szCs w:val="28"/>
          <w:lang w:val="en-US" w:eastAsia="ru-RU"/>
        </w:rPr>
        <w:t>al</w:t>
      </w:r>
      <w:r w:rsidR="00AA7F9A" w:rsidRPr="001258FB">
        <w:rPr>
          <w:rFonts w:ascii="Times New Roman" w:eastAsia="Times New Roman" w:hAnsi="Times New Roman" w:cs="Times New Roman"/>
          <w:sz w:val="28"/>
          <w:szCs w:val="28"/>
          <w:lang w:eastAsia="ru-RU"/>
        </w:rPr>
        <w:t xml:space="preserve">., 2017; </w:t>
      </w:r>
      <w:r w:rsidR="00AA7F9A" w:rsidRPr="001258FB">
        <w:rPr>
          <w:rFonts w:ascii="Times New Roman" w:eastAsia="Times New Roman" w:hAnsi="Times New Roman" w:cs="Times New Roman"/>
          <w:sz w:val="28"/>
          <w:szCs w:val="28"/>
          <w:lang w:val="en-US" w:eastAsia="ru-RU"/>
        </w:rPr>
        <w:t>Shams</w:t>
      </w:r>
      <w:r w:rsidR="00C36371" w:rsidRPr="001258FB">
        <w:rPr>
          <w:rFonts w:ascii="Times New Roman" w:eastAsia="Times New Roman" w:hAnsi="Times New Roman" w:cs="Times New Roman"/>
          <w:sz w:val="28"/>
          <w:szCs w:val="28"/>
          <w:lang w:eastAsia="ru-RU"/>
        </w:rPr>
        <w:t xml:space="preserve"> </w:t>
      </w:r>
      <w:r w:rsidR="00AA7F9A" w:rsidRPr="001258FB">
        <w:rPr>
          <w:rFonts w:ascii="Times New Roman" w:eastAsia="Times New Roman" w:hAnsi="Times New Roman" w:cs="Times New Roman"/>
          <w:sz w:val="28"/>
          <w:szCs w:val="28"/>
          <w:lang w:val="en-US" w:eastAsia="ru-RU"/>
        </w:rPr>
        <w:t>et</w:t>
      </w:r>
      <w:r w:rsidR="00C36371" w:rsidRPr="001258FB">
        <w:rPr>
          <w:rFonts w:ascii="Times New Roman" w:eastAsia="Times New Roman" w:hAnsi="Times New Roman" w:cs="Times New Roman"/>
          <w:sz w:val="28"/>
          <w:szCs w:val="28"/>
          <w:lang w:eastAsia="ru-RU"/>
        </w:rPr>
        <w:t xml:space="preserve"> </w:t>
      </w:r>
      <w:r w:rsidR="00AA7F9A" w:rsidRPr="001258FB">
        <w:rPr>
          <w:rFonts w:ascii="Times New Roman" w:eastAsia="Times New Roman" w:hAnsi="Times New Roman" w:cs="Times New Roman"/>
          <w:sz w:val="28"/>
          <w:szCs w:val="28"/>
          <w:lang w:val="en-US" w:eastAsia="ru-RU"/>
        </w:rPr>
        <w:t>al</w:t>
      </w:r>
      <w:r w:rsidR="00AA7F9A" w:rsidRPr="001258FB">
        <w:rPr>
          <w:rFonts w:ascii="Times New Roman" w:eastAsia="Times New Roman" w:hAnsi="Times New Roman" w:cs="Times New Roman"/>
          <w:sz w:val="28"/>
          <w:szCs w:val="28"/>
          <w:lang w:eastAsia="ru-RU"/>
        </w:rPr>
        <w:t xml:space="preserve">., 2018). Эти исследования проводились на анатомическом и гистологическом уровнях (органы и ткани). Они ограничены только морфологическими параметрами и не рассматривали ультраструктурные изменения в растениях. В связи с этим, важно изучить механизм воздействия </w:t>
      </w:r>
      <w:r w:rsidR="009E5B8F" w:rsidRPr="001258FB">
        <w:rPr>
          <w:rFonts w:ascii="Times New Roman" w:eastAsia="Times New Roman" w:hAnsi="Times New Roman" w:cs="Times New Roman"/>
          <w:sz w:val="28"/>
          <w:szCs w:val="28"/>
          <w:lang w:eastAsia="ru-RU"/>
        </w:rPr>
        <w:t xml:space="preserve">НЧ </w:t>
      </w:r>
      <w:r w:rsidR="00AA7F9A" w:rsidRPr="001258FB">
        <w:rPr>
          <w:rFonts w:ascii="Times New Roman" w:eastAsia="Times New Roman" w:hAnsi="Times New Roman" w:cs="Times New Roman"/>
          <w:sz w:val="28"/>
          <w:szCs w:val="28"/>
          <w:lang w:eastAsia="ru-RU"/>
        </w:rPr>
        <w:t>CuO на ультраструктурном, внутриклеточном уровне.</w:t>
      </w:r>
    </w:p>
    <w:p w14:paraId="1BCA0477" w14:textId="787779E3" w:rsidR="00AA7F9A" w:rsidRPr="001258FB" w:rsidRDefault="00E3612F" w:rsidP="007B59A7">
      <w:pPr>
        <w:spacing w:after="0" w:line="360" w:lineRule="auto"/>
        <w:ind w:firstLine="709"/>
        <w:jc w:val="both"/>
        <w:rPr>
          <w:rFonts w:ascii="Times New Roman" w:eastAsia="Times New Roman" w:hAnsi="Times New Roman" w:cs="Times New Roman"/>
          <w:sz w:val="28"/>
          <w:szCs w:val="28"/>
          <w:lang w:eastAsia="ru-RU"/>
        </w:rPr>
      </w:pPr>
      <w:r w:rsidRPr="001258FB">
        <w:rPr>
          <w:rFonts w:ascii="Times New Roman" w:eastAsia="Times New Roman" w:hAnsi="Times New Roman" w:cs="Times New Roman"/>
          <w:sz w:val="28"/>
          <w:szCs w:val="28"/>
          <w:lang w:eastAsia="ru-RU"/>
        </w:rPr>
        <w:t>Токсическое действие НЧ CuO связано преимущественно с двумя процессами: растворением НЧ CuO с высвобождением ионов Cu2+ и развитием окислительного стресса во внеклеточном и внутриклеточном пространстве</w:t>
      </w:r>
      <w:r w:rsidRPr="001258FB" w:rsidDel="00E3612F">
        <w:rPr>
          <w:rFonts w:ascii="Times New Roman" w:eastAsia="Times New Roman" w:hAnsi="Times New Roman" w:cs="Times New Roman"/>
          <w:sz w:val="28"/>
          <w:szCs w:val="28"/>
          <w:lang w:eastAsia="ru-RU"/>
        </w:rPr>
        <w:t xml:space="preserve"> </w:t>
      </w:r>
      <w:r w:rsidR="00AA7F9A" w:rsidRPr="001258FB">
        <w:rPr>
          <w:rFonts w:ascii="Times New Roman" w:eastAsia="Times New Roman" w:hAnsi="Times New Roman" w:cs="Times New Roman"/>
          <w:sz w:val="28"/>
          <w:szCs w:val="28"/>
          <w:lang w:eastAsia="ru-RU"/>
        </w:rPr>
        <w:t>(Gabbay</w:t>
      </w:r>
      <w:r w:rsidR="00577AD3" w:rsidRPr="001258FB">
        <w:rPr>
          <w:rFonts w:ascii="Times New Roman" w:eastAsia="Times New Roman" w:hAnsi="Times New Roman" w:cs="Times New Roman"/>
          <w:sz w:val="28"/>
          <w:szCs w:val="28"/>
          <w:lang w:eastAsia="ru-RU"/>
        </w:rPr>
        <w:t xml:space="preserve"> </w:t>
      </w:r>
      <w:r w:rsidR="00AA7F9A" w:rsidRPr="001258FB">
        <w:rPr>
          <w:rFonts w:ascii="Times New Roman" w:eastAsia="Times New Roman" w:hAnsi="Times New Roman" w:cs="Times New Roman"/>
          <w:sz w:val="28"/>
          <w:szCs w:val="28"/>
          <w:lang w:eastAsia="ru-RU"/>
        </w:rPr>
        <w:t>et</w:t>
      </w:r>
      <w:r w:rsidR="00577AD3" w:rsidRPr="001258FB">
        <w:rPr>
          <w:rFonts w:ascii="Times New Roman" w:eastAsia="Times New Roman" w:hAnsi="Times New Roman" w:cs="Times New Roman"/>
          <w:sz w:val="28"/>
          <w:szCs w:val="28"/>
          <w:lang w:eastAsia="ru-RU"/>
        </w:rPr>
        <w:t xml:space="preserve"> al., 2006; </w:t>
      </w:r>
      <w:r w:rsidR="00AA7F9A" w:rsidRPr="001258FB">
        <w:rPr>
          <w:rFonts w:ascii="Times New Roman" w:eastAsia="Times New Roman" w:hAnsi="Times New Roman" w:cs="Times New Roman"/>
          <w:sz w:val="28"/>
          <w:szCs w:val="28"/>
          <w:lang w:eastAsia="ru-RU"/>
        </w:rPr>
        <w:t>Wang, 2012). Находящиеся во внеклеточном пространстве НЧ оксида меди и ионы Cu</w:t>
      </w:r>
      <w:r w:rsidR="00AA7F9A" w:rsidRPr="001258FB">
        <w:rPr>
          <w:rFonts w:ascii="Times New Roman" w:eastAsia="Times New Roman" w:hAnsi="Times New Roman" w:cs="Times New Roman"/>
          <w:sz w:val="28"/>
          <w:szCs w:val="28"/>
          <w:vertAlign w:val="superscript"/>
          <w:lang w:eastAsia="ru-RU"/>
        </w:rPr>
        <w:t>2+</w:t>
      </w:r>
      <w:r w:rsidR="00AA7F9A" w:rsidRPr="001258FB">
        <w:rPr>
          <w:rFonts w:ascii="Times New Roman" w:eastAsia="Times New Roman" w:hAnsi="Times New Roman" w:cs="Times New Roman"/>
          <w:sz w:val="28"/>
          <w:szCs w:val="28"/>
          <w:lang w:eastAsia="ru-RU"/>
        </w:rPr>
        <w:t xml:space="preserve"> проходят через клеточную мембрану и поступают в цитоплазму путем эндоцитоза и через медь-транспортные белки (или белки-переносчики меди).</w:t>
      </w:r>
    </w:p>
    <w:p w14:paraId="301A05C6" w14:textId="11C24547" w:rsidR="00B824D3" w:rsidRPr="001258FB" w:rsidRDefault="00AA7F9A" w:rsidP="007B59A7">
      <w:pPr>
        <w:spacing w:after="0" w:line="360" w:lineRule="auto"/>
        <w:ind w:firstLine="709"/>
        <w:jc w:val="both"/>
        <w:rPr>
          <w:rFonts w:ascii="Times New Roman" w:eastAsia="Times New Roman" w:hAnsi="Times New Roman" w:cs="Times New Roman"/>
          <w:sz w:val="28"/>
          <w:szCs w:val="28"/>
          <w:lang w:eastAsia="ru-RU"/>
        </w:rPr>
      </w:pPr>
      <w:r w:rsidRPr="001258FB">
        <w:rPr>
          <w:rFonts w:ascii="Times New Roman" w:eastAsia="Times New Roman" w:hAnsi="Times New Roman" w:cs="Times New Roman"/>
          <w:sz w:val="28"/>
          <w:szCs w:val="28"/>
          <w:lang w:eastAsia="ru-RU"/>
        </w:rPr>
        <w:t>Ионы Cu</w:t>
      </w:r>
      <w:r w:rsidRPr="001258FB">
        <w:rPr>
          <w:rFonts w:ascii="Times New Roman" w:eastAsia="Times New Roman" w:hAnsi="Times New Roman" w:cs="Times New Roman"/>
          <w:sz w:val="28"/>
          <w:szCs w:val="28"/>
          <w:vertAlign w:val="superscript"/>
          <w:lang w:eastAsia="ru-RU"/>
        </w:rPr>
        <w:t>2+</w:t>
      </w:r>
      <w:r w:rsidRPr="001258FB">
        <w:rPr>
          <w:rFonts w:ascii="Times New Roman" w:eastAsia="Times New Roman" w:hAnsi="Times New Roman" w:cs="Times New Roman"/>
          <w:sz w:val="28"/>
          <w:szCs w:val="28"/>
          <w:lang w:eastAsia="ru-RU"/>
        </w:rPr>
        <w:t>, высвобождаемые с поверхности наночастиц оксида меди, являются основной причиной их высокой токсичности для организмов (Gabbay</w:t>
      </w:r>
      <w:r w:rsidR="00577AD3" w:rsidRPr="001258FB">
        <w:rPr>
          <w:rFonts w:ascii="Times New Roman" w:eastAsia="Times New Roman" w:hAnsi="Times New Roman" w:cs="Times New Roman"/>
          <w:sz w:val="28"/>
          <w:szCs w:val="28"/>
          <w:lang w:eastAsia="ru-RU"/>
        </w:rPr>
        <w:t xml:space="preserve"> </w:t>
      </w:r>
      <w:r w:rsidRPr="001258FB">
        <w:rPr>
          <w:rFonts w:ascii="Times New Roman" w:eastAsia="Times New Roman" w:hAnsi="Times New Roman" w:cs="Times New Roman"/>
          <w:sz w:val="28"/>
          <w:szCs w:val="28"/>
          <w:lang w:eastAsia="ru-RU"/>
        </w:rPr>
        <w:t>et</w:t>
      </w:r>
      <w:r w:rsidR="00577AD3" w:rsidRPr="001258FB">
        <w:rPr>
          <w:rFonts w:ascii="Times New Roman" w:eastAsia="Times New Roman" w:hAnsi="Times New Roman" w:cs="Times New Roman"/>
          <w:sz w:val="28"/>
          <w:szCs w:val="28"/>
          <w:lang w:eastAsia="ru-RU"/>
        </w:rPr>
        <w:t xml:space="preserve"> </w:t>
      </w:r>
      <w:r w:rsidRPr="001258FB">
        <w:rPr>
          <w:rFonts w:ascii="Times New Roman" w:eastAsia="Times New Roman" w:hAnsi="Times New Roman" w:cs="Times New Roman"/>
          <w:sz w:val="28"/>
          <w:szCs w:val="28"/>
          <w:lang w:eastAsia="ru-RU"/>
        </w:rPr>
        <w:t>al., 2006). Большие количества Cu</w:t>
      </w:r>
      <w:r w:rsidRPr="001258FB">
        <w:rPr>
          <w:rFonts w:ascii="Times New Roman" w:eastAsia="Times New Roman" w:hAnsi="Times New Roman" w:cs="Times New Roman"/>
          <w:sz w:val="28"/>
          <w:szCs w:val="28"/>
          <w:vertAlign w:val="superscript"/>
          <w:lang w:eastAsia="ru-RU"/>
        </w:rPr>
        <w:t>2+</w:t>
      </w:r>
      <w:r w:rsidRPr="001258FB">
        <w:rPr>
          <w:rFonts w:ascii="Times New Roman" w:eastAsia="Times New Roman" w:hAnsi="Times New Roman" w:cs="Times New Roman"/>
          <w:sz w:val="28"/>
          <w:szCs w:val="28"/>
          <w:lang w:eastAsia="ru-RU"/>
        </w:rPr>
        <w:t xml:space="preserve"> могут высвобождаться из наночастиц оксида меди как в суспензии, так и в клеточной среде (Gunawan</w:t>
      </w:r>
      <w:r w:rsidR="00577AD3" w:rsidRPr="001258FB">
        <w:rPr>
          <w:rFonts w:ascii="Times New Roman" w:eastAsia="Times New Roman" w:hAnsi="Times New Roman" w:cs="Times New Roman"/>
          <w:sz w:val="28"/>
          <w:szCs w:val="28"/>
          <w:lang w:eastAsia="ru-RU"/>
        </w:rPr>
        <w:t xml:space="preserve"> </w:t>
      </w:r>
      <w:r w:rsidRPr="001258FB">
        <w:rPr>
          <w:rFonts w:ascii="Times New Roman" w:eastAsia="Times New Roman" w:hAnsi="Times New Roman" w:cs="Times New Roman"/>
          <w:sz w:val="28"/>
          <w:szCs w:val="28"/>
          <w:lang w:eastAsia="ru-RU"/>
        </w:rPr>
        <w:t>et</w:t>
      </w:r>
      <w:r w:rsidR="00577AD3" w:rsidRPr="001258FB">
        <w:rPr>
          <w:rFonts w:ascii="Times New Roman" w:eastAsia="Times New Roman" w:hAnsi="Times New Roman" w:cs="Times New Roman"/>
          <w:sz w:val="28"/>
          <w:szCs w:val="28"/>
          <w:lang w:eastAsia="ru-RU"/>
        </w:rPr>
        <w:t xml:space="preserve"> </w:t>
      </w:r>
      <w:r w:rsidRPr="001258FB">
        <w:rPr>
          <w:rFonts w:ascii="Times New Roman" w:eastAsia="Times New Roman" w:hAnsi="Times New Roman" w:cs="Times New Roman"/>
          <w:sz w:val="28"/>
          <w:szCs w:val="28"/>
          <w:lang w:eastAsia="ru-RU"/>
        </w:rPr>
        <w:t>al., 2011). НЧ меди могут катализировать производство свободных радикалов и реакции Фентона, приводя к повреждению липидов, белков и нуклеиновых кислот (Hänsch, 2009; A. Ivask</w:t>
      </w:r>
      <w:r w:rsidR="00577AD3" w:rsidRPr="001258FB">
        <w:rPr>
          <w:rFonts w:ascii="Times New Roman" w:eastAsia="Times New Roman" w:hAnsi="Times New Roman" w:cs="Times New Roman"/>
          <w:sz w:val="28"/>
          <w:szCs w:val="28"/>
          <w:lang w:eastAsia="ru-RU"/>
        </w:rPr>
        <w:t xml:space="preserve"> </w:t>
      </w:r>
      <w:r w:rsidRPr="001258FB">
        <w:rPr>
          <w:rFonts w:ascii="Times New Roman" w:eastAsia="Times New Roman" w:hAnsi="Times New Roman" w:cs="Times New Roman"/>
          <w:sz w:val="28"/>
          <w:szCs w:val="28"/>
          <w:lang w:eastAsia="ru-RU"/>
        </w:rPr>
        <w:t>et</w:t>
      </w:r>
      <w:r w:rsidR="00577AD3" w:rsidRPr="001258FB">
        <w:rPr>
          <w:rFonts w:ascii="Times New Roman" w:eastAsia="Times New Roman" w:hAnsi="Times New Roman" w:cs="Times New Roman"/>
          <w:sz w:val="28"/>
          <w:szCs w:val="28"/>
          <w:lang w:eastAsia="ru-RU"/>
        </w:rPr>
        <w:t xml:space="preserve"> al., 2010; R. Festa, 2011; </w:t>
      </w:r>
      <w:r w:rsidRPr="001258FB">
        <w:rPr>
          <w:rFonts w:ascii="Times New Roman" w:eastAsia="Times New Roman" w:hAnsi="Times New Roman" w:cs="Times New Roman"/>
          <w:sz w:val="28"/>
          <w:szCs w:val="28"/>
          <w:lang w:eastAsia="ru-RU"/>
        </w:rPr>
        <w:t xml:space="preserve">Hartwig, 2013). Кроме </w:t>
      </w:r>
      <w:r w:rsidRPr="001258FB">
        <w:rPr>
          <w:rFonts w:ascii="Times New Roman" w:eastAsia="Times New Roman" w:hAnsi="Times New Roman" w:cs="Times New Roman"/>
          <w:sz w:val="28"/>
          <w:szCs w:val="28"/>
          <w:lang w:eastAsia="ru-RU"/>
        </w:rPr>
        <w:lastRenderedPageBreak/>
        <w:t>того, внутриклеточные НЧ CuO могут попадать в различные органеллы (лизосомы, митохондрии) или контактировать с нуклеиновыми кислотами, могут также выделять Cu</w:t>
      </w:r>
      <w:r w:rsidRPr="001258FB">
        <w:rPr>
          <w:rFonts w:ascii="Times New Roman" w:eastAsia="Times New Roman" w:hAnsi="Times New Roman" w:cs="Times New Roman"/>
          <w:sz w:val="28"/>
          <w:szCs w:val="28"/>
          <w:vertAlign w:val="superscript"/>
          <w:lang w:eastAsia="ru-RU"/>
        </w:rPr>
        <w:t>2+</w:t>
      </w:r>
      <w:r w:rsidRPr="001258FB">
        <w:rPr>
          <w:rFonts w:ascii="Times New Roman" w:eastAsia="Times New Roman" w:hAnsi="Times New Roman" w:cs="Times New Roman"/>
          <w:sz w:val="28"/>
          <w:szCs w:val="28"/>
          <w:lang w:eastAsia="ru-RU"/>
        </w:rPr>
        <w:t>, приводя к окислительн</w:t>
      </w:r>
      <w:r w:rsidR="00577AD3" w:rsidRPr="001258FB">
        <w:rPr>
          <w:rFonts w:ascii="Times New Roman" w:eastAsia="Times New Roman" w:hAnsi="Times New Roman" w:cs="Times New Roman"/>
          <w:sz w:val="28"/>
          <w:szCs w:val="28"/>
          <w:lang w:eastAsia="ru-RU"/>
        </w:rPr>
        <w:t>ому стрессу и повреждениям ДНК (</w:t>
      </w:r>
      <w:r w:rsidRPr="001258FB">
        <w:rPr>
          <w:rFonts w:ascii="Times New Roman" w:eastAsia="Times New Roman" w:hAnsi="Times New Roman" w:cs="Times New Roman"/>
          <w:sz w:val="28"/>
          <w:szCs w:val="28"/>
          <w:lang w:eastAsia="ru-RU"/>
        </w:rPr>
        <w:t>Valko</w:t>
      </w:r>
      <w:r w:rsidR="00577AD3" w:rsidRPr="001258FB">
        <w:rPr>
          <w:rFonts w:ascii="Times New Roman" w:eastAsia="Times New Roman" w:hAnsi="Times New Roman" w:cs="Times New Roman"/>
          <w:sz w:val="28"/>
          <w:szCs w:val="28"/>
          <w:lang w:eastAsia="ru-RU"/>
        </w:rPr>
        <w:t xml:space="preserve"> </w:t>
      </w:r>
      <w:r w:rsidRPr="001258FB">
        <w:rPr>
          <w:rFonts w:ascii="Times New Roman" w:eastAsia="Times New Roman" w:hAnsi="Times New Roman" w:cs="Times New Roman"/>
          <w:sz w:val="28"/>
          <w:szCs w:val="28"/>
          <w:lang w:eastAsia="ru-RU"/>
        </w:rPr>
        <w:t>et</w:t>
      </w:r>
      <w:r w:rsidR="00577AD3" w:rsidRPr="001258FB">
        <w:rPr>
          <w:rFonts w:ascii="Times New Roman" w:eastAsia="Times New Roman" w:hAnsi="Times New Roman" w:cs="Times New Roman"/>
          <w:sz w:val="28"/>
          <w:szCs w:val="28"/>
          <w:lang w:eastAsia="ru-RU"/>
        </w:rPr>
        <w:t xml:space="preserve"> al., 2005; </w:t>
      </w:r>
      <w:r w:rsidRPr="001258FB">
        <w:rPr>
          <w:rFonts w:ascii="Times New Roman" w:eastAsia="Times New Roman" w:hAnsi="Times New Roman" w:cs="Times New Roman"/>
          <w:sz w:val="28"/>
          <w:szCs w:val="28"/>
          <w:lang w:eastAsia="ru-RU"/>
        </w:rPr>
        <w:t>Ahamed</w:t>
      </w:r>
      <w:r w:rsidR="00577AD3" w:rsidRPr="001258FB">
        <w:rPr>
          <w:rFonts w:ascii="Times New Roman" w:eastAsia="Times New Roman" w:hAnsi="Times New Roman" w:cs="Times New Roman"/>
          <w:sz w:val="28"/>
          <w:szCs w:val="28"/>
          <w:lang w:eastAsia="ru-RU"/>
        </w:rPr>
        <w:t xml:space="preserve"> </w:t>
      </w:r>
      <w:r w:rsidRPr="001258FB">
        <w:rPr>
          <w:rFonts w:ascii="Times New Roman" w:eastAsia="Times New Roman" w:hAnsi="Times New Roman" w:cs="Times New Roman"/>
          <w:sz w:val="28"/>
          <w:szCs w:val="28"/>
          <w:lang w:eastAsia="ru-RU"/>
        </w:rPr>
        <w:t>et</w:t>
      </w:r>
      <w:r w:rsidR="00577AD3" w:rsidRPr="001258FB">
        <w:rPr>
          <w:rFonts w:ascii="Times New Roman" w:eastAsia="Times New Roman" w:hAnsi="Times New Roman" w:cs="Times New Roman"/>
          <w:sz w:val="28"/>
          <w:szCs w:val="28"/>
          <w:lang w:eastAsia="ru-RU"/>
        </w:rPr>
        <w:t xml:space="preserve"> al., 2010; </w:t>
      </w:r>
      <w:r w:rsidRPr="001258FB">
        <w:rPr>
          <w:rFonts w:ascii="Times New Roman" w:eastAsia="Times New Roman" w:hAnsi="Times New Roman" w:cs="Times New Roman"/>
          <w:sz w:val="28"/>
          <w:szCs w:val="28"/>
          <w:lang w:eastAsia="ru-RU"/>
        </w:rPr>
        <w:t>Cuillel</w:t>
      </w:r>
      <w:r w:rsidR="00577AD3" w:rsidRPr="001258FB">
        <w:rPr>
          <w:rFonts w:ascii="Times New Roman" w:eastAsia="Times New Roman" w:hAnsi="Times New Roman" w:cs="Times New Roman"/>
          <w:sz w:val="28"/>
          <w:szCs w:val="28"/>
          <w:lang w:eastAsia="ru-RU"/>
        </w:rPr>
        <w:t xml:space="preserve"> </w:t>
      </w:r>
      <w:r w:rsidRPr="001258FB">
        <w:rPr>
          <w:rFonts w:ascii="Times New Roman" w:eastAsia="Times New Roman" w:hAnsi="Times New Roman" w:cs="Times New Roman"/>
          <w:sz w:val="28"/>
          <w:szCs w:val="28"/>
          <w:lang w:eastAsia="ru-RU"/>
        </w:rPr>
        <w:t>et</w:t>
      </w:r>
      <w:r w:rsidR="00577AD3" w:rsidRPr="001258FB">
        <w:rPr>
          <w:rFonts w:ascii="Times New Roman" w:eastAsia="Times New Roman" w:hAnsi="Times New Roman" w:cs="Times New Roman"/>
          <w:sz w:val="28"/>
          <w:szCs w:val="28"/>
          <w:lang w:eastAsia="ru-RU"/>
        </w:rPr>
        <w:t xml:space="preserve"> </w:t>
      </w:r>
      <w:r w:rsidRPr="001258FB">
        <w:rPr>
          <w:rFonts w:ascii="Times New Roman" w:eastAsia="Times New Roman" w:hAnsi="Times New Roman" w:cs="Times New Roman"/>
          <w:sz w:val="28"/>
          <w:szCs w:val="28"/>
          <w:lang w:eastAsia="ru-RU"/>
        </w:rPr>
        <w:t>al., 2016).</w:t>
      </w:r>
    </w:p>
    <w:p w14:paraId="715C4DC6" w14:textId="6445F2E3" w:rsidR="00C42ADD" w:rsidRPr="001258FB" w:rsidRDefault="00C42ADD" w:rsidP="007B59A7">
      <w:pPr>
        <w:spacing w:after="0" w:line="360" w:lineRule="auto"/>
        <w:ind w:firstLine="709"/>
        <w:jc w:val="both"/>
        <w:rPr>
          <w:rFonts w:ascii="Times New Roman" w:eastAsia="Times New Roman" w:hAnsi="Times New Roman" w:cs="Times New Roman"/>
          <w:sz w:val="28"/>
          <w:szCs w:val="28"/>
          <w:lang w:eastAsia="ru-RU"/>
        </w:rPr>
      </w:pPr>
      <w:r w:rsidRPr="001258FB">
        <w:rPr>
          <w:rFonts w:ascii="Times New Roman" w:eastAsia="Times New Roman" w:hAnsi="Times New Roman" w:cs="Times New Roman"/>
          <w:sz w:val="28"/>
          <w:szCs w:val="28"/>
          <w:lang w:eastAsia="ru-RU"/>
        </w:rPr>
        <w:t>Было показано, что обработка семян микро- и наноформой</w:t>
      </w:r>
      <w:r w:rsidR="00F33682" w:rsidRPr="001258FB">
        <w:rPr>
          <w:rFonts w:ascii="Times New Roman" w:eastAsia="Times New Roman" w:hAnsi="Times New Roman" w:cs="Times New Roman"/>
          <w:sz w:val="28"/>
          <w:szCs w:val="28"/>
          <w:lang w:eastAsia="ru-RU"/>
        </w:rPr>
        <w:t xml:space="preserve"> </w:t>
      </w:r>
      <w:r w:rsidRPr="001258FB">
        <w:rPr>
          <w:rFonts w:ascii="Times New Roman" w:eastAsia="Times New Roman" w:hAnsi="Times New Roman" w:cs="Times New Roman"/>
          <w:sz w:val="28"/>
          <w:szCs w:val="28"/>
          <w:lang w:eastAsia="ru-RU"/>
        </w:rPr>
        <w:t xml:space="preserve">ZnO (250-2000 мг/л) не оказывает вредного воздействия на их прорастание, деление клеток, рост корней и побегов </w:t>
      </w:r>
      <w:r w:rsidRPr="001258FB">
        <w:rPr>
          <w:rFonts w:ascii="Times New Roman" w:eastAsia="Times New Roman" w:hAnsi="Times New Roman" w:cs="Times New Roman"/>
          <w:i/>
          <w:iCs/>
          <w:sz w:val="28"/>
          <w:szCs w:val="28"/>
          <w:lang w:eastAsia="ru-RU"/>
        </w:rPr>
        <w:t>Triticum</w:t>
      </w:r>
      <w:r w:rsidR="00F33682" w:rsidRPr="001258FB">
        <w:rPr>
          <w:rFonts w:ascii="Times New Roman" w:eastAsia="Times New Roman" w:hAnsi="Times New Roman" w:cs="Times New Roman"/>
          <w:i/>
          <w:iCs/>
          <w:sz w:val="28"/>
          <w:szCs w:val="28"/>
          <w:lang w:eastAsia="ru-RU"/>
        </w:rPr>
        <w:t xml:space="preserve"> </w:t>
      </w:r>
      <w:r w:rsidRPr="001258FB">
        <w:rPr>
          <w:rFonts w:ascii="Times New Roman" w:eastAsia="Times New Roman" w:hAnsi="Times New Roman" w:cs="Times New Roman"/>
          <w:i/>
          <w:iCs/>
          <w:sz w:val="28"/>
          <w:szCs w:val="28"/>
          <w:lang w:eastAsia="ru-RU"/>
        </w:rPr>
        <w:t>aestivum</w:t>
      </w:r>
      <w:r w:rsidR="00F33682" w:rsidRPr="001258FB">
        <w:rPr>
          <w:rFonts w:ascii="Times New Roman" w:eastAsia="Times New Roman" w:hAnsi="Times New Roman" w:cs="Times New Roman"/>
          <w:sz w:val="28"/>
          <w:szCs w:val="28"/>
          <w:lang w:eastAsia="ru-RU"/>
        </w:rPr>
        <w:t xml:space="preserve">, при этом нано </w:t>
      </w:r>
      <w:r w:rsidRPr="001258FB">
        <w:rPr>
          <w:rFonts w:ascii="Times New Roman" w:eastAsia="Times New Roman" w:hAnsi="Times New Roman" w:cs="Times New Roman"/>
          <w:sz w:val="28"/>
          <w:szCs w:val="28"/>
          <w:lang w:eastAsia="ru-RU"/>
        </w:rPr>
        <w:t xml:space="preserve">ZnO значительно увеличивают содержание хлорофилла и белка </w:t>
      </w:r>
      <w:r w:rsidR="0076697B" w:rsidRPr="001258FB">
        <w:rPr>
          <w:rFonts w:ascii="Times New Roman" w:eastAsia="Times New Roman" w:hAnsi="Times New Roman" w:cs="Times New Roman"/>
          <w:sz w:val="28"/>
          <w:szCs w:val="28"/>
          <w:lang w:eastAsia="ru-RU"/>
        </w:rPr>
        <w:t>(Ramesh et al., 2014)</w:t>
      </w:r>
      <w:r w:rsidRPr="001258FB">
        <w:rPr>
          <w:rFonts w:ascii="Times New Roman" w:eastAsia="Times New Roman" w:hAnsi="Times New Roman" w:cs="Times New Roman"/>
          <w:sz w:val="28"/>
          <w:szCs w:val="28"/>
          <w:lang w:eastAsia="ru-RU"/>
        </w:rPr>
        <w:t xml:space="preserve">. В исследовании на растениях </w:t>
      </w:r>
      <w:r w:rsidRPr="001258FB">
        <w:rPr>
          <w:rFonts w:ascii="Times New Roman" w:eastAsia="Times New Roman" w:hAnsi="Times New Roman" w:cs="Times New Roman"/>
          <w:i/>
          <w:iCs/>
          <w:sz w:val="28"/>
          <w:szCs w:val="28"/>
          <w:lang w:eastAsia="ru-RU"/>
        </w:rPr>
        <w:t>Brassica</w:t>
      </w:r>
      <w:r w:rsidR="00F33682" w:rsidRPr="001258FB">
        <w:rPr>
          <w:rFonts w:ascii="Times New Roman" w:eastAsia="Times New Roman" w:hAnsi="Times New Roman" w:cs="Times New Roman"/>
          <w:i/>
          <w:iCs/>
          <w:sz w:val="28"/>
          <w:szCs w:val="28"/>
          <w:lang w:eastAsia="ru-RU"/>
        </w:rPr>
        <w:t xml:space="preserve"> </w:t>
      </w:r>
      <w:r w:rsidRPr="001258FB">
        <w:rPr>
          <w:rFonts w:ascii="Times New Roman" w:eastAsia="Times New Roman" w:hAnsi="Times New Roman" w:cs="Times New Roman"/>
          <w:i/>
          <w:iCs/>
          <w:sz w:val="28"/>
          <w:szCs w:val="28"/>
          <w:lang w:eastAsia="ru-RU"/>
        </w:rPr>
        <w:t>napus</w:t>
      </w:r>
      <w:r w:rsidR="00F33682" w:rsidRPr="001258FB">
        <w:rPr>
          <w:rFonts w:ascii="Times New Roman" w:eastAsia="Times New Roman" w:hAnsi="Times New Roman" w:cs="Times New Roman"/>
          <w:i/>
          <w:iCs/>
          <w:sz w:val="28"/>
          <w:szCs w:val="28"/>
          <w:lang w:eastAsia="ru-RU"/>
        </w:rPr>
        <w:t xml:space="preserve"> </w:t>
      </w:r>
      <w:r w:rsidRPr="001258FB">
        <w:rPr>
          <w:rFonts w:ascii="Times New Roman" w:eastAsia="Times New Roman" w:hAnsi="Times New Roman" w:cs="Times New Roman"/>
          <w:sz w:val="28"/>
          <w:szCs w:val="28"/>
          <w:lang w:eastAsia="ru-RU"/>
        </w:rPr>
        <w:t xml:space="preserve">и </w:t>
      </w:r>
      <w:r w:rsidRPr="001258FB">
        <w:rPr>
          <w:rFonts w:ascii="Times New Roman" w:eastAsia="Times New Roman" w:hAnsi="Times New Roman" w:cs="Times New Roman"/>
          <w:i/>
          <w:iCs/>
          <w:sz w:val="28"/>
          <w:szCs w:val="28"/>
          <w:lang w:eastAsia="ru-RU"/>
        </w:rPr>
        <w:t>Medicago</w:t>
      </w:r>
      <w:r w:rsidR="00F33682" w:rsidRPr="001258FB">
        <w:rPr>
          <w:rFonts w:ascii="Times New Roman" w:eastAsia="Times New Roman" w:hAnsi="Times New Roman" w:cs="Times New Roman"/>
          <w:i/>
          <w:iCs/>
          <w:sz w:val="28"/>
          <w:szCs w:val="28"/>
          <w:lang w:eastAsia="ru-RU"/>
        </w:rPr>
        <w:t xml:space="preserve"> </w:t>
      </w:r>
      <w:r w:rsidRPr="001258FB">
        <w:rPr>
          <w:rFonts w:ascii="Times New Roman" w:eastAsia="Times New Roman" w:hAnsi="Times New Roman" w:cs="Times New Roman"/>
          <w:i/>
          <w:iCs/>
          <w:sz w:val="28"/>
          <w:szCs w:val="28"/>
          <w:lang w:eastAsia="ru-RU"/>
        </w:rPr>
        <w:t>sativa</w:t>
      </w:r>
      <w:r w:rsidR="00F33682" w:rsidRPr="001258FB">
        <w:rPr>
          <w:rFonts w:ascii="Times New Roman" w:eastAsia="Times New Roman" w:hAnsi="Times New Roman" w:cs="Times New Roman"/>
          <w:i/>
          <w:iCs/>
          <w:sz w:val="28"/>
          <w:szCs w:val="28"/>
          <w:lang w:eastAsia="ru-RU"/>
        </w:rPr>
        <w:t xml:space="preserve"> </w:t>
      </w:r>
      <w:r w:rsidR="00587302" w:rsidRPr="001258FB">
        <w:rPr>
          <w:rFonts w:ascii="Times New Roman" w:eastAsia="Times New Roman" w:hAnsi="Times New Roman" w:cs="Times New Roman"/>
          <w:sz w:val="28"/>
          <w:szCs w:val="28"/>
          <w:lang w:eastAsia="ru-RU"/>
        </w:rPr>
        <w:t xml:space="preserve">показано, что токсичность нано </w:t>
      </w:r>
      <w:r w:rsidRPr="001258FB">
        <w:rPr>
          <w:rFonts w:ascii="Times New Roman" w:eastAsia="Times New Roman" w:hAnsi="Times New Roman" w:cs="Times New Roman"/>
          <w:sz w:val="28"/>
          <w:szCs w:val="28"/>
          <w:lang w:eastAsia="ru-RU"/>
        </w:rPr>
        <w:t>ZnO ниже, чем токсичность Zn</w:t>
      </w:r>
      <w:r w:rsidRPr="001258FB">
        <w:rPr>
          <w:rFonts w:ascii="Times New Roman" w:eastAsia="Times New Roman" w:hAnsi="Times New Roman" w:cs="Times New Roman"/>
          <w:sz w:val="28"/>
          <w:szCs w:val="28"/>
          <w:vertAlign w:val="superscript"/>
          <w:lang w:eastAsia="ru-RU"/>
        </w:rPr>
        <w:t>2+</w:t>
      </w:r>
      <w:r w:rsidRPr="001258FB">
        <w:rPr>
          <w:rFonts w:ascii="Times New Roman" w:eastAsia="Times New Roman" w:hAnsi="Times New Roman" w:cs="Times New Roman"/>
          <w:sz w:val="28"/>
          <w:szCs w:val="28"/>
          <w:lang w:eastAsia="ru-RU"/>
        </w:rPr>
        <w:t xml:space="preserve"> или ZnO </w:t>
      </w:r>
      <w:r w:rsidR="007F1B90" w:rsidRPr="001258FB">
        <w:rPr>
          <w:rFonts w:ascii="Times New Roman" w:eastAsia="Times New Roman" w:hAnsi="Times New Roman" w:cs="Times New Roman"/>
          <w:sz w:val="28"/>
          <w:szCs w:val="28"/>
          <w:lang w:eastAsia="ru-RU"/>
        </w:rPr>
        <w:t>(Mousavi et al., 2014, 2015)</w:t>
      </w:r>
      <w:r w:rsidRPr="001258FB">
        <w:rPr>
          <w:rFonts w:ascii="Times New Roman" w:eastAsia="Times New Roman" w:hAnsi="Times New Roman" w:cs="Times New Roman"/>
          <w:sz w:val="28"/>
          <w:szCs w:val="28"/>
          <w:lang w:eastAsia="ru-RU"/>
        </w:rPr>
        <w:t>. С другой стороны, обработка</w:t>
      </w:r>
      <w:r w:rsidR="00F33682" w:rsidRPr="001258FB">
        <w:rPr>
          <w:rFonts w:ascii="Times New Roman" w:eastAsia="Times New Roman" w:hAnsi="Times New Roman" w:cs="Times New Roman"/>
          <w:sz w:val="28"/>
          <w:szCs w:val="28"/>
          <w:lang w:eastAsia="ru-RU"/>
        </w:rPr>
        <w:t xml:space="preserve"> </w:t>
      </w:r>
      <w:r w:rsidRPr="001258FB">
        <w:rPr>
          <w:rFonts w:ascii="Times New Roman" w:eastAsia="Times New Roman" w:hAnsi="Times New Roman" w:cs="Times New Roman"/>
          <w:sz w:val="28"/>
          <w:szCs w:val="28"/>
          <w:lang w:eastAsia="ru-RU"/>
        </w:rPr>
        <w:t xml:space="preserve">семян НЧ ZnO в концентрации 300 мг/л снижала рост на 80 %, а содержание хлорофилла более чем на 50% у </w:t>
      </w:r>
      <w:r w:rsidRPr="001258FB">
        <w:rPr>
          <w:rFonts w:ascii="Times New Roman" w:eastAsia="Times New Roman" w:hAnsi="Times New Roman" w:cs="Times New Roman"/>
          <w:i/>
          <w:iCs/>
          <w:sz w:val="28"/>
          <w:szCs w:val="28"/>
          <w:lang w:eastAsia="ru-RU"/>
        </w:rPr>
        <w:t>Arabidopsis</w:t>
      </w:r>
      <w:r w:rsidR="00F33682" w:rsidRPr="001258FB">
        <w:rPr>
          <w:rFonts w:ascii="Times New Roman" w:eastAsia="Times New Roman" w:hAnsi="Times New Roman" w:cs="Times New Roman"/>
          <w:i/>
          <w:iCs/>
          <w:sz w:val="28"/>
          <w:szCs w:val="28"/>
          <w:lang w:eastAsia="ru-RU"/>
        </w:rPr>
        <w:t xml:space="preserve"> </w:t>
      </w:r>
      <w:r w:rsidRPr="001258FB">
        <w:rPr>
          <w:rFonts w:ascii="Times New Roman" w:eastAsia="Times New Roman" w:hAnsi="Times New Roman" w:cs="Times New Roman"/>
          <w:i/>
          <w:iCs/>
          <w:sz w:val="28"/>
          <w:szCs w:val="28"/>
          <w:lang w:eastAsia="ru-RU"/>
        </w:rPr>
        <w:t>thaliana</w:t>
      </w:r>
      <w:r w:rsidR="00F33682" w:rsidRPr="001258FB">
        <w:rPr>
          <w:rFonts w:ascii="Times New Roman" w:eastAsia="Times New Roman" w:hAnsi="Times New Roman" w:cs="Times New Roman"/>
          <w:i/>
          <w:iCs/>
          <w:sz w:val="28"/>
          <w:szCs w:val="28"/>
          <w:lang w:eastAsia="ru-RU"/>
        </w:rPr>
        <w:t xml:space="preserve"> </w:t>
      </w:r>
      <w:r w:rsidR="007F1B90" w:rsidRPr="001258FB">
        <w:rPr>
          <w:rFonts w:ascii="Times New Roman" w:eastAsia="Times New Roman" w:hAnsi="Times New Roman" w:cs="Times New Roman"/>
          <w:sz w:val="28"/>
          <w:szCs w:val="28"/>
          <w:lang w:eastAsia="ru-RU"/>
        </w:rPr>
        <w:t>(Wang et al., 2016)</w:t>
      </w:r>
      <w:r w:rsidRPr="001258FB">
        <w:rPr>
          <w:rFonts w:ascii="Times New Roman" w:eastAsia="Times New Roman" w:hAnsi="Times New Roman" w:cs="Times New Roman"/>
          <w:sz w:val="28"/>
          <w:szCs w:val="28"/>
          <w:lang w:eastAsia="ru-RU"/>
        </w:rPr>
        <w:t xml:space="preserve">. Токсический эффект на рост и развитие растений </w:t>
      </w:r>
      <w:r w:rsidRPr="001258FB">
        <w:rPr>
          <w:rFonts w:ascii="Times New Roman" w:eastAsia="Times New Roman" w:hAnsi="Times New Roman" w:cs="Times New Roman"/>
          <w:i/>
          <w:iCs/>
          <w:sz w:val="28"/>
          <w:szCs w:val="28"/>
          <w:lang w:eastAsia="ru-RU"/>
        </w:rPr>
        <w:t xml:space="preserve">A. </w:t>
      </w:r>
      <w:r w:rsidR="00F33682" w:rsidRPr="001258FB">
        <w:rPr>
          <w:rFonts w:ascii="Times New Roman" w:eastAsia="Times New Roman" w:hAnsi="Times New Roman" w:cs="Times New Roman"/>
          <w:i/>
          <w:iCs/>
          <w:sz w:val="28"/>
          <w:szCs w:val="28"/>
          <w:lang w:eastAsia="ru-RU"/>
        </w:rPr>
        <w:t>T</w:t>
      </w:r>
      <w:r w:rsidRPr="001258FB">
        <w:rPr>
          <w:rFonts w:ascii="Times New Roman" w:eastAsia="Times New Roman" w:hAnsi="Times New Roman" w:cs="Times New Roman"/>
          <w:i/>
          <w:iCs/>
          <w:sz w:val="28"/>
          <w:szCs w:val="28"/>
          <w:lang w:eastAsia="ru-RU"/>
        </w:rPr>
        <w:t>haliana</w:t>
      </w:r>
      <w:r w:rsidR="00F33682" w:rsidRPr="001258FB">
        <w:rPr>
          <w:rFonts w:ascii="Times New Roman" w:eastAsia="Times New Roman" w:hAnsi="Times New Roman" w:cs="Times New Roman"/>
          <w:i/>
          <w:iCs/>
          <w:sz w:val="28"/>
          <w:szCs w:val="28"/>
          <w:lang w:eastAsia="ru-RU"/>
        </w:rPr>
        <w:t xml:space="preserve"> </w:t>
      </w:r>
      <w:r w:rsidRPr="001258FB">
        <w:rPr>
          <w:rFonts w:ascii="Times New Roman" w:eastAsia="Times New Roman" w:hAnsi="Times New Roman" w:cs="Times New Roman"/>
          <w:sz w:val="28"/>
          <w:szCs w:val="28"/>
          <w:lang w:eastAsia="ru-RU"/>
        </w:rPr>
        <w:t>также выявлен при воздействии</w:t>
      </w:r>
      <w:r w:rsidR="00587302" w:rsidRPr="001258FB">
        <w:rPr>
          <w:rFonts w:ascii="Times New Roman" w:eastAsia="Times New Roman" w:hAnsi="Times New Roman" w:cs="Times New Roman"/>
          <w:sz w:val="28"/>
          <w:szCs w:val="28"/>
          <w:lang w:eastAsia="ru-RU"/>
        </w:rPr>
        <w:t xml:space="preserve"> более низких концентраций нано </w:t>
      </w:r>
      <w:r w:rsidRPr="001258FB">
        <w:rPr>
          <w:rFonts w:ascii="Times New Roman" w:eastAsia="Times New Roman" w:hAnsi="Times New Roman" w:cs="Times New Roman"/>
          <w:sz w:val="28"/>
          <w:szCs w:val="28"/>
          <w:lang w:eastAsia="ru-RU"/>
        </w:rPr>
        <w:t xml:space="preserve">ZnO </w:t>
      </w:r>
      <w:r w:rsidR="00065829" w:rsidRPr="001258FB">
        <w:rPr>
          <w:rFonts w:ascii="Times New Roman" w:eastAsia="Times New Roman" w:hAnsi="Times New Roman" w:cs="Times New Roman"/>
          <w:sz w:val="28"/>
          <w:szCs w:val="28"/>
          <w:lang w:eastAsia="ru-RU"/>
        </w:rPr>
        <w:t xml:space="preserve">(Nair </w:t>
      </w:r>
      <w:r w:rsidR="00065829" w:rsidRPr="001258FB">
        <w:rPr>
          <w:rFonts w:ascii="Times New Roman" w:eastAsia="Times New Roman" w:hAnsi="Times New Roman" w:cs="Times New Roman"/>
          <w:sz w:val="28"/>
          <w:szCs w:val="28"/>
          <w:lang w:val="en-US" w:eastAsia="ru-RU"/>
        </w:rPr>
        <w:t>and</w:t>
      </w:r>
      <w:r w:rsidR="00065829" w:rsidRPr="001258FB">
        <w:rPr>
          <w:rFonts w:ascii="Times New Roman" w:eastAsia="Times New Roman" w:hAnsi="Times New Roman" w:cs="Times New Roman"/>
          <w:sz w:val="28"/>
          <w:szCs w:val="28"/>
          <w:lang w:eastAsia="ru-RU"/>
        </w:rPr>
        <w:t xml:space="preserve"> Chung, 2017;</w:t>
      </w:r>
      <w:r w:rsidR="00065829" w:rsidRPr="001258FB">
        <w:t xml:space="preserve"> </w:t>
      </w:r>
      <w:r w:rsidR="00065829" w:rsidRPr="001258FB">
        <w:rPr>
          <w:rFonts w:ascii="Times New Roman" w:eastAsia="Times New Roman" w:hAnsi="Times New Roman" w:cs="Times New Roman"/>
          <w:sz w:val="28"/>
          <w:szCs w:val="28"/>
          <w:lang w:eastAsia="ru-RU"/>
        </w:rPr>
        <w:t>Wan et al., 2019)</w:t>
      </w:r>
      <w:r w:rsidRPr="001258FB">
        <w:rPr>
          <w:rFonts w:ascii="Times New Roman" w:eastAsia="Times New Roman" w:hAnsi="Times New Roman" w:cs="Times New Roman"/>
          <w:sz w:val="28"/>
          <w:szCs w:val="28"/>
          <w:lang w:eastAsia="ru-RU"/>
        </w:rPr>
        <w:t xml:space="preserve">. </w:t>
      </w:r>
      <w:r w:rsidR="00F137BA" w:rsidRPr="001258FB">
        <w:rPr>
          <w:rFonts w:ascii="Times New Roman" w:eastAsia="Times New Roman" w:hAnsi="Times New Roman" w:cs="Times New Roman"/>
          <w:sz w:val="28"/>
          <w:szCs w:val="28"/>
          <w:lang w:eastAsia="ru-RU"/>
        </w:rPr>
        <w:t xml:space="preserve">Обработка нано </w:t>
      </w:r>
      <w:r w:rsidRPr="001258FB">
        <w:rPr>
          <w:rFonts w:ascii="Times New Roman" w:eastAsia="Times New Roman" w:hAnsi="Times New Roman" w:cs="Times New Roman"/>
          <w:sz w:val="28"/>
          <w:szCs w:val="28"/>
          <w:lang w:eastAsia="ru-RU"/>
        </w:rPr>
        <w:t>ZnO значительно ингибировала рост корней и побегов томатов (</w:t>
      </w:r>
      <w:r w:rsidRPr="001258FB">
        <w:rPr>
          <w:rFonts w:ascii="Times New Roman" w:eastAsia="Times New Roman" w:hAnsi="Times New Roman" w:cs="Times New Roman"/>
          <w:i/>
          <w:iCs/>
          <w:sz w:val="28"/>
          <w:szCs w:val="28"/>
          <w:lang w:eastAsia="ru-RU"/>
        </w:rPr>
        <w:t>Solanum</w:t>
      </w:r>
      <w:r w:rsidR="00F33682" w:rsidRPr="001258FB">
        <w:rPr>
          <w:rFonts w:ascii="Times New Roman" w:eastAsia="Times New Roman" w:hAnsi="Times New Roman" w:cs="Times New Roman"/>
          <w:i/>
          <w:iCs/>
          <w:sz w:val="28"/>
          <w:szCs w:val="28"/>
          <w:lang w:eastAsia="ru-RU"/>
        </w:rPr>
        <w:t xml:space="preserve"> </w:t>
      </w:r>
      <w:r w:rsidRPr="001258FB">
        <w:rPr>
          <w:rFonts w:ascii="Times New Roman" w:eastAsia="Times New Roman" w:hAnsi="Times New Roman" w:cs="Times New Roman"/>
          <w:i/>
          <w:iCs/>
          <w:sz w:val="28"/>
          <w:szCs w:val="28"/>
          <w:lang w:eastAsia="ru-RU"/>
        </w:rPr>
        <w:t>lycopersicum</w:t>
      </w:r>
      <w:r w:rsidRPr="001258FB">
        <w:rPr>
          <w:rFonts w:ascii="Times New Roman" w:eastAsia="Times New Roman" w:hAnsi="Times New Roman" w:cs="Times New Roman"/>
          <w:sz w:val="28"/>
          <w:szCs w:val="28"/>
          <w:lang w:eastAsia="ru-RU"/>
        </w:rPr>
        <w:t xml:space="preserve">), снижала содержание хлорофиллов a и b, а также снижала эффективность фотосинтеза и некоторые другие параметры флуоресценции хлорофилла в зависимости от концентрации </w:t>
      </w:r>
      <w:r w:rsidR="00065829" w:rsidRPr="001258FB">
        <w:rPr>
          <w:rFonts w:ascii="Times New Roman" w:eastAsia="Times New Roman" w:hAnsi="Times New Roman" w:cs="Times New Roman"/>
          <w:sz w:val="28"/>
          <w:szCs w:val="28"/>
          <w:lang w:eastAsia="ru-RU"/>
        </w:rPr>
        <w:t>(</w:t>
      </w:r>
      <w:r w:rsidR="0042594F" w:rsidRPr="001258FB">
        <w:rPr>
          <w:rFonts w:ascii="Times New Roman" w:eastAsia="Times New Roman" w:hAnsi="Times New Roman" w:cs="Times New Roman"/>
          <w:sz w:val="28"/>
          <w:szCs w:val="28"/>
          <w:lang w:eastAsia="ru-RU"/>
        </w:rPr>
        <w:t>Wang et al., 2018</w:t>
      </w:r>
      <w:r w:rsidR="00065829" w:rsidRPr="001258FB">
        <w:rPr>
          <w:rFonts w:ascii="Times New Roman" w:eastAsia="Times New Roman" w:hAnsi="Times New Roman" w:cs="Times New Roman"/>
          <w:sz w:val="28"/>
          <w:szCs w:val="28"/>
          <w:lang w:eastAsia="ru-RU"/>
        </w:rPr>
        <w:t>)</w:t>
      </w:r>
      <w:r w:rsidR="0079010E" w:rsidRPr="001258FB">
        <w:rPr>
          <w:rFonts w:ascii="Times New Roman" w:eastAsia="Times New Roman" w:hAnsi="Times New Roman" w:cs="Times New Roman"/>
          <w:sz w:val="28"/>
          <w:szCs w:val="28"/>
          <w:lang w:eastAsia="ru-RU"/>
        </w:rPr>
        <w:t>. Авторы</w:t>
      </w:r>
      <w:r w:rsidRPr="001258FB">
        <w:rPr>
          <w:rFonts w:ascii="Times New Roman" w:eastAsia="Times New Roman" w:hAnsi="Times New Roman" w:cs="Times New Roman"/>
          <w:sz w:val="28"/>
          <w:szCs w:val="28"/>
          <w:lang w:eastAsia="ru-RU"/>
        </w:rPr>
        <w:t xml:space="preserve"> предположили, что защитный </w:t>
      </w:r>
      <w:r w:rsidR="00F33682" w:rsidRPr="001258FB">
        <w:rPr>
          <w:rFonts w:ascii="Times New Roman" w:eastAsia="Times New Roman" w:hAnsi="Times New Roman" w:cs="Times New Roman"/>
          <w:sz w:val="28"/>
          <w:szCs w:val="28"/>
          <w:lang w:eastAsia="ru-RU"/>
        </w:rPr>
        <w:t xml:space="preserve">ответ растений на действие нано </w:t>
      </w:r>
      <w:r w:rsidRPr="001258FB">
        <w:rPr>
          <w:rFonts w:ascii="Times New Roman" w:eastAsia="Times New Roman" w:hAnsi="Times New Roman" w:cs="Times New Roman"/>
          <w:sz w:val="28"/>
          <w:szCs w:val="28"/>
          <w:lang w:eastAsia="ru-RU"/>
        </w:rPr>
        <w:t>ZnO связан с увеличением активности антиоксидантных ферментов. Имеются данные о большем негативном воздействии нано формы ZnO по сравнению с ионами Zn</w:t>
      </w:r>
      <w:r w:rsidRPr="001258FB">
        <w:rPr>
          <w:rFonts w:ascii="Times New Roman" w:eastAsia="Times New Roman" w:hAnsi="Times New Roman" w:cs="Times New Roman"/>
          <w:sz w:val="28"/>
          <w:szCs w:val="28"/>
          <w:vertAlign w:val="superscript"/>
          <w:lang w:eastAsia="ru-RU"/>
        </w:rPr>
        <w:t>2+</w:t>
      </w:r>
      <w:r w:rsidRPr="001258FB">
        <w:rPr>
          <w:rFonts w:ascii="Times New Roman" w:eastAsia="Times New Roman" w:hAnsi="Times New Roman" w:cs="Times New Roman"/>
          <w:sz w:val="28"/>
          <w:szCs w:val="28"/>
          <w:lang w:eastAsia="ru-RU"/>
        </w:rPr>
        <w:t xml:space="preserve"> на растения </w:t>
      </w:r>
      <w:r w:rsidRPr="001258FB">
        <w:rPr>
          <w:rFonts w:ascii="Times New Roman" w:eastAsia="Times New Roman" w:hAnsi="Times New Roman" w:cs="Times New Roman"/>
          <w:i/>
          <w:iCs/>
          <w:sz w:val="28"/>
          <w:szCs w:val="28"/>
          <w:lang w:eastAsia="ru-RU"/>
        </w:rPr>
        <w:t>Alium</w:t>
      </w:r>
      <w:r w:rsidR="00F33682" w:rsidRPr="001258FB">
        <w:rPr>
          <w:rFonts w:ascii="Times New Roman" w:eastAsia="Times New Roman" w:hAnsi="Times New Roman" w:cs="Times New Roman"/>
          <w:i/>
          <w:iCs/>
          <w:sz w:val="28"/>
          <w:szCs w:val="28"/>
          <w:lang w:eastAsia="ru-RU"/>
        </w:rPr>
        <w:t xml:space="preserve"> </w:t>
      </w:r>
      <w:r w:rsidRPr="001258FB">
        <w:rPr>
          <w:rFonts w:ascii="Times New Roman" w:eastAsia="Times New Roman" w:hAnsi="Times New Roman" w:cs="Times New Roman"/>
          <w:i/>
          <w:iCs/>
          <w:sz w:val="28"/>
          <w:szCs w:val="28"/>
          <w:lang w:eastAsia="ru-RU"/>
        </w:rPr>
        <w:t>cepa</w:t>
      </w:r>
      <w:r w:rsidRPr="001258FB">
        <w:rPr>
          <w:rFonts w:ascii="Times New Roman" w:eastAsia="Times New Roman" w:hAnsi="Times New Roman" w:cs="Times New Roman"/>
          <w:sz w:val="28"/>
          <w:szCs w:val="28"/>
          <w:lang w:eastAsia="ru-RU"/>
        </w:rPr>
        <w:t xml:space="preserve">, что, предположительно, связано с более высокой продукцией АФК </w:t>
      </w:r>
      <w:r w:rsidR="00ED0313" w:rsidRPr="001258FB">
        <w:rPr>
          <w:rFonts w:ascii="Times New Roman" w:eastAsia="Times New Roman" w:hAnsi="Times New Roman" w:cs="Times New Roman"/>
          <w:sz w:val="28"/>
          <w:szCs w:val="28"/>
          <w:lang w:eastAsia="ru-RU"/>
        </w:rPr>
        <w:t>(Kumari et al., 2011)</w:t>
      </w:r>
      <w:r w:rsidRPr="001258FB">
        <w:rPr>
          <w:rFonts w:ascii="Times New Roman" w:eastAsia="Times New Roman" w:hAnsi="Times New Roman" w:cs="Times New Roman"/>
          <w:sz w:val="28"/>
          <w:szCs w:val="28"/>
          <w:lang w:eastAsia="ru-RU"/>
        </w:rPr>
        <w:t xml:space="preserve">. С другой стороны, было показано, что микродисперсная и нанодисперсная формы ZnO в равной степени вызывают перекисное окисление липидов, АФК-опосредованное набухание митохондрий и хромосомные аномалии в корнях </w:t>
      </w:r>
      <w:r w:rsidRPr="001258FB">
        <w:rPr>
          <w:rFonts w:ascii="Times New Roman" w:eastAsia="Times New Roman" w:hAnsi="Times New Roman" w:cs="Times New Roman"/>
          <w:i/>
          <w:iCs/>
          <w:sz w:val="28"/>
          <w:szCs w:val="28"/>
          <w:lang w:eastAsia="ru-RU"/>
        </w:rPr>
        <w:t xml:space="preserve">A. </w:t>
      </w:r>
      <w:r w:rsidR="00F33682" w:rsidRPr="001258FB">
        <w:rPr>
          <w:rFonts w:ascii="Times New Roman" w:eastAsia="Times New Roman" w:hAnsi="Times New Roman" w:cs="Times New Roman"/>
          <w:i/>
          <w:iCs/>
          <w:sz w:val="28"/>
          <w:szCs w:val="28"/>
          <w:lang w:eastAsia="ru-RU"/>
        </w:rPr>
        <w:t>C</w:t>
      </w:r>
      <w:r w:rsidRPr="001258FB">
        <w:rPr>
          <w:rFonts w:ascii="Times New Roman" w:eastAsia="Times New Roman" w:hAnsi="Times New Roman" w:cs="Times New Roman"/>
          <w:i/>
          <w:iCs/>
          <w:sz w:val="28"/>
          <w:szCs w:val="28"/>
          <w:lang w:eastAsia="ru-RU"/>
        </w:rPr>
        <w:t>epa</w:t>
      </w:r>
      <w:r w:rsidR="00F33682" w:rsidRPr="001258FB">
        <w:rPr>
          <w:rFonts w:ascii="Times New Roman" w:eastAsia="Times New Roman" w:hAnsi="Times New Roman" w:cs="Times New Roman"/>
          <w:i/>
          <w:iCs/>
          <w:sz w:val="28"/>
          <w:szCs w:val="28"/>
          <w:lang w:eastAsia="ru-RU"/>
        </w:rPr>
        <w:t xml:space="preserve"> </w:t>
      </w:r>
      <w:r w:rsidR="00ED0313" w:rsidRPr="001258FB">
        <w:rPr>
          <w:rFonts w:ascii="Times New Roman" w:eastAsia="Times New Roman" w:hAnsi="Times New Roman" w:cs="Times New Roman"/>
          <w:sz w:val="28"/>
          <w:szCs w:val="28"/>
          <w:lang w:eastAsia="ru-RU"/>
        </w:rPr>
        <w:t>(Ahmed et al., 2017)</w:t>
      </w:r>
      <w:r w:rsidRPr="001258FB">
        <w:rPr>
          <w:rFonts w:ascii="Times New Roman" w:eastAsia="Times New Roman" w:hAnsi="Times New Roman" w:cs="Times New Roman"/>
          <w:sz w:val="28"/>
          <w:szCs w:val="28"/>
          <w:lang w:eastAsia="ru-RU"/>
        </w:rPr>
        <w:t>. Увеличение биомассы проростков риса (</w:t>
      </w:r>
      <w:r w:rsidRPr="001258FB">
        <w:rPr>
          <w:rFonts w:ascii="Times New Roman" w:eastAsia="Times New Roman" w:hAnsi="Times New Roman" w:cs="Times New Roman"/>
          <w:i/>
          <w:iCs/>
          <w:sz w:val="28"/>
          <w:szCs w:val="28"/>
          <w:lang w:eastAsia="ru-RU"/>
        </w:rPr>
        <w:t>Oryza</w:t>
      </w:r>
      <w:r w:rsidR="00F33682" w:rsidRPr="001258FB">
        <w:rPr>
          <w:rFonts w:ascii="Times New Roman" w:eastAsia="Times New Roman" w:hAnsi="Times New Roman" w:cs="Times New Roman"/>
          <w:i/>
          <w:iCs/>
          <w:sz w:val="28"/>
          <w:szCs w:val="28"/>
          <w:lang w:eastAsia="ru-RU"/>
        </w:rPr>
        <w:t xml:space="preserve"> </w:t>
      </w:r>
      <w:r w:rsidRPr="001258FB">
        <w:rPr>
          <w:rFonts w:ascii="Times New Roman" w:eastAsia="Times New Roman" w:hAnsi="Times New Roman" w:cs="Times New Roman"/>
          <w:i/>
          <w:iCs/>
          <w:sz w:val="28"/>
          <w:szCs w:val="28"/>
          <w:lang w:eastAsia="ru-RU"/>
        </w:rPr>
        <w:t>sativa</w:t>
      </w:r>
      <w:r w:rsidRPr="001258FB">
        <w:rPr>
          <w:rFonts w:ascii="Times New Roman" w:eastAsia="Times New Roman" w:hAnsi="Times New Roman" w:cs="Times New Roman"/>
          <w:sz w:val="28"/>
          <w:szCs w:val="28"/>
          <w:lang w:eastAsia="ru-RU"/>
        </w:rPr>
        <w:t xml:space="preserve">), под воздействием нано формы ZnO в низкой концентрации (50 мг/л), связывают с большей </w:t>
      </w:r>
      <w:r w:rsidRPr="001258FB">
        <w:rPr>
          <w:rFonts w:ascii="Times New Roman" w:eastAsia="Times New Roman" w:hAnsi="Times New Roman" w:cs="Times New Roman"/>
          <w:sz w:val="28"/>
          <w:szCs w:val="28"/>
          <w:lang w:eastAsia="ru-RU"/>
        </w:rPr>
        <w:lastRenderedPageBreak/>
        <w:t xml:space="preserve">активизацией антиоксидантной системы и снижением генерации АФК </w:t>
      </w:r>
      <w:r w:rsidR="00ED0313" w:rsidRPr="001258FB">
        <w:rPr>
          <w:rFonts w:ascii="Times New Roman" w:eastAsia="Times New Roman" w:hAnsi="Times New Roman" w:cs="Times New Roman"/>
          <w:sz w:val="28"/>
          <w:szCs w:val="28"/>
          <w:lang w:eastAsia="ru-RU"/>
        </w:rPr>
        <w:t>(Singh, 2018)</w:t>
      </w:r>
      <w:r w:rsidRPr="001258FB">
        <w:rPr>
          <w:rFonts w:ascii="Times New Roman" w:eastAsia="Times New Roman" w:hAnsi="Times New Roman" w:cs="Times New Roman"/>
          <w:sz w:val="28"/>
          <w:szCs w:val="28"/>
          <w:lang w:eastAsia="ru-RU"/>
        </w:rPr>
        <w:t xml:space="preserve">. </w:t>
      </w:r>
    </w:p>
    <w:p w14:paraId="7D20A4C1" w14:textId="03BBFD90" w:rsidR="00187B9C" w:rsidRPr="001258FB" w:rsidRDefault="00AA7F9A" w:rsidP="007B59A7">
      <w:pPr>
        <w:spacing w:after="0" w:line="360" w:lineRule="auto"/>
        <w:ind w:firstLine="709"/>
        <w:jc w:val="both"/>
        <w:rPr>
          <w:rFonts w:ascii="Times New Roman" w:hAnsi="Times New Roman" w:cs="Times New Roman"/>
        </w:rPr>
      </w:pPr>
      <w:r w:rsidRPr="001258FB">
        <w:rPr>
          <w:rFonts w:ascii="Times New Roman" w:hAnsi="Times New Roman" w:cs="Times New Roman"/>
          <w:sz w:val="28"/>
          <w:szCs w:val="28"/>
        </w:rPr>
        <w:t xml:space="preserve">Несмотря на наличие множества исследований, посвященных воздействию </w:t>
      </w:r>
      <w:r w:rsidR="00F33682" w:rsidRPr="001258FB">
        <w:rPr>
          <w:rFonts w:ascii="Times New Roman" w:hAnsi="Times New Roman" w:cs="Times New Roman"/>
          <w:sz w:val="28"/>
          <w:szCs w:val="28"/>
        </w:rPr>
        <w:t xml:space="preserve">НЧ </w:t>
      </w:r>
      <w:r w:rsidRPr="001258FB">
        <w:rPr>
          <w:rFonts w:ascii="Times New Roman" w:hAnsi="Times New Roman" w:cs="Times New Roman"/>
          <w:sz w:val="28"/>
          <w:szCs w:val="28"/>
        </w:rPr>
        <w:t xml:space="preserve">на живые организмы и почву, проблема получения новых знаний о механизмах воздействия </w:t>
      </w:r>
      <w:r w:rsidR="00F33682" w:rsidRPr="001258FB">
        <w:rPr>
          <w:rFonts w:ascii="Times New Roman" w:hAnsi="Times New Roman" w:cs="Times New Roman"/>
          <w:sz w:val="28"/>
          <w:szCs w:val="28"/>
        </w:rPr>
        <w:t xml:space="preserve">НЧ </w:t>
      </w:r>
      <w:r w:rsidRPr="001258FB">
        <w:rPr>
          <w:rFonts w:ascii="Times New Roman" w:hAnsi="Times New Roman" w:cs="Times New Roman"/>
          <w:sz w:val="28"/>
          <w:szCs w:val="28"/>
        </w:rPr>
        <w:t xml:space="preserve">на различные объекты остается чрезвычайно актуальной. Имеющиеся сведения зачастую имеют разрозненный характер и еще не позволяют в полной мере оценить риск от поступления НЧ в пищевые цепи как </w:t>
      </w:r>
      <w:r w:rsidR="00E3612F" w:rsidRPr="001258FB">
        <w:rPr>
          <w:rFonts w:ascii="Times New Roman" w:hAnsi="Times New Roman" w:cs="Times New Roman"/>
          <w:sz w:val="28"/>
          <w:szCs w:val="28"/>
        </w:rPr>
        <w:t>экологические</w:t>
      </w:r>
      <w:r w:rsidRPr="001258FB">
        <w:rPr>
          <w:rFonts w:ascii="Times New Roman" w:hAnsi="Times New Roman" w:cs="Times New Roman"/>
          <w:sz w:val="28"/>
          <w:szCs w:val="28"/>
        </w:rPr>
        <w:t>, так и социально-</w:t>
      </w:r>
      <w:r w:rsidR="00E3612F" w:rsidRPr="001258FB">
        <w:rPr>
          <w:rFonts w:ascii="Times New Roman" w:hAnsi="Times New Roman" w:cs="Times New Roman"/>
          <w:sz w:val="28"/>
          <w:szCs w:val="28"/>
        </w:rPr>
        <w:t xml:space="preserve">экономические </w:t>
      </w:r>
      <w:r w:rsidRPr="001258FB">
        <w:rPr>
          <w:rFonts w:ascii="Times New Roman" w:hAnsi="Times New Roman" w:cs="Times New Roman"/>
          <w:sz w:val="28"/>
          <w:szCs w:val="28"/>
        </w:rPr>
        <w:t>для агроэкосистем, определить ПДК НЧ в различных средах, установить различия в воздействии НЧ и частиц более крупного размер</w:t>
      </w:r>
      <w:r w:rsidR="00B65BA1" w:rsidRPr="001258FB">
        <w:rPr>
          <w:rFonts w:ascii="Times New Roman" w:hAnsi="Times New Roman" w:cs="Times New Roman"/>
          <w:sz w:val="28"/>
          <w:szCs w:val="28"/>
        </w:rPr>
        <w:t>а</w:t>
      </w:r>
      <w:r w:rsidRPr="001258FB">
        <w:rPr>
          <w:rFonts w:ascii="Times New Roman" w:hAnsi="Times New Roman" w:cs="Times New Roman"/>
          <w:sz w:val="28"/>
          <w:szCs w:val="28"/>
        </w:rPr>
        <w:t>.</w:t>
      </w:r>
    </w:p>
    <w:p w14:paraId="6DEE949F" w14:textId="77777777" w:rsidR="00827AF8" w:rsidRPr="001258FB" w:rsidRDefault="00B2088A" w:rsidP="00B2088A">
      <w:pPr>
        <w:spacing w:after="0" w:line="360" w:lineRule="auto"/>
        <w:ind w:firstLine="709"/>
        <w:jc w:val="both"/>
        <w:rPr>
          <w:rFonts w:ascii="Times New Roman" w:hAnsi="Times New Roman" w:cs="Times New Roman"/>
          <w:sz w:val="28"/>
          <w:szCs w:val="28"/>
        </w:rPr>
        <w:sectPr w:rsidR="00827AF8" w:rsidRPr="001258FB" w:rsidSect="00D1338A">
          <w:pgSz w:w="11906" w:h="16838"/>
          <w:pgMar w:top="1134" w:right="850" w:bottom="1134" w:left="1701" w:header="708" w:footer="708" w:gutter="0"/>
          <w:cols w:space="708"/>
          <w:titlePg/>
          <w:docGrid w:linePitch="360"/>
        </w:sectPr>
      </w:pPr>
      <w:r w:rsidRPr="001258FB">
        <w:rPr>
          <w:rFonts w:ascii="Times New Roman" w:hAnsi="Times New Roman" w:cs="Times New Roman"/>
          <w:sz w:val="28"/>
          <w:szCs w:val="28"/>
        </w:rPr>
        <w:t>Таким образом, анализ литературы показывает, что для оценки экологического риска НЧ CuO и ZnO необходимо рассматривать не только их фитотоксичность, но и трансформацию в почве</w:t>
      </w:r>
      <w:r w:rsidR="001A69AE" w:rsidRPr="001258FB">
        <w:rPr>
          <w:rFonts w:ascii="Times New Roman" w:hAnsi="Times New Roman" w:cs="Times New Roman"/>
          <w:sz w:val="28"/>
          <w:szCs w:val="28"/>
        </w:rPr>
        <w:t xml:space="preserve">, </w:t>
      </w:r>
      <w:r w:rsidRPr="001258FB">
        <w:rPr>
          <w:rFonts w:ascii="Times New Roman" w:hAnsi="Times New Roman" w:cs="Times New Roman"/>
          <w:sz w:val="28"/>
          <w:szCs w:val="28"/>
        </w:rPr>
        <w:t>распределение между фракциями различной прочности связи, биодоступность и барьерные механизмы растений. Наименее изученными остаются сравнительные закономерности поведения микро- и нанодисперсных форм CuO и ZnO в карбонатных черноземах и их миграция в системе «почва — растение», что определяет актуальность настоящего исследования.</w:t>
      </w:r>
    </w:p>
    <w:p w14:paraId="64B9DAE3" w14:textId="02612296" w:rsidR="00B2088A" w:rsidRPr="001258FB" w:rsidRDefault="00B2088A" w:rsidP="00B2088A">
      <w:pPr>
        <w:spacing w:after="0" w:line="360" w:lineRule="auto"/>
        <w:ind w:firstLine="709"/>
        <w:jc w:val="both"/>
        <w:rPr>
          <w:rFonts w:ascii="Times New Roman" w:hAnsi="Times New Roman" w:cs="Times New Roman"/>
          <w:sz w:val="28"/>
          <w:szCs w:val="28"/>
        </w:rPr>
      </w:pPr>
    </w:p>
    <w:p w14:paraId="685D7BD1" w14:textId="024F5215" w:rsidR="00187B9C" w:rsidRPr="001258FB" w:rsidRDefault="00827AF8" w:rsidP="00827AF8">
      <w:pPr>
        <w:pStyle w:val="1"/>
      </w:pPr>
      <w:bookmarkStart w:id="21" w:name="_Toc234327964"/>
      <w:r w:rsidRPr="001258FB">
        <w:rPr>
          <w:rFonts w:cs="Times New Roman"/>
        </w:rPr>
        <w:t xml:space="preserve">ГЛАВА </w:t>
      </w:r>
      <w:r w:rsidR="00B52EB3" w:rsidRPr="001258FB">
        <w:t>2</w:t>
      </w:r>
      <w:r w:rsidR="00AD68F3" w:rsidRPr="001258FB">
        <w:t>.</w:t>
      </w:r>
      <w:r w:rsidR="00B52EB3" w:rsidRPr="001258FB">
        <w:t xml:space="preserve"> </w:t>
      </w:r>
      <w:r w:rsidR="003F0FD7" w:rsidRPr="001258FB">
        <w:t xml:space="preserve">ОБЪЕКТЫ </w:t>
      </w:r>
      <w:r w:rsidR="00B46DCB" w:rsidRPr="001258FB">
        <w:t>И МЕТОД</w:t>
      </w:r>
      <w:r w:rsidR="00B52EB3" w:rsidRPr="001258FB">
        <w:t>Ы</w:t>
      </w:r>
      <w:r w:rsidRPr="001258FB">
        <w:t xml:space="preserve"> ИССЛЕДОВАНИЯ</w:t>
      </w:r>
      <w:bookmarkEnd w:id="21"/>
    </w:p>
    <w:p w14:paraId="6563FCEE" w14:textId="17FC67E4" w:rsidR="00B46DCB" w:rsidRPr="001258FB" w:rsidRDefault="00B46DCB" w:rsidP="004F74BC">
      <w:pPr>
        <w:spacing w:after="0" w:line="360" w:lineRule="auto"/>
        <w:ind w:firstLine="709"/>
        <w:contextualSpacing/>
        <w:jc w:val="both"/>
        <w:rPr>
          <w:rFonts w:ascii="Times New Roman" w:hAnsi="Times New Roman" w:cs="Times New Roman"/>
          <w:sz w:val="28"/>
          <w:szCs w:val="28"/>
        </w:rPr>
      </w:pPr>
      <w:r w:rsidRPr="001258FB">
        <w:rPr>
          <w:rFonts w:ascii="Times New Roman" w:hAnsi="Times New Roman" w:cs="Times New Roman"/>
          <w:b/>
          <w:sz w:val="28"/>
          <w:szCs w:val="28"/>
        </w:rPr>
        <w:t>Объект исследования</w:t>
      </w:r>
      <w:r w:rsidRPr="001258FB">
        <w:rPr>
          <w:rFonts w:ascii="Times New Roman" w:hAnsi="Times New Roman" w:cs="Times New Roman"/>
          <w:sz w:val="28"/>
          <w:szCs w:val="28"/>
        </w:rPr>
        <w:t xml:space="preserve"> – чернозем обыкновенный карбонатный, тест-культура яровой ячмень </w:t>
      </w:r>
      <w:r w:rsidR="00FD0D09" w:rsidRPr="001258FB">
        <w:rPr>
          <w:rFonts w:ascii="Times New Roman" w:hAnsi="Times New Roman" w:cs="Times New Roman"/>
          <w:sz w:val="28"/>
          <w:szCs w:val="28"/>
        </w:rPr>
        <w:t>двурядный (</w:t>
      </w:r>
      <w:r w:rsidR="002E7C1F" w:rsidRPr="001258FB">
        <w:rPr>
          <w:rFonts w:ascii="Times New Roman" w:hAnsi="Times New Roman" w:cs="Times New Roman"/>
          <w:i/>
          <w:sz w:val="28"/>
        </w:rPr>
        <w:t>Hordeum</w:t>
      </w:r>
      <w:r w:rsidR="00F33682" w:rsidRPr="001258FB">
        <w:rPr>
          <w:rFonts w:ascii="Times New Roman" w:hAnsi="Times New Roman" w:cs="Times New Roman"/>
          <w:i/>
          <w:sz w:val="28"/>
        </w:rPr>
        <w:t xml:space="preserve"> </w:t>
      </w:r>
      <w:r w:rsidR="002E7C1F" w:rsidRPr="001258FB">
        <w:rPr>
          <w:rFonts w:ascii="Times New Roman" w:hAnsi="Times New Roman" w:cs="Times New Roman"/>
          <w:i/>
          <w:sz w:val="28"/>
        </w:rPr>
        <w:t>vulgare</w:t>
      </w:r>
      <w:r w:rsidR="00FD0D09" w:rsidRPr="001258FB">
        <w:rPr>
          <w:rFonts w:ascii="Times New Roman" w:hAnsi="Times New Roman" w:cs="Times New Roman"/>
          <w:i/>
          <w:sz w:val="28"/>
          <w:szCs w:val="28"/>
        </w:rPr>
        <w:t>)</w:t>
      </w:r>
      <w:r w:rsidR="00FD0D09" w:rsidRPr="001258FB">
        <w:rPr>
          <w:rFonts w:ascii="Times New Roman" w:hAnsi="Times New Roman" w:cs="Times New Roman"/>
          <w:sz w:val="28"/>
          <w:szCs w:val="28"/>
        </w:rPr>
        <w:t xml:space="preserve">. Яровой ячмень является </w:t>
      </w:r>
      <w:r w:rsidR="00CA59E7" w:rsidRPr="001258FB">
        <w:rPr>
          <w:rFonts w:ascii="Times New Roman" w:hAnsi="Times New Roman" w:cs="Times New Roman"/>
          <w:sz w:val="28"/>
          <w:szCs w:val="28"/>
        </w:rPr>
        <w:t xml:space="preserve">основной зернофуражной сельскохозяйственной культурой в России и </w:t>
      </w:r>
      <w:r w:rsidR="00FD0D09" w:rsidRPr="001258FB">
        <w:rPr>
          <w:rFonts w:ascii="Times New Roman" w:hAnsi="Times New Roman" w:cs="Times New Roman"/>
          <w:sz w:val="28"/>
          <w:szCs w:val="28"/>
        </w:rPr>
        <w:t>одной из широко используемых продовольственных зерновых культур</w:t>
      </w:r>
      <w:r w:rsidR="00CA59E7" w:rsidRPr="001258FB">
        <w:rPr>
          <w:rFonts w:ascii="Times New Roman" w:hAnsi="Times New Roman" w:cs="Times New Roman"/>
          <w:sz w:val="28"/>
          <w:szCs w:val="28"/>
        </w:rPr>
        <w:t xml:space="preserve"> во всем мире, а также</w:t>
      </w:r>
      <w:r w:rsidR="00727F2F" w:rsidRPr="001258FB">
        <w:rPr>
          <w:rFonts w:ascii="Times New Roman" w:hAnsi="Times New Roman" w:cs="Times New Roman"/>
          <w:sz w:val="28"/>
          <w:szCs w:val="28"/>
        </w:rPr>
        <w:t xml:space="preserve"> </w:t>
      </w:r>
      <w:r w:rsidR="00FD0D09" w:rsidRPr="001258FB">
        <w:rPr>
          <w:rFonts w:ascii="Times New Roman" w:hAnsi="Times New Roman" w:cs="Times New Roman"/>
          <w:sz w:val="28"/>
          <w:szCs w:val="28"/>
        </w:rPr>
        <w:t>используется в качестве биоиндикатора для оценки воздействия содержания и накопления ТМ</w:t>
      </w:r>
      <w:r w:rsidR="00161647" w:rsidRPr="001258FB">
        <w:rPr>
          <w:rFonts w:ascii="Times New Roman" w:hAnsi="Times New Roman" w:cs="Times New Roman"/>
          <w:sz w:val="28"/>
          <w:szCs w:val="28"/>
        </w:rPr>
        <w:t xml:space="preserve"> (</w:t>
      </w:r>
      <w:r w:rsidR="00161647" w:rsidRPr="001258FB">
        <w:rPr>
          <w:rFonts w:ascii="Times New Roman" w:hAnsi="Times New Roman" w:cs="Times New Roman"/>
          <w:sz w:val="28"/>
          <w:szCs w:val="28"/>
          <w:lang w:val="en-US"/>
        </w:rPr>
        <w:t>Arendt</w:t>
      </w:r>
      <w:r w:rsidR="00F33682" w:rsidRPr="001258FB">
        <w:rPr>
          <w:rFonts w:ascii="Times New Roman" w:hAnsi="Times New Roman" w:cs="Times New Roman"/>
          <w:sz w:val="28"/>
          <w:szCs w:val="28"/>
        </w:rPr>
        <w:t xml:space="preserve"> </w:t>
      </w:r>
      <w:r w:rsidR="00161647" w:rsidRPr="001258FB">
        <w:rPr>
          <w:rFonts w:ascii="Times New Roman" w:hAnsi="Times New Roman" w:cs="Times New Roman"/>
          <w:sz w:val="28"/>
          <w:szCs w:val="28"/>
          <w:lang w:val="en-US"/>
        </w:rPr>
        <w:t>et</w:t>
      </w:r>
      <w:r w:rsidR="00F33682" w:rsidRPr="001258FB">
        <w:rPr>
          <w:rFonts w:ascii="Times New Roman" w:hAnsi="Times New Roman" w:cs="Times New Roman"/>
          <w:sz w:val="28"/>
          <w:szCs w:val="28"/>
        </w:rPr>
        <w:t xml:space="preserve"> </w:t>
      </w:r>
      <w:r w:rsidR="00161647" w:rsidRPr="001258FB">
        <w:rPr>
          <w:rFonts w:ascii="Times New Roman" w:hAnsi="Times New Roman" w:cs="Times New Roman"/>
          <w:sz w:val="28"/>
          <w:szCs w:val="28"/>
          <w:lang w:val="en-US"/>
        </w:rPr>
        <w:t>al</w:t>
      </w:r>
      <w:r w:rsidR="00161647" w:rsidRPr="001258FB">
        <w:rPr>
          <w:rFonts w:ascii="Times New Roman" w:hAnsi="Times New Roman" w:cs="Times New Roman"/>
          <w:sz w:val="28"/>
          <w:szCs w:val="28"/>
        </w:rPr>
        <w:t xml:space="preserve">., 2013; </w:t>
      </w:r>
      <w:r w:rsidR="00161647" w:rsidRPr="001258FB">
        <w:rPr>
          <w:rFonts w:ascii="Times New Roman" w:hAnsi="Times New Roman" w:cs="Times New Roman"/>
          <w:sz w:val="28"/>
          <w:szCs w:val="28"/>
          <w:lang w:val="en-US"/>
        </w:rPr>
        <w:t>Mandzhieva</w:t>
      </w:r>
      <w:r w:rsidR="00F33682" w:rsidRPr="001258FB">
        <w:rPr>
          <w:rFonts w:ascii="Times New Roman" w:hAnsi="Times New Roman" w:cs="Times New Roman"/>
          <w:sz w:val="28"/>
          <w:szCs w:val="28"/>
        </w:rPr>
        <w:t xml:space="preserve"> </w:t>
      </w:r>
      <w:r w:rsidR="00161647" w:rsidRPr="001258FB">
        <w:rPr>
          <w:rFonts w:ascii="Times New Roman" w:hAnsi="Times New Roman" w:cs="Times New Roman"/>
          <w:sz w:val="28"/>
          <w:szCs w:val="28"/>
          <w:lang w:val="en-US"/>
        </w:rPr>
        <w:t>et</w:t>
      </w:r>
      <w:r w:rsidR="00F33682" w:rsidRPr="001258FB">
        <w:rPr>
          <w:rFonts w:ascii="Times New Roman" w:hAnsi="Times New Roman" w:cs="Times New Roman"/>
          <w:sz w:val="28"/>
          <w:szCs w:val="28"/>
        </w:rPr>
        <w:t xml:space="preserve"> </w:t>
      </w:r>
      <w:r w:rsidR="00161647" w:rsidRPr="001258FB">
        <w:rPr>
          <w:rFonts w:ascii="Times New Roman" w:hAnsi="Times New Roman" w:cs="Times New Roman"/>
          <w:sz w:val="28"/>
          <w:szCs w:val="28"/>
          <w:lang w:val="en-US"/>
        </w:rPr>
        <w:t>al</w:t>
      </w:r>
      <w:r w:rsidR="00161647" w:rsidRPr="001258FB">
        <w:rPr>
          <w:rFonts w:ascii="Times New Roman" w:hAnsi="Times New Roman" w:cs="Times New Roman"/>
          <w:sz w:val="28"/>
          <w:szCs w:val="28"/>
        </w:rPr>
        <w:t>., 2016).</w:t>
      </w:r>
    </w:p>
    <w:p w14:paraId="33847DE4" w14:textId="0FD5EDA8" w:rsidR="00B46DCB" w:rsidRPr="001258FB" w:rsidRDefault="00B46DCB" w:rsidP="004E128D">
      <w:pPr>
        <w:pStyle w:val="2"/>
      </w:pPr>
      <w:bookmarkStart w:id="22" w:name="_Toc9204526"/>
      <w:bookmarkStart w:id="23" w:name="_Toc234327965"/>
      <w:r w:rsidRPr="001258FB">
        <w:t>2.1 П</w:t>
      </w:r>
      <w:r w:rsidR="004B67F5" w:rsidRPr="001258FB">
        <w:t>роведение вегетационных опытов</w:t>
      </w:r>
      <w:bookmarkEnd w:id="22"/>
      <w:bookmarkEnd w:id="23"/>
    </w:p>
    <w:p w14:paraId="0A71BA74" w14:textId="4F47BE62" w:rsidR="004B67F5" w:rsidRPr="001258FB" w:rsidRDefault="004B67F5" w:rsidP="00876B8A">
      <w:pPr>
        <w:pStyle w:val="3"/>
        <w:rPr>
          <w:rFonts w:ascii="Times New Roman" w:eastAsia="Calibri" w:hAnsi="Times New Roman" w:cs="Times New Roman"/>
          <w:color w:val="auto"/>
          <w:sz w:val="28"/>
          <w:szCs w:val="28"/>
        </w:rPr>
      </w:pPr>
      <w:bookmarkStart w:id="24" w:name="_Toc234327966"/>
      <w:r w:rsidRPr="001258FB">
        <w:rPr>
          <w:rFonts w:ascii="Times New Roman" w:eastAsia="Calibri" w:hAnsi="Times New Roman" w:cs="Times New Roman"/>
          <w:color w:val="auto"/>
          <w:sz w:val="28"/>
          <w:szCs w:val="28"/>
        </w:rPr>
        <w:t>2.1.1 Фитотестирование</w:t>
      </w:r>
      <w:bookmarkEnd w:id="24"/>
    </w:p>
    <w:p w14:paraId="4B51982B" w14:textId="20B53CDB" w:rsidR="00585D98" w:rsidRPr="001258FB" w:rsidRDefault="004B67F5" w:rsidP="00585D98">
      <w:pPr>
        <w:spacing w:line="360" w:lineRule="auto"/>
        <w:ind w:firstLine="709"/>
        <w:jc w:val="both"/>
        <w:rPr>
          <w:rFonts w:ascii="Times New Roman" w:eastAsia="Calibri" w:hAnsi="Times New Roman" w:cs="Times New Roman"/>
          <w:sz w:val="28"/>
          <w:szCs w:val="28"/>
        </w:rPr>
      </w:pPr>
      <w:r w:rsidRPr="001258FB">
        <w:rPr>
          <w:rFonts w:ascii="Times New Roman" w:eastAsia="Calibri" w:hAnsi="Times New Roman" w:cs="Times New Roman"/>
          <w:sz w:val="28"/>
          <w:szCs w:val="28"/>
        </w:rPr>
        <w:t xml:space="preserve">Для определения фитотоксичности </w:t>
      </w:r>
      <w:r w:rsidR="002A33A0" w:rsidRPr="001258FB">
        <w:rPr>
          <w:rFonts w:ascii="Times New Roman" w:eastAsia="Calibri" w:hAnsi="Times New Roman" w:cs="Times New Roman"/>
          <w:sz w:val="28"/>
          <w:szCs w:val="28"/>
        </w:rPr>
        <w:t xml:space="preserve">почвы при внесении микро- и наноформ </w:t>
      </w:r>
      <w:r w:rsidR="002A33A0" w:rsidRPr="001258FB">
        <w:rPr>
          <w:rFonts w:ascii="Times New Roman" w:eastAsia="Aptos" w:hAnsi="Times New Roman" w:cs="Times New Roman"/>
          <w:kern w:val="2"/>
          <w:sz w:val="28"/>
          <w:szCs w:val="28"/>
          <w14:ligatures w14:val="standardContextual"/>
        </w:rPr>
        <w:t xml:space="preserve">CuО и ZnО проведен </w:t>
      </w:r>
      <w:r w:rsidRPr="001258FB">
        <w:rPr>
          <w:rFonts w:ascii="Times New Roman" w:eastAsia="Calibri" w:hAnsi="Times New Roman" w:cs="Times New Roman"/>
          <w:sz w:val="28"/>
          <w:szCs w:val="28"/>
        </w:rPr>
        <w:t>модельный опыт</w:t>
      </w:r>
      <w:r w:rsidR="00585D98" w:rsidRPr="001258FB">
        <w:rPr>
          <w:rFonts w:ascii="Times New Roman" w:eastAsia="Calibri" w:hAnsi="Times New Roman" w:cs="Times New Roman"/>
          <w:sz w:val="28"/>
          <w:szCs w:val="28"/>
        </w:rPr>
        <w:t>.</w:t>
      </w:r>
      <w:r w:rsidRPr="001258FB">
        <w:rPr>
          <w:rFonts w:ascii="Times New Roman" w:eastAsia="Calibri" w:hAnsi="Times New Roman" w:cs="Times New Roman"/>
          <w:sz w:val="28"/>
          <w:szCs w:val="28"/>
        </w:rPr>
        <w:t xml:space="preserve"> </w:t>
      </w:r>
      <w:r w:rsidR="00585D98" w:rsidRPr="001258FB">
        <w:rPr>
          <w:rFonts w:ascii="Times New Roman" w:eastAsia="Calibri" w:hAnsi="Times New Roman" w:cs="Times New Roman"/>
          <w:sz w:val="28"/>
          <w:szCs w:val="28"/>
        </w:rPr>
        <w:t>В исследовании использовали эталонные соединения CuО и ZnO в нанодисперсной форме с размером частиц 30-50 нм (производитель Alfa Aesar) и в микродисперсной форме с размером частиц – 3-5 мкм (ЧДА, ГОСТ 16539-79).</w:t>
      </w:r>
    </w:p>
    <w:p w14:paraId="3A8AC259" w14:textId="6C24AB01" w:rsidR="00585D98" w:rsidRPr="001258FB" w:rsidRDefault="00585D98" w:rsidP="00585D98">
      <w:pPr>
        <w:spacing w:line="360" w:lineRule="auto"/>
        <w:jc w:val="both"/>
        <w:rPr>
          <w:rFonts w:ascii="Times New Roman" w:eastAsia="Calibri" w:hAnsi="Times New Roman" w:cs="Times New Roman"/>
          <w:sz w:val="28"/>
          <w:szCs w:val="28"/>
        </w:rPr>
      </w:pPr>
      <w:r w:rsidRPr="001258FB">
        <w:rPr>
          <w:rFonts w:ascii="Times New Roman" w:eastAsia="Calibri" w:hAnsi="Times New Roman" w:cs="Times New Roman"/>
          <w:noProof/>
          <w:sz w:val="28"/>
          <w:szCs w:val="28"/>
        </w:rPr>
        <w:lastRenderedPageBreak/>
        <w:drawing>
          <wp:inline distT="0" distB="0" distL="0" distR="0" wp14:anchorId="55C12340" wp14:editId="3B17046B">
            <wp:extent cx="5940425" cy="4488180"/>
            <wp:effectExtent l="0" t="0" r="3175" b="7620"/>
            <wp:docPr id="18" name="Рисунок 18" descr="Изображение выглядит как карта, текст, снимок экран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18" descr="Изображение выглядит как карта, текст, снимок экрана&#10;&#10;Автоматически созданное описание"/>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0425" cy="4488180"/>
                    </a:xfrm>
                    <a:prstGeom prst="rect">
                      <a:avLst/>
                    </a:prstGeom>
                  </pic:spPr>
                </pic:pic>
              </a:graphicData>
            </a:graphic>
          </wp:inline>
        </w:drawing>
      </w:r>
    </w:p>
    <w:p w14:paraId="30D9C205" w14:textId="582BED10" w:rsidR="00585D98" w:rsidRPr="001258FB" w:rsidRDefault="00585D98" w:rsidP="00585D98">
      <w:pPr>
        <w:spacing w:line="360" w:lineRule="auto"/>
        <w:jc w:val="both"/>
        <w:rPr>
          <w:rFonts w:ascii="Times New Roman" w:eastAsia="Calibri" w:hAnsi="Times New Roman" w:cs="Times New Roman"/>
          <w:sz w:val="28"/>
          <w:szCs w:val="28"/>
        </w:rPr>
      </w:pPr>
      <w:r w:rsidRPr="001258FB">
        <w:rPr>
          <w:rFonts w:ascii="Times New Roman" w:eastAsia="Calibri" w:hAnsi="Times New Roman" w:cs="Times New Roman"/>
          <w:bCs/>
          <w:sz w:val="28"/>
          <w:szCs w:val="28"/>
        </w:rPr>
        <w:t xml:space="preserve">Рисунок 1 – ТЭМ фотографии используемых микро- и наноформ </w:t>
      </w:r>
      <w:r w:rsidRPr="001258FB">
        <w:rPr>
          <w:rFonts w:ascii="Times New Roman" w:eastAsia="Aptos" w:hAnsi="Times New Roman" w:cs="Times New Roman"/>
          <w:kern w:val="2"/>
          <w:sz w:val="28"/>
          <w:szCs w:val="28"/>
          <w14:ligatures w14:val="standardContextual"/>
        </w:rPr>
        <w:t>CuО и ZnО</w:t>
      </w:r>
    </w:p>
    <w:p w14:paraId="07559446" w14:textId="43682C28" w:rsidR="00F8475E" w:rsidRPr="001258FB" w:rsidRDefault="002A33A0" w:rsidP="00585D98">
      <w:pPr>
        <w:spacing w:line="360" w:lineRule="auto"/>
        <w:ind w:firstLine="709"/>
        <w:jc w:val="both"/>
        <w:rPr>
          <w:rFonts w:ascii="Times New Roman" w:hAnsi="Times New Roman"/>
          <w:sz w:val="28"/>
          <w:szCs w:val="28"/>
        </w:rPr>
      </w:pPr>
      <w:r w:rsidRPr="001258FB">
        <w:rPr>
          <w:rFonts w:ascii="Times New Roman" w:eastAsia="Calibri" w:hAnsi="Times New Roman" w:cs="Times New Roman"/>
          <w:sz w:val="28"/>
          <w:szCs w:val="28"/>
        </w:rPr>
        <w:t xml:space="preserve">Чернозем обыкновенный мощный карбонатный среднегумусный тяжелосуглинистый на лессовидных суглинках </w:t>
      </w:r>
      <w:r w:rsidR="004B67F5" w:rsidRPr="001258FB">
        <w:rPr>
          <w:rFonts w:ascii="Times New Roman" w:eastAsia="Calibri" w:hAnsi="Times New Roman" w:cs="Times New Roman"/>
          <w:sz w:val="28"/>
          <w:szCs w:val="28"/>
        </w:rPr>
        <w:t>отбирали с особо охраняемой природной территории «Персиановская заповедная степь»</w:t>
      </w:r>
      <w:r w:rsidR="004A0F35" w:rsidRPr="001258FB">
        <w:rPr>
          <w:rFonts w:ascii="Times New Roman" w:eastAsia="Calibri" w:hAnsi="Times New Roman" w:cs="Times New Roman"/>
          <w:sz w:val="28"/>
          <w:szCs w:val="28"/>
        </w:rPr>
        <w:t xml:space="preserve"> </w:t>
      </w:r>
      <w:r w:rsidR="00F8475E" w:rsidRPr="001258FB">
        <w:rPr>
          <w:rFonts w:ascii="Times New Roman" w:eastAsia="Calibri" w:hAnsi="Times New Roman" w:cs="Times New Roman"/>
          <w:sz w:val="28"/>
          <w:szCs w:val="28"/>
        </w:rPr>
        <w:t>(</w:t>
      </w:r>
      <w:r w:rsidR="00D609EA" w:rsidRPr="001258FB">
        <w:rPr>
          <w:rFonts w:ascii="Times New Roman" w:eastAsia="Calibri" w:hAnsi="Times New Roman" w:cs="Times New Roman"/>
          <w:sz w:val="28"/>
          <w:szCs w:val="28"/>
        </w:rPr>
        <w:t>Рисунок</w:t>
      </w:r>
      <w:r w:rsidR="00F8475E" w:rsidRPr="001258FB">
        <w:rPr>
          <w:rFonts w:ascii="Times New Roman" w:eastAsia="Calibri" w:hAnsi="Times New Roman" w:cs="Times New Roman"/>
          <w:sz w:val="28"/>
          <w:szCs w:val="28"/>
        </w:rPr>
        <w:t xml:space="preserve"> </w:t>
      </w:r>
      <w:r w:rsidR="00585D98" w:rsidRPr="001258FB">
        <w:rPr>
          <w:rFonts w:ascii="Times New Roman" w:eastAsia="Calibri" w:hAnsi="Times New Roman" w:cs="Times New Roman"/>
          <w:sz w:val="28"/>
          <w:szCs w:val="28"/>
        </w:rPr>
        <w:t>2</w:t>
      </w:r>
      <w:r w:rsidR="004A0F35" w:rsidRPr="001258FB">
        <w:rPr>
          <w:rFonts w:ascii="Times New Roman" w:eastAsia="Calibri" w:hAnsi="Times New Roman" w:cs="Times New Roman"/>
          <w:sz w:val="28"/>
          <w:szCs w:val="28"/>
        </w:rPr>
        <w:t xml:space="preserve">, </w:t>
      </w:r>
      <w:r w:rsidR="00585D98" w:rsidRPr="001258FB">
        <w:rPr>
          <w:rFonts w:ascii="Times New Roman" w:eastAsia="Calibri" w:hAnsi="Times New Roman" w:cs="Times New Roman"/>
          <w:sz w:val="28"/>
          <w:szCs w:val="28"/>
        </w:rPr>
        <w:t>3</w:t>
      </w:r>
      <w:r w:rsidR="00F8475E" w:rsidRPr="001258FB">
        <w:rPr>
          <w:rFonts w:ascii="Times New Roman" w:eastAsia="Calibri" w:hAnsi="Times New Roman" w:cs="Times New Roman"/>
          <w:sz w:val="28"/>
          <w:szCs w:val="28"/>
        </w:rPr>
        <w:t>)</w:t>
      </w:r>
      <w:r w:rsidR="004B67F5" w:rsidRPr="001258FB">
        <w:rPr>
          <w:rFonts w:ascii="Times New Roman" w:eastAsia="Calibri" w:hAnsi="Times New Roman" w:cs="Times New Roman"/>
          <w:sz w:val="28"/>
          <w:szCs w:val="28"/>
        </w:rPr>
        <w:t xml:space="preserve">. </w:t>
      </w:r>
      <w:r w:rsidRPr="001258FB">
        <w:rPr>
          <w:rFonts w:ascii="Times New Roman" w:eastAsia="Calibri" w:hAnsi="Times New Roman" w:cs="Times New Roman"/>
          <w:sz w:val="28"/>
          <w:szCs w:val="28"/>
        </w:rPr>
        <w:t>В чашки Петри помещали по 100 г воздушно-сухой почвы (0-20 см), очищенной от растительных остатков и просеянной через сито с диаметром отверстий 1 мм.</w:t>
      </w:r>
      <w:r w:rsidR="00585D98" w:rsidRPr="001258FB">
        <w:rPr>
          <w:rFonts w:ascii="Times New Roman" w:eastAsia="Calibri" w:hAnsi="Times New Roman" w:cs="Times New Roman"/>
          <w:sz w:val="28"/>
          <w:szCs w:val="28"/>
        </w:rPr>
        <w:t xml:space="preserve"> </w:t>
      </w:r>
    </w:p>
    <w:p w14:paraId="334783A0" w14:textId="77777777" w:rsidR="00FB654D" w:rsidRPr="001258FB" w:rsidRDefault="00FB654D" w:rsidP="00FB654D">
      <w:pPr>
        <w:spacing w:after="0" w:line="360" w:lineRule="auto"/>
        <w:ind w:firstLine="709"/>
        <w:contextualSpacing/>
        <w:rPr>
          <w:rFonts w:ascii="Times New Roman" w:hAnsi="Times New Roman" w:cs="Times New Roman"/>
          <w:sz w:val="28"/>
          <w:szCs w:val="28"/>
        </w:rPr>
      </w:pPr>
      <w:r w:rsidRPr="001258FB">
        <w:rPr>
          <w:rFonts w:ascii="Times New Roman" w:hAnsi="Times New Roman" w:cs="Times New Roman"/>
          <w:sz w:val="28"/>
          <w:szCs w:val="28"/>
        </w:rPr>
        <w:t>Таблица 1 – Физические и химические свойства чернозема обыкновенного карбонатного с ООПТ «Персиановская заповедная степь»</w:t>
      </w:r>
    </w:p>
    <w:tbl>
      <w:tblPr>
        <w:tblW w:w="93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6"/>
        <w:gridCol w:w="922"/>
        <w:gridCol w:w="790"/>
        <w:gridCol w:w="822"/>
        <w:gridCol w:w="822"/>
        <w:gridCol w:w="773"/>
        <w:gridCol w:w="822"/>
        <w:gridCol w:w="922"/>
        <w:gridCol w:w="1128"/>
        <w:gridCol w:w="1128"/>
      </w:tblGrid>
      <w:tr w:rsidR="00FB654D" w:rsidRPr="001258FB" w14:paraId="0847630D" w14:textId="77777777" w:rsidTr="008777EC">
        <w:trPr>
          <w:trHeight w:val="389"/>
          <w:jc w:val="center"/>
        </w:trPr>
        <w:tc>
          <w:tcPr>
            <w:tcW w:w="1200" w:type="dxa"/>
            <w:vAlign w:val="center"/>
            <w:hideMark/>
          </w:tcPr>
          <w:p w14:paraId="3A6B1B48" w14:textId="77777777" w:rsidR="00FB654D" w:rsidRPr="001258FB" w:rsidRDefault="00FB654D" w:rsidP="00AD5A1D">
            <w:pPr>
              <w:spacing w:after="0" w:line="240" w:lineRule="auto"/>
              <w:jc w:val="center"/>
              <w:rPr>
                <w:rFonts w:ascii="Times New Roman" w:eastAsia="Times New Roman" w:hAnsi="Times New Roman" w:cs="Times New Roman"/>
                <w:color w:val="000000"/>
                <w:sz w:val="24"/>
                <w:szCs w:val="24"/>
                <w:lang w:eastAsia="ru-RU"/>
              </w:rPr>
            </w:pPr>
            <w:r w:rsidRPr="001258FB">
              <w:rPr>
                <w:rFonts w:ascii="Times New Roman" w:eastAsia="Times New Roman" w:hAnsi="Times New Roman" w:cs="Times New Roman"/>
                <w:color w:val="000000"/>
                <w:sz w:val="24"/>
                <w:szCs w:val="24"/>
                <w:lang w:eastAsia="ru-RU"/>
              </w:rPr>
              <w:t>Физическая глина (&lt;0,01мм)</w:t>
            </w:r>
          </w:p>
        </w:tc>
        <w:tc>
          <w:tcPr>
            <w:tcW w:w="910" w:type="dxa"/>
            <w:vAlign w:val="center"/>
            <w:hideMark/>
          </w:tcPr>
          <w:p w14:paraId="3A027B17" w14:textId="77777777" w:rsidR="00FB654D" w:rsidRPr="001258FB" w:rsidRDefault="00FB654D" w:rsidP="00AD5A1D">
            <w:pPr>
              <w:spacing w:after="0" w:line="240" w:lineRule="auto"/>
              <w:jc w:val="center"/>
              <w:rPr>
                <w:rFonts w:ascii="Times New Roman" w:eastAsia="Times New Roman" w:hAnsi="Times New Roman" w:cs="Times New Roman"/>
                <w:color w:val="000000"/>
                <w:sz w:val="24"/>
                <w:szCs w:val="24"/>
                <w:lang w:eastAsia="ru-RU"/>
              </w:rPr>
            </w:pPr>
            <w:r w:rsidRPr="001258FB">
              <w:rPr>
                <w:rFonts w:ascii="Times New Roman" w:eastAsia="Times New Roman" w:hAnsi="Times New Roman" w:cs="Times New Roman"/>
                <w:color w:val="000000"/>
                <w:sz w:val="24"/>
                <w:szCs w:val="24"/>
                <w:lang w:eastAsia="ru-RU"/>
              </w:rPr>
              <w:t>Ил (&lt;0,001 мм)</w:t>
            </w:r>
          </w:p>
        </w:tc>
        <w:tc>
          <w:tcPr>
            <w:tcW w:w="909" w:type="dxa"/>
            <w:vAlign w:val="center"/>
          </w:tcPr>
          <w:p w14:paraId="0C38E458" w14:textId="46F2AB05" w:rsidR="00FB654D" w:rsidRPr="001258FB" w:rsidRDefault="00FB654D" w:rsidP="00AD5A1D">
            <w:pPr>
              <w:spacing w:after="0" w:line="240" w:lineRule="auto"/>
              <w:jc w:val="center"/>
              <w:rPr>
                <w:rFonts w:ascii="Times New Roman" w:eastAsia="Times New Roman" w:hAnsi="Times New Roman" w:cs="Times New Roman"/>
                <w:color w:val="000000"/>
                <w:sz w:val="24"/>
                <w:szCs w:val="24"/>
                <w:lang w:eastAsia="ru-RU"/>
              </w:rPr>
            </w:pPr>
          </w:p>
        </w:tc>
        <w:tc>
          <w:tcPr>
            <w:tcW w:w="811" w:type="dxa"/>
            <w:vAlign w:val="center"/>
            <w:hideMark/>
          </w:tcPr>
          <w:p w14:paraId="7D9CC647" w14:textId="77777777" w:rsidR="00FB654D" w:rsidRPr="001258FB" w:rsidRDefault="00FB654D" w:rsidP="00AD5A1D">
            <w:pPr>
              <w:spacing w:after="0" w:line="240" w:lineRule="auto"/>
              <w:jc w:val="center"/>
              <w:rPr>
                <w:rFonts w:ascii="Times New Roman" w:eastAsia="Times New Roman" w:hAnsi="Times New Roman" w:cs="Times New Roman"/>
                <w:color w:val="000000"/>
                <w:sz w:val="24"/>
                <w:szCs w:val="24"/>
                <w:lang w:eastAsia="ru-RU"/>
              </w:rPr>
            </w:pPr>
            <w:r w:rsidRPr="001258FB">
              <w:rPr>
                <w:rFonts w:ascii="Times New Roman" w:eastAsia="Times New Roman" w:hAnsi="Times New Roman" w:cs="Times New Roman"/>
                <w:color w:val="000000"/>
                <w:sz w:val="24"/>
                <w:szCs w:val="24"/>
                <w:lang w:eastAsia="ru-RU"/>
              </w:rPr>
              <w:t>CaCO</w:t>
            </w:r>
            <w:r w:rsidRPr="001258FB">
              <w:rPr>
                <w:rFonts w:ascii="Times New Roman" w:eastAsia="Times New Roman" w:hAnsi="Times New Roman" w:cs="Times New Roman"/>
                <w:color w:val="000000"/>
                <w:sz w:val="24"/>
                <w:szCs w:val="24"/>
                <w:vertAlign w:val="subscript"/>
                <w:lang w:eastAsia="ru-RU"/>
              </w:rPr>
              <w:t>3</w:t>
            </w:r>
            <w:r w:rsidRPr="001258FB">
              <w:rPr>
                <w:rFonts w:ascii="Times New Roman" w:eastAsia="Times New Roman" w:hAnsi="Times New Roman" w:cs="Times New Roman"/>
                <w:color w:val="000000"/>
                <w:sz w:val="24"/>
                <w:szCs w:val="24"/>
                <w:lang w:eastAsia="ru-RU"/>
              </w:rPr>
              <w:t xml:space="preserve"> акт</w:t>
            </w:r>
          </w:p>
        </w:tc>
        <w:tc>
          <w:tcPr>
            <w:tcW w:w="811" w:type="dxa"/>
            <w:vAlign w:val="center"/>
            <w:hideMark/>
          </w:tcPr>
          <w:p w14:paraId="026F887C" w14:textId="77777777" w:rsidR="00FB654D" w:rsidRPr="001258FB" w:rsidRDefault="00FB654D" w:rsidP="00AD5A1D">
            <w:pPr>
              <w:spacing w:after="0" w:line="240" w:lineRule="auto"/>
              <w:jc w:val="center"/>
              <w:rPr>
                <w:rFonts w:ascii="Times New Roman" w:eastAsia="Times New Roman" w:hAnsi="Times New Roman" w:cs="Times New Roman"/>
                <w:color w:val="000000"/>
                <w:sz w:val="24"/>
                <w:szCs w:val="24"/>
                <w:lang w:eastAsia="ru-RU"/>
              </w:rPr>
            </w:pPr>
            <w:r w:rsidRPr="001258FB">
              <w:rPr>
                <w:rFonts w:ascii="Times New Roman" w:eastAsia="Times New Roman" w:hAnsi="Times New Roman" w:cs="Times New Roman"/>
                <w:color w:val="000000"/>
                <w:sz w:val="24"/>
                <w:szCs w:val="24"/>
                <w:lang w:eastAsia="ru-RU"/>
              </w:rPr>
              <w:t>Сорг</w:t>
            </w:r>
          </w:p>
        </w:tc>
        <w:tc>
          <w:tcPr>
            <w:tcW w:w="762" w:type="dxa"/>
            <w:vAlign w:val="center"/>
            <w:hideMark/>
          </w:tcPr>
          <w:p w14:paraId="0BD3A5BD" w14:textId="77777777" w:rsidR="00FB654D" w:rsidRPr="001258FB" w:rsidRDefault="00FB654D" w:rsidP="00AD5A1D">
            <w:pPr>
              <w:spacing w:after="0" w:line="240" w:lineRule="auto"/>
              <w:jc w:val="center"/>
              <w:rPr>
                <w:rFonts w:ascii="Times New Roman" w:eastAsia="Times New Roman" w:hAnsi="Times New Roman" w:cs="Times New Roman"/>
                <w:color w:val="000000"/>
                <w:sz w:val="24"/>
                <w:szCs w:val="24"/>
                <w:lang w:eastAsia="ru-RU"/>
              </w:rPr>
            </w:pPr>
            <w:r w:rsidRPr="001258FB">
              <w:rPr>
                <w:rFonts w:ascii="Times New Roman" w:eastAsia="Times New Roman" w:hAnsi="Times New Roman" w:cs="Times New Roman"/>
                <w:color w:val="000000"/>
                <w:sz w:val="24"/>
                <w:szCs w:val="24"/>
                <w:lang w:eastAsia="ru-RU"/>
              </w:rPr>
              <w:t>Свов</w:t>
            </w:r>
          </w:p>
        </w:tc>
        <w:tc>
          <w:tcPr>
            <w:tcW w:w="811" w:type="dxa"/>
            <w:vAlign w:val="center"/>
            <w:hideMark/>
          </w:tcPr>
          <w:p w14:paraId="5189E8FA" w14:textId="77777777" w:rsidR="00FB654D" w:rsidRPr="001258FB" w:rsidRDefault="00FB654D" w:rsidP="00AD5A1D">
            <w:pPr>
              <w:spacing w:after="0" w:line="240" w:lineRule="auto"/>
              <w:jc w:val="center"/>
              <w:rPr>
                <w:rFonts w:ascii="Times New Roman" w:eastAsia="Times New Roman" w:hAnsi="Times New Roman" w:cs="Times New Roman"/>
                <w:color w:val="000000"/>
                <w:sz w:val="24"/>
                <w:szCs w:val="24"/>
                <w:lang w:eastAsia="ru-RU"/>
              </w:rPr>
            </w:pPr>
            <w:r w:rsidRPr="001258FB">
              <w:rPr>
                <w:rFonts w:ascii="Times New Roman" w:eastAsia="Times New Roman" w:hAnsi="Times New Roman" w:cs="Times New Roman"/>
                <w:color w:val="000000"/>
                <w:sz w:val="24"/>
                <w:szCs w:val="24"/>
                <w:lang w:eastAsia="ru-RU"/>
              </w:rPr>
              <w:t>рНвод</w:t>
            </w:r>
          </w:p>
        </w:tc>
        <w:tc>
          <w:tcPr>
            <w:tcW w:w="909" w:type="dxa"/>
            <w:vAlign w:val="center"/>
            <w:hideMark/>
          </w:tcPr>
          <w:p w14:paraId="32BB9AD3" w14:textId="77777777" w:rsidR="00FB654D" w:rsidRPr="001258FB" w:rsidRDefault="00FB654D" w:rsidP="00AD5A1D">
            <w:pPr>
              <w:spacing w:after="0" w:line="240" w:lineRule="auto"/>
              <w:jc w:val="center"/>
              <w:rPr>
                <w:rFonts w:ascii="Times New Roman" w:eastAsia="Times New Roman" w:hAnsi="Times New Roman" w:cs="Times New Roman"/>
                <w:color w:val="000000"/>
                <w:sz w:val="24"/>
                <w:szCs w:val="24"/>
                <w:lang w:eastAsia="ru-RU"/>
              </w:rPr>
            </w:pPr>
            <w:r w:rsidRPr="001258FB">
              <w:rPr>
                <w:rFonts w:ascii="Times New Roman" w:eastAsia="Times New Roman" w:hAnsi="Times New Roman" w:cs="Times New Roman"/>
                <w:color w:val="000000"/>
                <w:sz w:val="24"/>
                <w:szCs w:val="24"/>
                <w:lang w:eastAsia="ru-RU"/>
              </w:rPr>
              <w:t>ЕКО</w:t>
            </w:r>
          </w:p>
        </w:tc>
        <w:tc>
          <w:tcPr>
            <w:tcW w:w="1111" w:type="dxa"/>
            <w:vAlign w:val="center"/>
            <w:hideMark/>
          </w:tcPr>
          <w:p w14:paraId="622F5D4D" w14:textId="77777777" w:rsidR="00FB654D" w:rsidRPr="001258FB" w:rsidRDefault="00FB654D" w:rsidP="00AD5A1D">
            <w:pPr>
              <w:spacing w:after="0" w:line="240" w:lineRule="auto"/>
              <w:jc w:val="center"/>
              <w:rPr>
                <w:rFonts w:ascii="Times New Roman" w:eastAsia="Times New Roman" w:hAnsi="Times New Roman" w:cs="Times New Roman"/>
                <w:color w:val="000000"/>
                <w:sz w:val="24"/>
                <w:szCs w:val="24"/>
                <w:lang w:eastAsia="ru-RU"/>
              </w:rPr>
            </w:pPr>
            <w:r w:rsidRPr="001258FB">
              <w:rPr>
                <w:rFonts w:ascii="Times New Roman" w:eastAsia="Times New Roman" w:hAnsi="Times New Roman" w:cs="Times New Roman"/>
                <w:color w:val="000000"/>
                <w:sz w:val="24"/>
                <w:szCs w:val="24"/>
                <w:lang w:eastAsia="ru-RU"/>
              </w:rPr>
              <w:t>Обменный Ca</w:t>
            </w:r>
            <w:r w:rsidRPr="001258FB">
              <w:rPr>
                <w:rFonts w:ascii="Times New Roman" w:eastAsia="Times New Roman" w:hAnsi="Times New Roman" w:cs="Times New Roman"/>
                <w:color w:val="000000"/>
                <w:sz w:val="24"/>
                <w:szCs w:val="24"/>
                <w:vertAlign w:val="superscript"/>
                <w:lang w:eastAsia="ru-RU"/>
              </w:rPr>
              <w:t>2+</w:t>
            </w:r>
          </w:p>
        </w:tc>
        <w:tc>
          <w:tcPr>
            <w:tcW w:w="1111" w:type="dxa"/>
            <w:vAlign w:val="center"/>
            <w:hideMark/>
          </w:tcPr>
          <w:p w14:paraId="4E1B4C35" w14:textId="77777777" w:rsidR="00FB654D" w:rsidRPr="001258FB" w:rsidRDefault="00FB654D" w:rsidP="00AD5A1D">
            <w:pPr>
              <w:spacing w:after="0" w:line="240" w:lineRule="auto"/>
              <w:jc w:val="center"/>
              <w:rPr>
                <w:rFonts w:ascii="Times New Roman" w:eastAsia="Times New Roman" w:hAnsi="Times New Roman" w:cs="Times New Roman"/>
                <w:color w:val="000000"/>
                <w:sz w:val="24"/>
                <w:szCs w:val="24"/>
                <w:lang w:eastAsia="ru-RU"/>
              </w:rPr>
            </w:pPr>
            <w:r w:rsidRPr="001258FB">
              <w:rPr>
                <w:rFonts w:ascii="Times New Roman" w:eastAsia="Times New Roman" w:hAnsi="Times New Roman" w:cs="Times New Roman"/>
                <w:color w:val="000000"/>
                <w:sz w:val="24"/>
                <w:szCs w:val="24"/>
                <w:lang w:eastAsia="ru-RU"/>
              </w:rPr>
              <w:t>Обменный Mg</w:t>
            </w:r>
            <w:r w:rsidRPr="001258FB">
              <w:rPr>
                <w:rFonts w:ascii="Times New Roman" w:eastAsia="Times New Roman" w:hAnsi="Times New Roman" w:cs="Times New Roman"/>
                <w:color w:val="000000"/>
                <w:sz w:val="24"/>
                <w:szCs w:val="24"/>
                <w:vertAlign w:val="superscript"/>
                <w:lang w:eastAsia="ru-RU"/>
              </w:rPr>
              <w:t>2+</w:t>
            </w:r>
          </w:p>
        </w:tc>
      </w:tr>
      <w:tr w:rsidR="00FB654D" w:rsidRPr="001258FB" w14:paraId="37A71140" w14:textId="77777777" w:rsidTr="008777EC">
        <w:trPr>
          <w:trHeight w:val="120"/>
          <w:jc w:val="center"/>
        </w:trPr>
        <w:tc>
          <w:tcPr>
            <w:tcW w:w="4641" w:type="dxa"/>
            <w:gridSpan w:val="5"/>
            <w:vAlign w:val="center"/>
          </w:tcPr>
          <w:p w14:paraId="2D0EE0A0" w14:textId="6697B355" w:rsidR="00FB654D" w:rsidRPr="001258FB" w:rsidRDefault="00FB654D" w:rsidP="00AD5A1D">
            <w:pPr>
              <w:spacing w:after="0" w:line="240" w:lineRule="auto"/>
              <w:jc w:val="center"/>
              <w:rPr>
                <w:rFonts w:ascii="Times New Roman" w:eastAsia="Times New Roman" w:hAnsi="Times New Roman" w:cs="Times New Roman"/>
                <w:color w:val="000000"/>
                <w:sz w:val="24"/>
                <w:szCs w:val="24"/>
                <w:lang w:eastAsia="ru-RU"/>
              </w:rPr>
            </w:pPr>
          </w:p>
        </w:tc>
        <w:tc>
          <w:tcPr>
            <w:tcW w:w="762" w:type="dxa"/>
            <w:noWrap/>
            <w:vAlign w:val="center"/>
            <w:hideMark/>
          </w:tcPr>
          <w:p w14:paraId="2ECC141F" w14:textId="77777777" w:rsidR="00FB654D" w:rsidRPr="001258FB" w:rsidRDefault="00FB654D" w:rsidP="00AD5A1D">
            <w:pPr>
              <w:spacing w:after="0" w:line="240" w:lineRule="auto"/>
              <w:jc w:val="center"/>
              <w:rPr>
                <w:rFonts w:ascii="Times New Roman" w:eastAsia="Times New Roman" w:hAnsi="Times New Roman" w:cs="Times New Roman"/>
                <w:color w:val="000000"/>
                <w:sz w:val="24"/>
                <w:szCs w:val="24"/>
                <w:lang w:eastAsia="ru-RU"/>
              </w:rPr>
            </w:pPr>
            <w:r w:rsidRPr="001258FB">
              <w:rPr>
                <w:rFonts w:ascii="Times New Roman" w:eastAsia="Times New Roman" w:hAnsi="Times New Roman" w:cs="Times New Roman"/>
                <w:color w:val="000000"/>
                <w:sz w:val="24"/>
                <w:szCs w:val="24"/>
                <w:lang w:eastAsia="ru-RU"/>
              </w:rPr>
              <w:t>мг/кг</w:t>
            </w:r>
          </w:p>
        </w:tc>
        <w:tc>
          <w:tcPr>
            <w:tcW w:w="811" w:type="dxa"/>
            <w:vAlign w:val="center"/>
            <w:hideMark/>
          </w:tcPr>
          <w:p w14:paraId="662CB35D" w14:textId="77777777" w:rsidR="00FB654D" w:rsidRPr="001258FB" w:rsidRDefault="00FB654D" w:rsidP="00AD5A1D">
            <w:pPr>
              <w:spacing w:after="0" w:line="240" w:lineRule="auto"/>
              <w:jc w:val="center"/>
              <w:rPr>
                <w:rFonts w:ascii="Times New Roman" w:eastAsia="Times New Roman" w:hAnsi="Times New Roman" w:cs="Times New Roman"/>
                <w:color w:val="000000"/>
                <w:sz w:val="24"/>
                <w:szCs w:val="24"/>
                <w:lang w:eastAsia="ru-RU"/>
              </w:rPr>
            </w:pPr>
            <w:r w:rsidRPr="001258FB">
              <w:rPr>
                <w:rFonts w:ascii="Times New Roman" w:eastAsia="Times New Roman" w:hAnsi="Times New Roman" w:cs="Times New Roman"/>
                <w:color w:val="000000"/>
                <w:sz w:val="24"/>
                <w:szCs w:val="24"/>
                <w:lang w:eastAsia="ru-RU"/>
              </w:rPr>
              <w:t>ед.</w:t>
            </w:r>
          </w:p>
        </w:tc>
        <w:tc>
          <w:tcPr>
            <w:tcW w:w="3131" w:type="dxa"/>
            <w:gridSpan w:val="3"/>
            <w:vAlign w:val="center"/>
            <w:hideMark/>
          </w:tcPr>
          <w:p w14:paraId="5BE9E946" w14:textId="77777777" w:rsidR="00FB654D" w:rsidRPr="001258FB" w:rsidRDefault="00FB654D" w:rsidP="00AD5A1D">
            <w:pPr>
              <w:spacing w:after="0" w:line="240" w:lineRule="auto"/>
              <w:jc w:val="center"/>
              <w:rPr>
                <w:rFonts w:ascii="Times New Roman" w:eastAsia="Times New Roman" w:hAnsi="Times New Roman" w:cs="Times New Roman"/>
                <w:color w:val="000000"/>
                <w:sz w:val="24"/>
                <w:szCs w:val="24"/>
                <w:lang w:eastAsia="ru-RU"/>
              </w:rPr>
            </w:pPr>
            <w:r w:rsidRPr="001258FB">
              <w:rPr>
                <w:rFonts w:ascii="Times New Roman" w:eastAsia="Times New Roman" w:hAnsi="Times New Roman" w:cs="Times New Roman"/>
                <w:color w:val="000000"/>
                <w:sz w:val="24"/>
                <w:szCs w:val="24"/>
                <w:lang w:eastAsia="ru-RU"/>
              </w:rPr>
              <w:t>сМ(+)*кг</w:t>
            </w:r>
            <w:r w:rsidRPr="001258FB">
              <w:rPr>
                <w:rFonts w:ascii="Times New Roman" w:eastAsia="Times New Roman" w:hAnsi="Times New Roman" w:cs="Times New Roman"/>
                <w:color w:val="000000"/>
                <w:sz w:val="24"/>
                <w:szCs w:val="24"/>
                <w:vertAlign w:val="superscript"/>
                <w:lang w:eastAsia="ru-RU"/>
              </w:rPr>
              <w:t>-1</w:t>
            </w:r>
          </w:p>
        </w:tc>
      </w:tr>
      <w:tr w:rsidR="00FB654D" w:rsidRPr="001258FB" w14:paraId="5BE3333F" w14:textId="77777777" w:rsidTr="008777EC">
        <w:trPr>
          <w:trHeight w:val="152"/>
          <w:jc w:val="center"/>
        </w:trPr>
        <w:tc>
          <w:tcPr>
            <w:tcW w:w="1200" w:type="dxa"/>
            <w:vAlign w:val="center"/>
            <w:hideMark/>
          </w:tcPr>
          <w:p w14:paraId="7DAE616F" w14:textId="77777777" w:rsidR="00FB654D" w:rsidRPr="001258FB" w:rsidRDefault="00FB654D" w:rsidP="00AD5A1D">
            <w:pPr>
              <w:spacing w:after="0" w:line="240" w:lineRule="auto"/>
              <w:jc w:val="center"/>
              <w:rPr>
                <w:rFonts w:ascii="Times New Roman" w:eastAsia="Times New Roman" w:hAnsi="Times New Roman" w:cs="Times New Roman"/>
                <w:color w:val="000000"/>
                <w:sz w:val="24"/>
                <w:szCs w:val="24"/>
                <w:lang w:eastAsia="ru-RU"/>
              </w:rPr>
            </w:pPr>
            <w:r w:rsidRPr="001258FB">
              <w:rPr>
                <w:rFonts w:ascii="Times New Roman" w:eastAsia="Times New Roman" w:hAnsi="Times New Roman" w:cs="Times New Roman"/>
                <w:color w:val="000000"/>
                <w:sz w:val="24"/>
                <w:szCs w:val="24"/>
                <w:lang w:eastAsia="ru-RU"/>
              </w:rPr>
              <w:t>47,6±2,8</w:t>
            </w:r>
          </w:p>
        </w:tc>
        <w:tc>
          <w:tcPr>
            <w:tcW w:w="910" w:type="dxa"/>
            <w:vAlign w:val="center"/>
            <w:hideMark/>
          </w:tcPr>
          <w:p w14:paraId="25DCC9B9" w14:textId="77777777" w:rsidR="00FB654D" w:rsidRPr="001258FB" w:rsidRDefault="00FB654D" w:rsidP="00AD5A1D">
            <w:pPr>
              <w:spacing w:after="0" w:line="240" w:lineRule="auto"/>
              <w:jc w:val="center"/>
              <w:rPr>
                <w:rFonts w:ascii="Times New Roman" w:eastAsia="Times New Roman" w:hAnsi="Times New Roman" w:cs="Times New Roman"/>
                <w:color w:val="000000"/>
                <w:sz w:val="24"/>
                <w:szCs w:val="24"/>
                <w:lang w:eastAsia="ru-RU"/>
              </w:rPr>
            </w:pPr>
            <w:r w:rsidRPr="001258FB">
              <w:rPr>
                <w:rFonts w:ascii="Times New Roman" w:eastAsia="Times New Roman" w:hAnsi="Times New Roman" w:cs="Times New Roman"/>
                <w:color w:val="000000"/>
                <w:sz w:val="24"/>
                <w:szCs w:val="24"/>
                <w:lang w:eastAsia="ru-RU"/>
              </w:rPr>
              <w:t>26,7±1,5</w:t>
            </w:r>
          </w:p>
        </w:tc>
        <w:tc>
          <w:tcPr>
            <w:tcW w:w="909" w:type="dxa"/>
            <w:noWrap/>
            <w:vAlign w:val="center"/>
          </w:tcPr>
          <w:p w14:paraId="2233955A" w14:textId="64C7BFE2" w:rsidR="00FB654D" w:rsidRPr="001258FB" w:rsidRDefault="00FB654D" w:rsidP="00AD5A1D">
            <w:pPr>
              <w:spacing w:after="0" w:line="240" w:lineRule="auto"/>
              <w:jc w:val="center"/>
              <w:rPr>
                <w:rFonts w:ascii="Times New Roman" w:eastAsia="Times New Roman" w:hAnsi="Times New Roman" w:cs="Times New Roman"/>
                <w:color w:val="000000"/>
                <w:sz w:val="24"/>
                <w:szCs w:val="24"/>
                <w:lang w:eastAsia="ru-RU"/>
              </w:rPr>
            </w:pPr>
          </w:p>
        </w:tc>
        <w:tc>
          <w:tcPr>
            <w:tcW w:w="811" w:type="dxa"/>
            <w:noWrap/>
            <w:vAlign w:val="center"/>
            <w:hideMark/>
          </w:tcPr>
          <w:p w14:paraId="2FF55AB0" w14:textId="77777777" w:rsidR="00FB654D" w:rsidRPr="001258FB" w:rsidRDefault="00FB654D" w:rsidP="00AD5A1D">
            <w:pPr>
              <w:spacing w:after="0" w:line="240" w:lineRule="auto"/>
              <w:jc w:val="center"/>
              <w:rPr>
                <w:rFonts w:ascii="Times New Roman" w:eastAsia="Times New Roman" w:hAnsi="Times New Roman" w:cs="Times New Roman"/>
                <w:color w:val="000000"/>
                <w:sz w:val="24"/>
                <w:szCs w:val="24"/>
                <w:lang w:eastAsia="ru-RU"/>
              </w:rPr>
            </w:pPr>
            <w:r w:rsidRPr="001258FB">
              <w:rPr>
                <w:rFonts w:ascii="Times New Roman" w:eastAsia="Times New Roman" w:hAnsi="Times New Roman" w:cs="Times New Roman"/>
                <w:color w:val="000000"/>
                <w:sz w:val="24"/>
                <w:szCs w:val="24"/>
                <w:lang w:eastAsia="ru-RU"/>
              </w:rPr>
              <w:t>2,6±0,2</w:t>
            </w:r>
          </w:p>
        </w:tc>
        <w:tc>
          <w:tcPr>
            <w:tcW w:w="811" w:type="dxa"/>
            <w:vAlign w:val="center"/>
            <w:hideMark/>
          </w:tcPr>
          <w:p w14:paraId="72A4E63B" w14:textId="77777777" w:rsidR="00FB654D" w:rsidRPr="001258FB" w:rsidRDefault="00FB654D" w:rsidP="00AD5A1D">
            <w:pPr>
              <w:spacing w:after="0" w:line="240" w:lineRule="auto"/>
              <w:jc w:val="center"/>
              <w:rPr>
                <w:rFonts w:ascii="Times New Roman" w:eastAsia="Times New Roman" w:hAnsi="Times New Roman" w:cs="Times New Roman"/>
                <w:color w:val="000000"/>
                <w:sz w:val="24"/>
                <w:szCs w:val="24"/>
                <w:lang w:eastAsia="ru-RU"/>
              </w:rPr>
            </w:pPr>
            <w:r w:rsidRPr="001258FB">
              <w:rPr>
                <w:rFonts w:ascii="Times New Roman" w:eastAsia="Times New Roman" w:hAnsi="Times New Roman" w:cs="Times New Roman"/>
                <w:color w:val="000000"/>
                <w:sz w:val="24"/>
                <w:szCs w:val="24"/>
                <w:lang w:eastAsia="ru-RU"/>
              </w:rPr>
              <w:t>2,4±0,1</w:t>
            </w:r>
          </w:p>
        </w:tc>
        <w:tc>
          <w:tcPr>
            <w:tcW w:w="762" w:type="dxa"/>
            <w:noWrap/>
            <w:vAlign w:val="center"/>
            <w:hideMark/>
          </w:tcPr>
          <w:p w14:paraId="3B214C89" w14:textId="77777777" w:rsidR="00FB654D" w:rsidRPr="001258FB" w:rsidRDefault="00FB654D" w:rsidP="00AD5A1D">
            <w:pPr>
              <w:spacing w:after="0" w:line="240" w:lineRule="auto"/>
              <w:jc w:val="center"/>
              <w:rPr>
                <w:rFonts w:ascii="Times New Roman" w:eastAsia="Times New Roman" w:hAnsi="Times New Roman" w:cs="Times New Roman"/>
                <w:color w:val="000000"/>
                <w:sz w:val="24"/>
                <w:szCs w:val="24"/>
                <w:lang w:eastAsia="ru-RU"/>
              </w:rPr>
            </w:pPr>
            <w:r w:rsidRPr="001258FB">
              <w:rPr>
                <w:rFonts w:ascii="Times New Roman" w:eastAsia="Times New Roman" w:hAnsi="Times New Roman" w:cs="Times New Roman"/>
                <w:color w:val="000000"/>
                <w:sz w:val="24"/>
                <w:szCs w:val="24"/>
                <w:lang w:eastAsia="ru-RU"/>
              </w:rPr>
              <w:t>56±3,3</w:t>
            </w:r>
          </w:p>
        </w:tc>
        <w:tc>
          <w:tcPr>
            <w:tcW w:w="811" w:type="dxa"/>
            <w:vAlign w:val="center"/>
            <w:hideMark/>
          </w:tcPr>
          <w:p w14:paraId="0781FB37" w14:textId="77777777" w:rsidR="00FB654D" w:rsidRPr="001258FB" w:rsidRDefault="00FB654D" w:rsidP="00AD5A1D">
            <w:pPr>
              <w:spacing w:after="0" w:line="240" w:lineRule="auto"/>
              <w:jc w:val="center"/>
              <w:rPr>
                <w:rFonts w:ascii="Times New Roman" w:eastAsia="Times New Roman" w:hAnsi="Times New Roman" w:cs="Times New Roman"/>
                <w:color w:val="000000"/>
                <w:sz w:val="24"/>
                <w:szCs w:val="24"/>
                <w:lang w:eastAsia="ru-RU"/>
              </w:rPr>
            </w:pPr>
            <w:r w:rsidRPr="001258FB">
              <w:rPr>
                <w:rFonts w:ascii="Times New Roman" w:eastAsia="Times New Roman" w:hAnsi="Times New Roman" w:cs="Times New Roman"/>
                <w:color w:val="000000"/>
                <w:sz w:val="24"/>
                <w:szCs w:val="24"/>
                <w:lang w:eastAsia="ru-RU"/>
              </w:rPr>
              <w:t>7,5±0,1</w:t>
            </w:r>
          </w:p>
        </w:tc>
        <w:tc>
          <w:tcPr>
            <w:tcW w:w="909" w:type="dxa"/>
            <w:vAlign w:val="center"/>
            <w:hideMark/>
          </w:tcPr>
          <w:p w14:paraId="208F1F7C" w14:textId="77777777" w:rsidR="00FB654D" w:rsidRPr="001258FB" w:rsidRDefault="00FB654D" w:rsidP="00AD5A1D">
            <w:pPr>
              <w:spacing w:after="0" w:line="240" w:lineRule="auto"/>
              <w:jc w:val="center"/>
              <w:rPr>
                <w:rFonts w:ascii="Times New Roman" w:eastAsia="Times New Roman" w:hAnsi="Times New Roman" w:cs="Times New Roman"/>
                <w:color w:val="000000"/>
                <w:sz w:val="24"/>
                <w:szCs w:val="24"/>
                <w:lang w:eastAsia="ru-RU"/>
              </w:rPr>
            </w:pPr>
            <w:r w:rsidRPr="001258FB">
              <w:rPr>
                <w:rFonts w:ascii="Times New Roman" w:eastAsia="Times New Roman" w:hAnsi="Times New Roman" w:cs="Times New Roman"/>
                <w:color w:val="000000"/>
                <w:sz w:val="24"/>
                <w:szCs w:val="24"/>
                <w:lang w:eastAsia="ru-RU"/>
              </w:rPr>
              <w:t>29,4±1,4</w:t>
            </w:r>
          </w:p>
        </w:tc>
        <w:tc>
          <w:tcPr>
            <w:tcW w:w="1111" w:type="dxa"/>
            <w:vAlign w:val="center"/>
            <w:hideMark/>
          </w:tcPr>
          <w:p w14:paraId="2DB79BDC" w14:textId="77777777" w:rsidR="00FB654D" w:rsidRPr="001258FB" w:rsidRDefault="00FB654D" w:rsidP="00AD5A1D">
            <w:pPr>
              <w:spacing w:after="0" w:line="240" w:lineRule="auto"/>
              <w:jc w:val="center"/>
              <w:rPr>
                <w:rFonts w:ascii="Times New Roman" w:eastAsia="Times New Roman" w:hAnsi="Times New Roman" w:cs="Times New Roman"/>
                <w:color w:val="000000"/>
                <w:sz w:val="24"/>
                <w:szCs w:val="24"/>
                <w:lang w:eastAsia="ru-RU"/>
              </w:rPr>
            </w:pPr>
            <w:r w:rsidRPr="001258FB">
              <w:rPr>
                <w:rFonts w:ascii="Times New Roman" w:eastAsia="Times New Roman" w:hAnsi="Times New Roman" w:cs="Times New Roman"/>
                <w:color w:val="000000"/>
                <w:sz w:val="24"/>
                <w:szCs w:val="24"/>
                <w:lang w:eastAsia="ru-RU"/>
              </w:rPr>
              <w:t>23,1±1,2</w:t>
            </w:r>
          </w:p>
        </w:tc>
        <w:tc>
          <w:tcPr>
            <w:tcW w:w="1111" w:type="dxa"/>
            <w:vAlign w:val="center"/>
            <w:hideMark/>
          </w:tcPr>
          <w:p w14:paraId="77E30928" w14:textId="77777777" w:rsidR="00FB654D" w:rsidRPr="001258FB" w:rsidRDefault="00FB654D" w:rsidP="00AD5A1D">
            <w:pPr>
              <w:spacing w:after="0" w:line="240" w:lineRule="auto"/>
              <w:jc w:val="center"/>
              <w:rPr>
                <w:rFonts w:ascii="Times New Roman" w:eastAsia="Times New Roman" w:hAnsi="Times New Roman" w:cs="Times New Roman"/>
                <w:color w:val="000000"/>
                <w:sz w:val="24"/>
                <w:szCs w:val="24"/>
                <w:lang w:val="en-US" w:eastAsia="ru-RU"/>
              </w:rPr>
            </w:pPr>
            <w:r w:rsidRPr="001258FB">
              <w:rPr>
                <w:rFonts w:ascii="Times New Roman" w:eastAsia="Times New Roman" w:hAnsi="Times New Roman" w:cs="Times New Roman"/>
                <w:color w:val="000000"/>
                <w:sz w:val="24"/>
                <w:szCs w:val="24"/>
                <w:lang w:eastAsia="ru-RU"/>
              </w:rPr>
              <w:t>4,5±0,3</w:t>
            </w:r>
          </w:p>
        </w:tc>
      </w:tr>
    </w:tbl>
    <w:p w14:paraId="5C6AA119" w14:textId="77777777" w:rsidR="00585D98" w:rsidRPr="001258FB" w:rsidRDefault="00585D98" w:rsidP="008542CF">
      <w:pPr>
        <w:spacing w:after="0" w:line="360" w:lineRule="auto"/>
        <w:contextualSpacing/>
        <w:jc w:val="both"/>
        <w:rPr>
          <w:rFonts w:ascii="Times New Roman" w:eastAsia="Calibri" w:hAnsi="Times New Roman" w:cs="Times New Roman"/>
          <w:sz w:val="28"/>
          <w:szCs w:val="28"/>
        </w:rPr>
      </w:pPr>
      <w:r w:rsidRPr="001258FB">
        <w:rPr>
          <w:noProof/>
        </w:rPr>
        <w:lastRenderedPageBreak/>
        <w:drawing>
          <wp:inline distT="0" distB="0" distL="0" distR="0" wp14:anchorId="63BCCD49" wp14:editId="5D1C52CB">
            <wp:extent cx="5940425" cy="4201160"/>
            <wp:effectExtent l="0" t="0" r="3175" b="889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0425" cy="4201160"/>
                    </a:xfrm>
                    <a:prstGeom prst="rect">
                      <a:avLst/>
                    </a:prstGeom>
                    <a:noFill/>
                    <a:ln>
                      <a:noFill/>
                    </a:ln>
                  </pic:spPr>
                </pic:pic>
              </a:graphicData>
            </a:graphic>
          </wp:inline>
        </w:drawing>
      </w:r>
    </w:p>
    <w:p w14:paraId="01B3146D" w14:textId="0DA65AEC" w:rsidR="00585D98" w:rsidRPr="001258FB" w:rsidRDefault="00585D98" w:rsidP="00585D98">
      <w:pPr>
        <w:spacing w:after="0" w:line="360" w:lineRule="auto"/>
        <w:ind w:firstLine="709"/>
        <w:contextualSpacing/>
        <w:jc w:val="both"/>
        <w:rPr>
          <w:rFonts w:ascii="Times New Roman" w:eastAsia="Calibri" w:hAnsi="Times New Roman" w:cs="Times New Roman"/>
          <w:sz w:val="28"/>
          <w:szCs w:val="28"/>
        </w:rPr>
      </w:pPr>
      <w:r w:rsidRPr="001258FB">
        <w:rPr>
          <w:rFonts w:ascii="Times New Roman" w:eastAsia="Calibri" w:hAnsi="Times New Roman" w:cs="Times New Roman"/>
          <w:sz w:val="28"/>
          <w:szCs w:val="28"/>
        </w:rPr>
        <w:t xml:space="preserve">Рисунок 2 </w:t>
      </w:r>
      <w:r w:rsidRPr="001258FB">
        <w:rPr>
          <w:rFonts w:ascii="Times New Roman" w:eastAsia="Calibri" w:hAnsi="Times New Roman" w:cs="Times New Roman"/>
          <w:bCs/>
          <w:sz w:val="28"/>
          <w:szCs w:val="28"/>
        </w:rPr>
        <w:t>–</w:t>
      </w:r>
      <w:r w:rsidRPr="001258FB">
        <w:rPr>
          <w:rFonts w:ascii="Times New Roman" w:eastAsia="Calibri" w:hAnsi="Times New Roman" w:cs="Times New Roman"/>
          <w:sz w:val="28"/>
          <w:szCs w:val="28"/>
        </w:rPr>
        <w:t xml:space="preserve"> Картосхема расположения отбора чернозема обыкновенного карбонатного с территории «Персиановская заповедная степь»</w:t>
      </w:r>
    </w:p>
    <w:p w14:paraId="4E2352FE" w14:textId="77777777" w:rsidR="00585D98" w:rsidRPr="001258FB" w:rsidRDefault="00585D98" w:rsidP="00585D98">
      <w:pPr>
        <w:spacing w:after="0" w:line="360" w:lineRule="auto"/>
        <w:ind w:firstLine="709"/>
        <w:contextualSpacing/>
        <w:jc w:val="both"/>
        <w:rPr>
          <w:rFonts w:ascii="Times New Roman" w:eastAsia="Calibri" w:hAnsi="Times New Roman" w:cs="Times New Roman"/>
          <w:sz w:val="28"/>
          <w:szCs w:val="28"/>
        </w:rPr>
      </w:pPr>
    </w:p>
    <w:p w14:paraId="3C33B95C" w14:textId="77777777" w:rsidR="00585D98" w:rsidRPr="001258FB" w:rsidRDefault="00585D98" w:rsidP="008542CF">
      <w:pPr>
        <w:spacing w:after="0" w:line="360" w:lineRule="auto"/>
        <w:contextualSpacing/>
        <w:jc w:val="center"/>
        <w:rPr>
          <w:rFonts w:ascii="Times New Roman" w:eastAsia="Calibri" w:hAnsi="Times New Roman" w:cs="Times New Roman"/>
          <w:sz w:val="28"/>
          <w:szCs w:val="28"/>
        </w:rPr>
      </w:pPr>
      <w:r w:rsidRPr="001258FB">
        <w:rPr>
          <w:noProof/>
        </w:rPr>
        <w:drawing>
          <wp:inline distT="0" distB="0" distL="0" distR="0" wp14:anchorId="22A11774" wp14:editId="190D9196">
            <wp:extent cx="4163384" cy="3122427"/>
            <wp:effectExtent l="0" t="0" r="8890" b="190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171550" cy="3128551"/>
                    </a:xfrm>
                    <a:prstGeom prst="rect">
                      <a:avLst/>
                    </a:prstGeom>
                    <a:noFill/>
                    <a:ln>
                      <a:noFill/>
                    </a:ln>
                  </pic:spPr>
                </pic:pic>
              </a:graphicData>
            </a:graphic>
          </wp:inline>
        </w:drawing>
      </w:r>
    </w:p>
    <w:p w14:paraId="44367134" w14:textId="4594D59E" w:rsidR="00FB654D" w:rsidRPr="001258FB" w:rsidRDefault="00585D98" w:rsidP="00585D98">
      <w:pPr>
        <w:spacing w:after="0" w:line="360" w:lineRule="auto"/>
        <w:ind w:firstLine="709"/>
        <w:contextualSpacing/>
        <w:jc w:val="both"/>
        <w:rPr>
          <w:rFonts w:ascii="Times New Roman" w:eastAsia="Calibri" w:hAnsi="Times New Roman" w:cs="Times New Roman"/>
          <w:sz w:val="28"/>
          <w:szCs w:val="28"/>
        </w:rPr>
      </w:pPr>
      <w:r w:rsidRPr="001258FB">
        <w:rPr>
          <w:rFonts w:ascii="Times New Roman" w:eastAsia="Calibri" w:hAnsi="Times New Roman" w:cs="Times New Roman"/>
          <w:sz w:val="28"/>
          <w:szCs w:val="28"/>
        </w:rPr>
        <w:t xml:space="preserve">Рисунок 3 </w:t>
      </w:r>
      <w:r w:rsidRPr="001258FB">
        <w:rPr>
          <w:rFonts w:ascii="Times New Roman" w:eastAsia="Calibri" w:hAnsi="Times New Roman" w:cs="Times New Roman"/>
          <w:bCs/>
          <w:sz w:val="28"/>
          <w:szCs w:val="28"/>
        </w:rPr>
        <w:t>–</w:t>
      </w:r>
      <w:r w:rsidRPr="001258FB">
        <w:rPr>
          <w:rFonts w:ascii="Times New Roman" w:eastAsia="Calibri" w:hAnsi="Times New Roman" w:cs="Times New Roman"/>
          <w:sz w:val="28"/>
          <w:szCs w:val="28"/>
        </w:rPr>
        <w:t xml:space="preserve"> Общий вид площадки мониторинга, с которой произведен отбор проб почвы для модельного эксперимента</w:t>
      </w:r>
    </w:p>
    <w:p w14:paraId="2093DC6B" w14:textId="2C72A9E4" w:rsidR="00585D98" w:rsidRPr="001258FB" w:rsidRDefault="00585D98" w:rsidP="00585D98">
      <w:pPr>
        <w:spacing w:after="0" w:line="360" w:lineRule="auto"/>
        <w:contextualSpacing/>
        <w:jc w:val="center"/>
        <w:rPr>
          <w:rFonts w:ascii="Times New Roman" w:hAnsi="Times New Roman"/>
          <w:sz w:val="28"/>
          <w:szCs w:val="28"/>
        </w:rPr>
      </w:pPr>
    </w:p>
    <w:p w14:paraId="0F1ADBDA" w14:textId="25D6F783" w:rsidR="004A0F35" w:rsidRPr="001258FB" w:rsidRDefault="002A33A0" w:rsidP="008542CF">
      <w:pPr>
        <w:spacing w:after="0" w:line="360" w:lineRule="auto"/>
        <w:ind w:firstLine="709"/>
        <w:contextualSpacing/>
        <w:jc w:val="both"/>
        <w:rPr>
          <w:rFonts w:ascii="Times New Roman" w:eastAsia="Calibri" w:hAnsi="Times New Roman" w:cs="Times New Roman"/>
          <w:sz w:val="28"/>
          <w:szCs w:val="28"/>
        </w:rPr>
      </w:pPr>
      <w:r w:rsidRPr="001258FB">
        <w:rPr>
          <w:rFonts w:ascii="Times New Roman" w:eastAsia="Aptos" w:hAnsi="Times New Roman" w:cs="Times New Roman"/>
          <w:kern w:val="2"/>
          <w:sz w:val="28"/>
          <w:szCs w:val="28"/>
          <w14:ligatures w14:val="standardContextual"/>
        </w:rPr>
        <w:lastRenderedPageBreak/>
        <w:t xml:space="preserve">Медь и цинк </w:t>
      </w:r>
      <w:r w:rsidR="004A0F35" w:rsidRPr="001258FB">
        <w:rPr>
          <w:rFonts w:ascii="Times New Roman" w:eastAsia="Calibri" w:hAnsi="Times New Roman" w:cs="Times New Roman"/>
          <w:sz w:val="28"/>
          <w:szCs w:val="28"/>
        </w:rPr>
        <w:t>вносили в форме оксид</w:t>
      </w:r>
      <w:r w:rsidRPr="001258FB">
        <w:rPr>
          <w:rFonts w:ascii="Times New Roman" w:eastAsia="Calibri" w:hAnsi="Times New Roman" w:cs="Times New Roman"/>
          <w:sz w:val="28"/>
          <w:szCs w:val="28"/>
        </w:rPr>
        <w:t>ов</w:t>
      </w:r>
      <w:r w:rsidR="004A0F35" w:rsidRPr="001258FB">
        <w:rPr>
          <w:rFonts w:ascii="Times New Roman" w:eastAsia="Calibri" w:hAnsi="Times New Roman" w:cs="Times New Roman"/>
          <w:sz w:val="28"/>
          <w:szCs w:val="28"/>
        </w:rPr>
        <w:t xml:space="preserve"> в сухом виде в различных дозах согласно схеме опыта</w:t>
      </w:r>
      <w:r w:rsidR="00585D98" w:rsidRPr="001258FB">
        <w:rPr>
          <w:rFonts w:ascii="Times New Roman" w:eastAsia="Calibri" w:hAnsi="Times New Roman" w:cs="Times New Roman"/>
          <w:sz w:val="28"/>
          <w:szCs w:val="28"/>
        </w:rPr>
        <w:t xml:space="preserve"> в 3-х кратной повторности</w:t>
      </w:r>
      <w:r w:rsidR="004A0F35" w:rsidRPr="001258FB">
        <w:rPr>
          <w:rFonts w:ascii="Times New Roman" w:eastAsia="Calibri" w:hAnsi="Times New Roman" w:cs="Times New Roman"/>
          <w:sz w:val="28"/>
          <w:szCs w:val="28"/>
        </w:rPr>
        <w:t xml:space="preserve">: 1) контроль (чистая почва, без внесения); 2) 150 мг/кг; 3) 300 мг/кг; 4) 1000 мг/кг; 5) 2000 мг/кг; 6) 3000 мг/кг. Выбор доз </w:t>
      </w:r>
      <w:r w:rsidRPr="001258FB">
        <w:rPr>
          <w:rFonts w:ascii="Times New Roman" w:eastAsia="Calibri" w:hAnsi="Times New Roman" w:cs="Times New Roman"/>
          <w:sz w:val="28"/>
          <w:szCs w:val="28"/>
        </w:rPr>
        <w:t xml:space="preserve">металлов </w:t>
      </w:r>
      <w:r w:rsidR="004A0F35" w:rsidRPr="001258FB">
        <w:rPr>
          <w:rFonts w:ascii="Times New Roman" w:eastAsia="Calibri" w:hAnsi="Times New Roman" w:cs="Times New Roman"/>
          <w:sz w:val="28"/>
          <w:szCs w:val="28"/>
        </w:rPr>
        <w:t>осуществлялся по литературным данным (</w:t>
      </w:r>
      <w:r w:rsidR="00085533" w:rsidRPr="001258FB">
        <w:rPr>
          <w:rFonts w:ascii="Times New Roman" w:eastAsia="Calibri" w:hAnsi="Times New Roman" w:cs="Times New Roman"/>
          <w:sz w:val="28"/>
          <w:szCs w:val="28"/>
        </w:rPr>
        <w:t xml:space="preserve">Shemawar </w:t>
      </w:r>
      <w:r w:rsidR="004A0F35" w:rsidRPr="001258FB">
        <w:rPr>
          <w:rFonts w:ascii="Times New Roman" w:eastAsia="Calibri" w:hAnsi="Times New Roman" w:cs="Times New Roman"/>
          <w:sz w:val="28"/>
          <w:szCs w:val="28"/>
        </w:rPr>
        <w:t>et al., 20</w:t>
      </w:r>
      <w:r w:rsidR="00085533" w:rsidRPr="001258FB">
        <w:rPr>
          <w:rFonts w:ascii="Times New Roman" w:eastAsia="Calibri" w:hAnsi="Times New Roman" w:cs="Times New Roman"/>
          <w:sz w:val="28"/>
          <w:szCs w:val="28"/>
        </w:rPr>
        <w:t>21</w:t>
      </w:r>
      <w:r w:rsidR="004A0F35" w:rsidRPr="001258FB">
        <w:rPr>
          <w:rFonts w:ascii="Times New Roman" w:eastAsia="Calibri" w:hAnsi="Times New Roman" w:cs="Times New Roman"/>
          <w:sz w:val="28"/>
          <w:szCs w:val="28"/>
        </w:rPr>
        <w:t>;</w:t>
      </w:r>
      <w:r w:rsidR="00B4680E" w:rsidRPr="001258FB">
        <w:t xml:space="preserve"> </w:t>
      </w:r>
      <w:r w:rsidR="00B4680E" w:rsidRPr="001258FB">
        <w:rPr>
          <w:rFonts w:ascii="Times New Roman" w:eastAsia="Calibri" w:hAnsi="Times New Roman" w:cs="Times New Roman"/>
          <w:sz w:val="28"/>
          <w:szCs w:val="28"/>
        </w:rPr>
        <w:t>Jośko et al., 2021</w:t>
      </w:r>
      <w:r w:rsidR="004A0F35" w:rsidRPr="001258FB">
        <w:rPr>
          <w:rFonts w:ascii="Times New Roman" w:eastAsia="Calibri" w:hAnsi="Times New Roman" w:cs="Times New Roman"/>
          <w:sz w:val="28"/>
          <w:szCs w:val="28"/>
        </w:rPr>
        <w:t>) и в соответствии с существующим диапазоном варьирования содержания в почвах черноземной зоны на техногенных территориях (</w:t>
      </w:r>
      <w:r w:rsidR="004A0F35" w:rsidRPr="001258FB">
        <w:rPr>
          <w:rFonts w:ascii="Times New Roman" w:eastAsia="Calibri" w:hAnsi="Times New Roman" w:cs="Times New Roman"/>
          <w:color w:val="000000"/>
          <w:sz w:val="28"/>
          <w:szCs w:val="28"/>
          <w:shd w:val="clear" w:color="auto" w:fill="FFFFFF"/>
        </w:rPr>
        <w:t xml:space="preserve">Minkina </w:t>
      </w:r>
      <w:r w:rsidR="004A0F35" w:rsidRPr="001258FB">
        <w:rPr>
          <w:rFonts w:ascii="Times New Roman" w:eastAsia="Calibri" w:hAnsi="Times New Roman" w:cs="Times New Roman"/>
          <w:sz w:val="28"/>
          <w:szCs w:val="28"/>
        </w:rPr>
        <w:t>et al., 2018; Linnik et al., 2020). Доза 2000 мг/кг металлов</w:t>
      </w:r>
      <w:r w:rsidR="00FB654D" w:rsidRPr="001258FB">
        <w:rPr>
          <w:rFonts w:ascii="Times New Roman" w:eastAsia="Calibri" w:hAnsi="Times New Roman" w:cs="Times New Roman"/>
          <w:sz w:val="28"/>
          <w:szCs w:val="28"/>
        </w:rPr>
        <w:t xml:space="preserve"> </w:t>
      </w:r>
      <w:r w:rsidR="004A0F35" w:rsidRPr="001258FB">
        <w:rPr>
          <w:rFonts w:ascii="Times New Roman" w:eastAsia="Calibri" w:hAnsi="Times New Roman" w:cs="Times New Roman"/>
          <w:sz w:val="28"/>
          <w:szCs w:val="28"/>
        </w:rPr>
        <w:t>по данным исследователей является критической для сельскохозяйственных культур (Арышева и др., 2013; Rai et al., 2019).</w:t>
      </w:r>
    </w:p>
    <w:p w14:paraId="6C4D024A" w14:textId="5E19328B" w:rsidR="00B545ED" w:rsidRPr="001258FB" w:rsidRDefault="004B67F5" w:rsidP="004B67F5">
      <w:pPr>
        <w:spacing w:line="360" w:lineRule="auto"/>
        <w:ind w:firstLine="709"/>
        <w:jc w:val="both"/>
        <w:rPr>
          <w:rFonts w:ascii="Times New Roman" w:hAnsi="Times New Roman"/>
          <w:sz w:val="28"/>
          <w:szCs w:val="28"/>
        </w:rPr>
      </w:pPr>
      <w:r w:rsidRPr="001258FB">
        <w:rPr>
          <w:rFonts w:ascii="Times New Roman" w:hAnsi="Times New Roman"/>
          <w:sz w:val="28"/>
          <w:szCs w:val="28"/>
        </w:rPr>
        <w:t>После внесения поллютантов почву тщательно перемешивали, увлажняли</w:t>
      </w:r>
      <w:r w:rsidR="002A33A0" w:rsidRPr="001258FB">
        <w:rPr>
          <w:rFonts w:ascii="Times New Roman" w:hAnsi="Times New Roman"/>
          <w:sz w:val="28"/>
          <w:szCs w:val="28"/>
        </w:rPr>
        <w:t>, спустя месяц</w:t>
      </w:r>
      <w:r w:rsidRPr="001258FB">
        <w:rPr>
          <w:rFonts w:ascii="Times New Roman" w:hAnsi="Times New Roman"/>
          <w:sz w:val="28"/>
          <w:szCs w:val="28"/>
        </w:rPr>
        <w:t xml:space="preserve"> высевали ячмень яровой (</w:t>
      </w:r>
      <w:r w:rsidRPr="001258FB">
        <w:rPr>
          <w:rFonts w:ascii="Times New Roman" w:eastAsia="Times New Roman" w:hAnsi="Times New Roman"/>
          <w:i/>
          <w:iCs/>
          <w:color w:val="000000"/>
          <w:sz w:val="28"/>
          <w:szCs w:val="28"/>
        </w:rPr>
        <w:t>Horde</w:t>
      </w:r>
      <w:r w:rsidRPr="001258FB">
        <w:rPr>
          <w:rFonts w:ascii="Times New Roman" w:eastAsia="Times New Roman" w:hAnsi="Times New Roman"/>
          <w:i/>
          <w:iCs/>
          <w:color w:val="000000"/>
          <w:sz w:val="28"/>
          <w:szCs w:val="28"/>
          <w:lang w:val="pt-PT"/>
        </w:rPr>
        <w:t>um vulg</w:t>
      </w:r>
      <w:r w:rsidRPr="001258FB">
        <w:rPr>
          <w:rFonts w:ascii="Times New Roman" w:eastAsia="Times New Roman" w:hAnsi="Times New Roman"/>
          <w:i/>
          <w:iCs/>
          <w:color w:val="000000"/>
          <w:sz w:val="28"/>
          <w:szCs w:val="28"/>
        </w:rPr>
        <w:t xml:space="preserve">are </w:t>
      </w:r>
      <w:r w:rsidRPr="001258FB">
        <w:rPr>
          <w:rFonts w:ascii="Times New Roman" w:eastAsia="Times New Roman" w:hAnsi="Times New Roman"/>
          <w:iCs/>
          <w:color w:val="000000"/>
          <w:sz w:val="28"/>
          <w:szCs w:val="28"/>
        </w:rPr>
        <w:t>L.)</w:t>
      </w:r>
      <w:r w:rsidRPr="001258FB">
        <w:rPr>
          <w:rFonts w:ascii="Times New Roman" w:eastAsia="Times New Roman" w:hAnsi="Times New Roman"/>
          <w:color w:val="000000"/>
          <w:sz w:val="28"/>
          <w:szCs w:val="28"/>
        </w:rPr>
        <w:t xml:space="preserve"> сорта Медикум 157 ОС </w:t>
      </w:r>
      <w:r w:rsidRPr="001258FB">
        <w:rPr>
          <w:rFonts w:ascii="Times New Roman" w:hAnsi="Times New Roman"/>
          <w:sz w:val="28"/>
          <w:szCs w:val="28"/>
        </w:rPr>
        <w:t>семейства Мятликовые (</w:t>
      </w:r>
      <w:r w:rsidRPr="001258FB">
        <w:rPr>
          <w:rFonts w:ascii="Times New Roman" w:hAnsi="Times New Roman"/>
          <w:i/>
          <w:sz w:val="28"/>
          <w:szCs w:val="28"/>
        </w:rPr>
        <w:t>Poaceae</w:t>
      </w:r>
      <w:r w:rsidRPr="001258FB">
        <w:rPr>
          <w:rFonts w:ascii="Times New Roman" w:hAnsi="Times New Roman"/>
          <w:sz w:val="28"/>
          <w:szCs w:val="28"/>
        </w:rPr>
        <w:t>) в количестве 1</w:t>
      </w:r>
      <w:r w:rsidR="002A33A0" w:rsidRPr="001258FB">
        <w:rPr>
          <w:rFonts w:ascii="Times New Roman" w:hAnsi="Times New Roman"/>
          <w:sz w:val="28"/>
          <w:szCs w:val="28"/>
        </w:rPr>
        <w:t>0</w:t>
      </w:r>
      <w:r w:rsidRPr="001258FB">
        <w:rPr>
          <w:rFonts w:ascii="Times New Roman" w:hAnsi="Times New Roman"/>
          <w:sz w:val="28"/>
          <w:szCs w:val="28"/>
        </w:rPr>
        <w:t xml:space="preserve"> растений на 1 чашку Петри (Рисунок </w:t>
      </w:r>
      <w:r w:rsidR="002A33A0" w:rsidRPr="001258FB">
        <w:rPr>
          <w:rFonts w:ascii="Times New Roman" w:hAnsi="Times New Roman"/>
          <w:sz w:val="28"/>
          <w:szCs w:val="28"/>
        </w:rPr>
        <w:t>3</w:t>
      </w:r>
      <w:r w:rsidRPr="001258FB">
        <w:rPr>
          <w:rFonts w:ascii="Times New Roman" w:hAnsi="Times New Roman"/>
          <w:sz w:val="28"/>
          <w:szCs w:val="28"/>
        </w:rPr>
        <w:t xml:space="preserve">). Проращивание растений и оценку показателей фитотоксичности почв проводили согласно ГОСТ 12038-84 и ГОСТ 10968-88, на 7 сутки измеряли длину корней и побегов. </w:t>
      </w:r>
    </w:p>
    <w:p w14:paraId="12D187E7" w14:textId="25DD6C59" w:rsidR="004B67F5" w:rsidRPr="001258FB" w:rsidRDefault="004B67F5" w:rsidP="004B67F5">
      <w:pPr>
        <w:ind w:firstLine="709"/>
        <w:jc w:val="both"/>
        <w:rPr>
          <w:rFonts w:ascii="Times New Roman" w:hAnsi="Times New Roman"/>
          <w:b/>
          <w:sz w:val="24"/>
        </w:rPr>
      </w:pPr>
      <w:r w:rsidRPr="001258FB">
        <w:rPr>
          <w:rFonts w:ascii="Times New Roman" w:hAnsi="Times New Roman"/>
          <w:b/>
          <w:noProof/>
          <w:sz w:val="24"/>
          <w:lang w:eastAsia="ru-RU"/>
        </w:rPr>
        <w:drawing>
          <wp:inline distT="0" distB="0" distL="0" distR="0" wp14:anchorId="6C18D0C1" wp14:editId="0E0AB551">
            <wp:extent cx="4815840" cy="2423160"/>
            <wp:effectExtent l="0" t="0" r="381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815840" cy="2423160"/>
                    </a:xfrm>
                    <a:prstGeom prst="rect">
                      <a:avLst/>
                    </a:prstGeom>
                    <a:noFill/>
                    <a:ln>
                      <a:noFill/>
                    </a:ln>
                  </pic:spPr>
                </pic:pic>
              </a:graphicData>
            </a:graphic>
          </wp:inline>
        </w:drawing>
      </w:r>
    </w:p>
    <w:p w14:paraId="0B575308" w14:textId="7CE59E05" w:rsidR="004B67F5" w:rsidRPr="001258FB" w:rsidRDefault="004B67F5" w:rsidP="004B67F5">
      <w:pPr>
        <w:spacing w:line="240" w:lineRule="auto"/>
        <w:ind w:firstLine="709"/>
        <w:jc w:val="both"/>
        <w:rPr>
          <w:rFonts w:ascii="Times New Roman" w:hAnsi="Times New Roman"/>
          <w:sz w:val="28"/>
          <w:szCs w:val="28"/>
        </w:rPr>
      </w:pPr>
      <w:bookmarkStart w:id="25" w:name="_Hlk233536972"/>
      <w:r w:rsidRPr="001258FB">
        <w:rPr>
          <w:rFonts w:ascii="Times New Roman" w:hAnsi="Times New Roman"/>
          <w:sz w:val="28"/>
          <w:szCs w:val="28"/>
        </w:rPr>
        <w:t xml:space="preserve">Рисунок </w:t>
      </w:r>
      <w:r w:rsidR="002A33A0" w:rsidRPr="001258FB">
        <w:rPr>
          <w:rFonts w:ascii="Times New Roman" w:hAnsi="Times New Roman"/>
          <w:sz w:val="28"/>
          <w:szCs w:val="28"/>
        </w:rPr>
        <w:t>3</w:t>
      </w:r>
      <w:r w:rsidRPr="001258FB">
        <w:rPr>
          <w:rFonts w:ascii="Times New Roman" w:hAnsi="Times New Roman"/>
          <w:sz w:val="28"/>
          <w:szCs w:val="28"/>
        </w:rPr>
        <w:t xml:space="preserve"> – Модельный опыт по фитотоксичности почв при внесении </w:t>
      </w:r>
      <w:r w:rsidR="008542CF" w:rsidRPr="001258FB">
        <w:rPr>
          <w:rFonts w:ascii="Times New Roman" w:hAnsi="Times New Roman"/>
          <w:sz w:val="28"/>
          <w:szCs w:val="28"/>
        </w:rPr>
        <w:t xml:space="preserve">микро- и наноформ </w:t>
      </w:r>
      <w:r w:rsidR="00A97F4D" w:rsidRPr="001258FB">
        <w:rPr>
          <w:rFonts w:ascii="Times New Roman" w:hAnsi="Times New Roman" w:cs="Times New Roman"/>
          <w:sz w:val="28"/>
          <w:szCs w:val="28"/>
          <w:lang w:val="en-US"/>
        </w:rPr>
        <w:t>Cu</w:t>
      </w:r>
      <w:r w:rsidR="00A97F4D" w:rsidRPr="001258FB">
        <w:rPr>
          <w:rFonts w:ascii="Times New Roman" w:hAnsi="Times New Roman" w:cs="Times New Roman"/>
          <w:sz w:val="28"/>
          <w:szCs w:val="28"/>
        </w:rPr>
        <w:t>О</w:t>
      </w:r>
      <w:r w:rsidR="00A97F4D" w:rsidRPr="001258FB">
        <w:rPr>
          <w:rFonts w:ascii="Times New Roman" w:hAnsi="Times New Roman"/>
          <w:sz w:val="28"/>
          <w:szCs w:val="28"/>
        </w:rPr>
        <w:t xml:space="preserve"> </w:t>
      </w:r>
      <w:r w:rsidR="002A33A0" w:rsidRPr="001258FB">
        <w:rPr>
          <w:rFonts w:ascii="Times New Roman" w:hAnsi="Times New Roman"/>
          <w:sz w:val="28"/>
          <w:szCs w:val="28"/>
        </w:rPr>
        <w:t xml:space="preserve">и </w:t>
      </w:r>
      <w:r w:rsidR="002A33A0" w:rsidRPr="001258FB">
        <w:rPr>
          <w:rFonts w:ascii="Times New Roman" w:hAnsi="Times New Roman"/>
          <w:sz w:val="28"/>
          <w:szCs w:val="28"/>
          <w:lang w:val="en-US"/>
        </w:rPr>
        <w:t>ZnO</w:t>
      </w:r>
      <w:r w:rsidR="002A33A0" w:rsidRPr="001258FB">
        <w:rPr>
          <w:rFonts w:ascii="Times New Roman" w:hAnsi="Times New Roman"/>
          <w:sz w:val="28"/>
          <w:szCs w:val="28"/>
        </w:rPr>
        <w:t xml:space="preserve"> </w:t>
      </w:r>
      <w:r w:rsidRPr="001258FB">
        <w:rPr>
          <w:rFonts w:ascii="Times New Roman" w:hAnsi="Times New Roman"/>
          <w:sz w:val="28"/>
          <w:szCs w:val="28"/>
        </w:rPr>
        <w:t>в дозах 150-3000 мг/кг</w:t>
      </w:r>
    </w:p>
    <w:bookmarkEnd w:id="25"/>
    <w:p w14:paraId="27405C53" w14:textId="77777777" w:rsidR="0085512A" w:rsidRPr="001258FB" w:rsidRDefault="0085512A" w:rsidP="0085512A">
      <w:pPr>
        <w:spacing w:after="0" w:line="360" w:lineRule="auto"/>
        <w:ind w:firstLine="709"/>
        <w:contextualSpacing/>
        <w:jc w:val="both"/>
        <w:rPr>
          <w:rFonts w:ascii="Times New Roman" w:hAnsi="Times New Roman" w:cs="Times New Roman"/>
          <w:sz w:val="28"/>
          <w:szCs w:val="28"/>
        </w:rPr>
      </w:pPr>
    </w:p>
    <w:p w14:paraId="494046BB" w14:textId="42F40A6A" w:rsidR="0085512A" w:rsidRPr="001258FB" w:rsidRDefault="0085512A" w:rsidP="0085512A">
      <w:pPr>
        <w:spacing w:after="0" w:line="360" w:lineRule="auto"/>
        <w:ind w:firstLine="709"/>
        <w:contextualSpacing/>
        <w:jc w:val="both"/>
        <w:rPr>
          <w:rFonts w:ascii="Times New Roman" w:hAnsi="Times New Roman" w:cs="Times New Roman"/>
          <w:sz w:val="28"/>
          <w:szCs w:val="28"/>
        </w:rPr>
      </w:pPr>
      <w:r w:rsidRPr="001258FB">
        <w:rPr>
          <w:rFonts w:ascii="Times New Roman" w:hAnsi="Times New Roman" w:cs="Times New Roman"/>
          <w:sz w:val="28"/>
          <w:szCs w:val="28"/>
        </w:rPr>
        <w:t>Расчет индекса токсичности фактора (ИТФ) проводили по каждому варианту опыта по формуле (Волкова, 2002):</w:t>
      </w:r>
    </w:p>
    <w:p w14:paraId="41E63F3D" w14:textId="77777777" w:rsidR="0085512A" w:rsidRPr="001258FB" w:rsidRDefault="0085512A" w:rsidP="0085512A">
      <w:pPr>
        <w:spacing w:after="0" w:line="360" w:lineRule="auto"/>
        <w:contextualSpacing/>
        <w:jc w:val="right"/>
        <w:rPr>
          <w:rFonts w:ascii="Times New Roman" w:hAnsi="Times New Roman" w:cs="Times New Roman"/>
          <w:sz w:val="28"/>
          <w:szCs w:val="28"/>
        </w:rPr>
      </w:pPr>
      <w:r w:rsidRPr="001258FB">
        <w:rPr>
          <w:rFonts w:ascii="Times New Roman" w:hAnsi="Times New Roman" w:cs="Times New Roman"/>
          <w:i/>
          <w:sz w:val="28"/>
          <w:szCs w:val="28"/>
        </w:rPr>
        <w:t>ИТФ = ТФ0 /ТФк</w:t>
      </w:r>
      <w:r w:rsidRPr="001258FB">
        <w:rPr>
          <w:rFonts w:ascii="Times New Roman" w:hAnsi="Times New Roman" w:cs="Times New Roman"/>
          <w:sz w:val="28"/>
          <w:szCs w:val="28"/>
        </w:rPr>
        <w:t xml:space="preserve">, </w:t>
      </w:r>
      <w:r w:rsidRPr="001258FB">
        <w:rPr>
          <w:rFonts w:ascii="Times New Roman" w:hAnsi="Times New Roman" w:cs="Times New Roman"/>
          <w:sz w:val="28"/>
          <w:szCs w:val="28"/>
        </w:rPr>
        <w:tab/>
      </w:r>
      <w:r w:rsidRPr="001258FB">
        <w:rPr>
          <w:rFonts w:ascii="Times New Roman" w:hAnsi="Times New Roman" w:cs="Times New Roman"/>
          <w:sz w:val="28"/>
          <w:szCs w:val="28"/>
        </w:rPr>
        <w:tab/>
      </w:r>
      <w:r w:rsidRPr="001258FB">
        <w:rPr>
          <w:rFonts w:ascii="Times New Roman" w:hAnsi="Times New Roman" w:cs="Times New Roman"/>
          <w:sz w:val="28"/>
          <w:szCs w:val="28"/>
        </w:rPr>
        <w:tab/>
      </w:r>
      <w:r w:rsidRPr="001258FB">
        <w:rPr>
          <w:rFonts w:ascii="Times New Roman" w:hAnsi="Times New Roman" w:cs="Times New Roman"/>
          <w:sz w:val="28"/>
          <w:szCs w:val="28"/>
        </w:rPr>
        <w:tab/>
      </w:r>
      <w:r w:rsidRPr="001258FB">
        <w:rPr>
          <w:rFonts w:ascii="Times New Roman" w:hAnsi="Times New Roman" w:cs="Times New Roman"/>
          <w:sz w:val="28"/>
          <w:szCs w:val="28"/>
        </w:rPr>
        <w:tab/>
        <w:t>(4)</w:t>
      </w:r>
    </w:p>
    <w:p w14:paraId="5977F234" w14:textId="3914CFB1" w:rsidR="0085512A" w:rsidRPr="001258FB" w:rsidRDefault="0085512A" w:rsidP="0085512A">
      <w:pPr>
        <w:spacing w:line="360" w:lineRule="auto"/>
        <w:ind w:firstLine="709"/>
        <w:jc w:val="both"/>
        <w:rPr>
          <w:rFonts w:ascii="Times New Roman" w:hAnsi="Times New Roman"/>
          <w:sz w:val="28"/>
          <w:szCs w:val="28"/>
        </w:rPr>
      </w:pPr>
      <w:r w:rsidRPr="001258FB">
        <w:rPr>
          <w:rFonts w:ascii="Times New Roman" w:hAnsi="Times New Roman" w:cs="Times New Roman"/>
          <w:sz w:val="28"/>
          <w:szCs w:val="28"/>
        </w:rPr>
        <w:lastRenderedPageBreak/>
        <w:t>где ТФ0 – величина измеряемого показателя в исследуемом варианте, ТФк – на контроле. Для оценки токсичности фактора использовалась следующая шкала: VI класс токсичности (стимуляция) – ИТФ &gt;1,10; V класс (норма) - 0,91 – 1,10; IV класс (низкая токсичность) - 0,71 – 0,90; III класс (средняя токсичность) - 0,50 – 0,70; II класс (высокая токсичность) - &lt;0,50; I класс (сверхвысокая токсичность) - среда не пригодна для жизни тест-объекта.</w:t>
      </w:r>
    </w:p>
    <w:p w14:paraId="0F74BBEC" w14:textId="23644FCE" w:rsidR="004B67F5" w:rsidRPr="001258FB" w:rsidRDefault="004B67F5" w:rsidP="008777EC">
      <w:pPr>
        <w:pStyle w:val="3"/>
        <w:rPr>
          <w:rFonts w:ascii="Times New Roman" w:hAnsi="Times New Roman" w:cs="Times New Roman"/>
          <w:sz w:val="28"/>
          <w:szCs w:val="28"/>
        </w:rPr>
      </w:pPr>
      <w:bookmarkStart w:id="26" w:name="_Toc234327967"/>
      <w:r w:rsidRPr="001258FB">
        <w:rPr>
          <w:rFonts w:ascii="Times New Roman" w:hAnsi="Times New Roman" w:cs="Times New Roman"/>
          <w:color w:val="auto"/>
          <w:sz w:val="28"/>
          <w:szCs w:val="28"/>
        </w:rPr>
        <w:t>2.1.2 Модельный опыт</w:t>
      </w:r>
      <w:bookmarkEnd w:id="26"/>
    </w:p>
    <w:p w14:paraId="5A174DA7" w14:textId="2A73F154" w:rsidR="0075274A" w:rsidRPr="001258FB" w:rsidRDefault="003F0FD7" w:rsidP="008542CF">
      <w:pPr>
        <w:spacing w:after="0" w:line="360" w:lineRule="auto"/>
        <w:ind w:firstLine="709"/>
        <w:contextualSpacing/>
        <w:jc w:val="both"/>
        <w:rPr>
          <w:rFonts w:ascii="Times New Roman" w:hAnsi="Times New Roman" w:cs="Times New Roman"/>
          <w:sz w:val="28"/>
          <w:szCs w:val="28"/>
        </w:rPr>
      </w:pPr>
      <w:r w:rsidRPr="001258FB">
        <w:rPr>
          <w:rFonts w:ascii="Times New Roman" w:hAnsi="Times New Roman" w:cs="Times New Roman"/>
          <w:sz w:val="28"/>
          <w:szCs w:val="28"/>
        </w:rPr>
        <w:t xml:space="preserve">По результатам фитотестирования </w:t>
      </w:r>
      <w:r w:rsidR="002A33A0" w:rsidRPr="001258FB">
        <w:rPr>
          <w:rFonts w:ascii="Times New Roman" w:hAnsi="Times New Roman" w:cs="Times New Roman"/>
          <w:sz w:val="28"/>
          <w:szCs w:val="28"/>
        </w:rPr>
        <w:t>д</w:t>
      </w:r>
      <w:r w:rsidR="00B46DCB" w:rsidRPr="001258FB">
        <w:rPr>
          <w:rFonts w:ascii="Times New Roman" w:hAnsi="Times New Roman" w:cs="Times New Roman"/>
          <w:sz w:val="28"/>
          <w:szCs w:val="28"/>
        </w:rPr>
        <w:t xml:space="preserve">ля изучения </w:t>
      </w:r>
      <w:r w:rsidR="00E85B19" w:rsidRPr="001258FB">
        <w:rPr>
          <w:rFonts w:ascii="Times New Roman" w:hAnsi="Times New Roman" w:cs="Times New Roman"/>
          <w:sz w:val="28"/>
          <w:szCs w:val="28"/>
        </w:rPr>
        <w:t>трансформации и миграции наночастиц</w:t>
      </w:r>
      <w:r w:rsidR="00F33682" w:rsidRPr="001258FB">
        <w:rPr>
          <w:rFonts w:ascii="Times New Roman" w:hAnsi="Times New Roman" w:cs="Times New Roman"/>
          <w:sz w:val="28"/>
          <w:szCs w:val="28"/>
        </w:rPr>
        <w:t xml:space="preserve"> </w:t>
      </w:r>
      <w:r w:rsidR="00E85B19" w:rsidRPr="001258FB">
        <w:rPr>
          <w:rFonts w:ascii="Times New Roman" w:hAnsi="Times New Roman" w:cs="Times New Roman"/>
          <w:sz w:val="28"/>
          <w:szCs w:val="28"/>
          <w:lang w:val="en-US"/>
        </w:rPr>
        <w:t>Cu</w:t>
      </w:r>
      <w:r w:rsidR="00F33682" w:rsidRPr="001258FB">
        <w:rPr>
          <w:rFonts w:ascii="Times New Roman" w:hAnsi="Times New Roman" w:cs="Times New Roman"/>
          <w:sz w:val="28"/>
          <w:szCs w:val="28"/>
        </w:rPr>
        <w:t xml:space="preserve"> </w:t>
      </w:r>
      <w:r w:rsidR="00E85B19" w:rsidRPr="001258FB">
        <w:rPr>
          <w:rFonts w:ascii="Times New Roman" w:hAnsi="Times New Roman" w:cs="Times New Roman"/>
          <w:sz w:val="28"/>
          <w:szCs w:val="28"/>
        </w:rPr>
        <w:t xml:space="preserve">и </w:t>
      </w:r>
      <w:r w:rsidR="00E85B19" w:rsidRPr="001258FB">
        <w:rPr>
          <w:rFonts w:ascii="Times New Roman" w:hAnsi="Times New Roman" w:cs="Times New Roman"/>
          <w:sz w:val="28"/>
          <w:szCs w:val="28"/>
          <w:lang w:val="en-US"/>
        </w:rPr>
        <w:t>Zn</w:t>
      </w:r>
      <w:r w:rsidR="004B67F5" w:rsidRPr="001258FB">
        <w:rPr>
          <w:rFonts w:ascii="Times New Roman" w:hAnsi="Times New Roman" w:cs="Times New Roman"/>
          <w:sz w:val="28"/>
          <w:szCs w:val="28"/>
        </w:rPr>
        <w:t xml:space="preserve"> </w:t>
      </w:r>
      <w:r w:rsidR="00E85B19" w:rsidRPr="001258FB">
        <w:rPr>
          <w:rFonts w:ascii="Times New Roman" w:hAnsi="Times New Roman" w:cs="Times New Roman"/>
          <w:sz w:val="28"/>
          <w:szCs w:val="28"/>
        </w:rPr>
        <w:t>в системе почва-растение был заложен модельный вегетационный опыт</w:t>
      </w:r>
      <w:r w:rsidR="008542CF" w:rsidRPr="001258FB">
        <w:rPr>
          <w:rFonts w:ascii="Times New Roman" w:hAnsi="Times New Roman" w:cs="Times New Roman"/>
          <w:sz w:val="28"/>
          <w:szCs w:val="28"/>
        </w:rPr>
        <w:t xml:space="preserve">. </w:t>
      </w:r>
      <w:r w:rsidR="00882782" w:rsidRPr="001258FB">
        <w:rPr>
          <w:rFonts w:ascii="Times New Roman" w:hAnsi="Times New Roman" w:cs="Times New Roman"/>
          <w:sz w:val="28"/>
          <w:szCs w:val="28"/>
        </w:rPr>
        <w:t xml:space="preserve">Эксперимент проводился в пластиковых </w:t>
      </w:r>
      <w:r w:rsidR="008542CF" w:rsidRPr="001258FB">
        <w:rPr>
          <w:rFonts w:ascii="Times New Roman" w:hAnsi="Times New Roman" w:cs="Times New Roman"/>
          <w:sz w:val="28"/>
          <w:szCs w:val="28"/>
        </w:rPr>
        <w:t xml:space="preserve">контейнерах </w:t>
      </w:r>
      <w:r w:rsidR="00882782" w:rsidRPr="001258FB">
        <w:rPr>
          <w:rFonts w:ascii="Times New Roman" w:hAnsi="Times New Roman" w:cs="Times New Roman"/>
          <w:sz w:val="28"/>
          <w:szCs w:val="28"/>
        </w:rPr>
        <w:t xml:space="preserve">с </w:t>
      </w:r>
      <w:r w:rsidR="008542CF" w:rsidRPr="001258FB">
        <w:rPr>
          <w:rFonts w:ascii="Times New Roman" w:hAnsi="Times New Roman" w:cs="Times New Roman"/>
          <w:sz w:val="28"/>
          <w:szCs w:val="28"/>
        </w:rPr>
        <w:t>2</w:t>
      </w:r>
      <w:r w:rsidR="00882782" w:rsidRPr="001258FB">
        <w:rPr>
          <w:rFonts w:ascii="Times New Roman" w:hAnsi="Times New Roman" w:cs="Times New Roman"/>
          <w:sz w:val="28"/>
          <w:szCs w:val="28"/>
        </w:rPr>
        <w:t xml:space="preserve"> кг почвы.</w:t>
      </w:r>
      <w:r w:rsidR="00F137BA" w:rsidRPr="001258FB">
        <w:rPr>
          <w:rFonts w:ascii="Times New Roman" w:hAnsi="Times New Roman" w:cs="Times New Roman"/>
          <w:sz w:val="28"/>
          <w:szCs w:val="28"/>
        </w:rPr>
        <w:t xml:space="preserve"> </w:t>
      </w:r>
      <w:r w:rsidR="007F6EFA" w:rsidRPr="001258FB">
        <w:rPr>
          <w:rFonts w:ascii="Times New Roman" w:hAnsi="Times New Roman" w:cs="Times New Roman"/>
          <w:sz w:val="28"/>
          <w:szCs w:val="28"/>
        </w:rPr>
        <w:t>ТМ</w:t>
      </w:r>
      <w:r w:rsidR="00F137BA" w:rsidRPr="001258FB">
        <w:rPr>
          <w:rFonts w:ascii="Times New Roman" w:hAnsi="Times New Roman" w:cs="Times New Roman"/>
          <w:sz w:val="28"/>
          <w:szCs w:val="28"/>
        </w:rPr>
        <w:t xml:space="preserve"> </w:t>
      </w:r>
      <w:r w:rsidR="007F6EFA" w:rsidRPr="001258FB">
        <w:rPr>
          <w:rFonts w:ascii="Times New Roman" w:hAnsi="Times New Roman" w:cs="Times New Roman"/>
          <w:sz w:val="28"/>
          <w:szCs w:val="28"/>
        </w:rPr>
        <w:t>вносили</w:t>
      </w:r>
      <w:r w:rsidR="00F137BA" w:rsidRPr="001258FB">
        <w:rPr>
          <w:rFonts w:ascii="Times New Roman" w:hAnsi="Times New Roman" w:cs="Times New Roman"/>
          <w:sz w:val="28"/>
          <w:szCs w:val="28"/>
        </w:rPr>
        <w:t xml:space="preserve"> </w:t>
      </w:r>
      <w:r w:rsidR="007F6EFA" w:rsidRPr="001258FB">
        <w:rPr>
          <w:rFonts w:ascii="Times New Roman" w:hAnsi="Times New Roman" w:cs="Times New Roman"/>
          <w:sz w:val="28"/>
          <w:szCs w:val="28"/>
        </w:rPr>
        <w:t>в</w:t>
      </w:r>
      <w:r w:rsidR="00F137BA" w:rsidRPr="001258FB">
        <w:rPr>
          <w:rFonts w:ascii="Times New Roman" w:hAnsi="Times New Roman" w:cs="Times New Roman"/>
          <w:sz w:val="28"/>
          <w:szCs w:val="28"/>
        </w:rPr>
        <w:t xml:space="preserve"> </w:t>
      </w:r>
      <w:r w:rsidR="007F6EFA" w:rsidRPr="001258FB">
        <w:rPr>
          <w:rFonts w:ascii="Times New Roman" w:hAnsi="Times New Roman" w:cs="Times New Roman"/>
          <w:sz w:val="28"/>
          <w:szCs w:val="28"/>
        </w:rPr>
        <w:t>сухом</w:t>
      </w:r>
      <w:r w:rsidR="00F137BA" w:rsidRPr="001258FB">
        <w:rPr>
          <w:rFonts w:ascii="Times New Roman" w:hAnsi="Times New Roman" w:cs="Times New Roman"/>
          <w:sz w:val="28"/>
          <w:szCs w:val="28"/>
        </w:rPr>
        <w:t xml:space="preserve"> </w:t>
      </w:r>
      <w:r w:rsidR="007F6EFA" w:rsidRPr="001258FB">
        <w:rPr>
          <w:rFonts w:ascii="Times New Roman" w:hAnsi="Times New Roman" w:cs="Times New Roman"/>
          <w:sz w:val="28"/>
          <w:szCs w:val="28"/>
        </w:rPr>
        <w:t>виде</w:t>
      </w:r>
      <w:r w:rsidR="00F137BA" w:rsidRPr="001258FB">
        <w:rPr>
          <w:rFonts w:ascii="Times New Roman" w:hAnsi="Times New Roman" w:cs="Times New Roman"/>
          <w:sz w:val="28"/>
          <w:szCs w:val="28"/>
        </w:rPr>
        <w:t xml:space="preserve"> </w:t>
      </w:r>
      <w:r w:rsidR="007F6EFA" w:rsidRPr="001258FB">
        <w:rPr>
          <w:rFonts w:ascii="Times New Roman" w:hAnsi="Times New Roman" w:cs="Times New Roman"/>
          <w:sz w:val="28"/>
          <w:szCs w:val="28"/>
        </w:rPr>
        <w:t>в</w:t>
      </w:r>
      <w:r w:rsidR="00F137BA" w:rsidRPr="001258FB">
        <w:rPr>
          <w:rFonts w:ascii="Times New Roman" w:hAnsi="Times New Roman" w:cs="Times New Roman"/>
          <w:sz w:val="28"/>
          <w:szCs w:val="28"/>
        </w:rPr>
        <w:t xml:space="preserve"> </w:t>
      </w:r>
      <w:r w:rsidR="007F6EFA" w:rsidRPr="001258FB">
        <w:rPr>
          <w:rFonts w:ascii="Times New Roman" w:hAnsi="Times New Roman" w:cs="Times New Roman"/>
          <w:sz w:val="28"/>
          <w:szCs w:val="28"/>
        </w:rPr>
        <w:t>форме</w:t>
      </w:r>
      <w:r w:rsidR="00F137BA" w:rsidRPr="001258FB">
        <w:rPr>
          <w:rFonts w:ascii="Times New Roman" w:hAnsi="Times New Roman" w:cs="Times New Roman"/>
          <w:sz w:val="28"/>
          <w:szCs w:val="28"/>
        </w:rPr>
        <w:t xml:space="preserve"> </w:t>
      </w:r>
      <w:r w:rsidR="007F6EFA" w:rsidRPr="001258FB">
        <w:rPr>
          <w:rFonts w:ascii="Times New Roman" w:hAnsi="Times New Roman" w:cs="Times New Roman"/>
          <w:sz w:val="28"/>
          <w:szCs w:val="28"/>
        </w:rPr>
        <w:t>оксидов</w:t>
      </w:r>
      <w:r w:rsidR="00F137BA" w:rsidRPr="001258FB">
        <w:rPr>
          <w:rFonts w:ascii="Times New Roman" w:hAnsi="Times New Roman" w:cs="Times New Roman"/>
          <w:sz w:val="28"/>
          <w:szCs w:val="28"/>
        </w:rPr>
        <w:t xml:space="preserve"> </w:t>
      </w:r>
      <w:r w:rsidR="007F6EFA" w:rsidRPr="001258FB">
        <w:rPr>
          <w:rFonts w:ascii="Times New Roman" w:hAnsi="Times New Roman" w:cs="Times New Roman"/>
          <w:sz w:val="28"/>
          <w:szCs w:val="28"/>
        </w:rPr>
        <w:t>согласно</w:t>
      </w:r>
      <w:r w:rsidR="00F137BA" w:rsidRPr="001258FB">
        <w:rPr>
          <w:rFonts w:ascii="Times New Roman" w:hAnsi="Times New Roman" w:cs="Times New Roman"/>
          <w:sz w:val="28"/>
          <w:szCs w:val="28"/>
        </w:rPr>
        <w:t xml:space="preserve"> </w:t>
      </w:r>
      <w:r w:rsidR="007F6EFA" w:rsidRPr="001258FB">
        <w:rPr>
          <w:rFonts w:ascii="Times New Roman" w:hAnsi="Times New Roman" w:cs="Times New Roman"/>
          <w:sz w:val="28"/>
          <w:szCs w:val="28"/>
        </w:rPr>
        <w:t>схеме</w:t>
      </w:r>
      <w:r w:rsidR="00F137BA" w:rsidRPr="001258FB">
        <w:rPr>
          <w:rFonts w:ascii="Times New Roman" w:hAnsi="Times New Roman" w:cs="Times New Roman"/>
          <w:sz w:val="28"/>
          <w:szCs w:val="28"/>
        </w:rPr>
        <w:t xml:space="preserve"> </w:t>
      </w:r>
      <w:r w:rsidR="007F6EFA" w:rsidRPr="001258FB">
        <w:rPr>
          <w:rFonts w:ascii="Times New Roman" w:hAnsi="Times New Roman" w:cs="Times New Roman"/>
          <w:sz w:val="28"/>
          <w:szCs w:val="28"/>
        </w:rPr>
        <w:t>опыта</w:t>
      </w:r>
      <w:r w:rsidR="002A1BB9" w:rsidRPr="001258FB">
        <w:rPr>
          <w:rFonts w:ascii="Times New Roman" w:hAnsi="Times New Roman" w:cs="Times New Roman"/>
          <w:sz w:val="28"/>
          <w:szCs w:val="28"/>
        </w:rPr>
        <w:t xml:space="preserve"> в 3-х кратной повторности и тщательно перемешивали с почвой</w:t>
      </w:r>
      <w:r w:rsidR="007F6EFA" w:rsidRPr="001258FB">
        <w:rPr>
          <w:rFonts w:ascii="Times New Roman" w:hAnsi="Times New Roman" w:cs="Times New Roman"/>
          <w:sz w:val="28"/>
          <w:szCs w:val="28"/>
        </w:rPr>
        <w:t>: 1) Контроль (чистая</w:t>
      </w:r>
      <w:r w:rsidR="00F33682" w:rsidRPr="001258FB">
        <w:rPr>
          <w:rFonts w:ascii="Times New Roman" w:hAnsi="Times New Roman" w:cs="Times New Roman"/>
          <w:sz w:val="28"/>
          <w:szCs w:val="28"/>
        </w:rPr>
        <w:t xml:space="preserve"> </w:t>
      </w:r>
      <w:r w:rsidR="007F6EFA" w:rsidRPr="001258FB">
        <w:rPr>
          <w:rFonts w:ascii="Times New Roman" w:hAnsi="Times New Roman" w:cs="Times New Roman"/>
          <w:sz w:val="28"/>
          <w:szCs w:val="28"/>
        </w:rPr>
        <w:t>почва); 2) 300 мг/кг</w:t>
      </w:r>
      <w:r w:rsidR="00F33682" w:rsidRPr="001258FB">
        <w:rPr>
          <w:rFonts w:ascii="Times New Roman" w:hAnsi="Times New Roman" w:cs="Times New Roman"/>
          <w:sz w:val="28"/>
          <w:szCs w:val="28"/>
        </w:rPr>
        <w:t xml:space="preserve"> </w:t>
      </w:r>
      <w:r w:rsidR="007F6EFA" w:rsidRPr="001258FB">
        <w:rPr>
          <w:rFonts w:ascii="Times New Roman" w:hAnsi="Times New Roman" w:cs="Times New Roman"/>
          <w:sz w:val="28"/>
          <w:szCs w:val="28"/>
        </w:rPr>
        <w:t>микро</w:t>
      </w:r>
      <w:r w:rsidR="007F6EFA" w:rsidRPr="001258FB">
        <w:rPr>
          <w:rFonts w:ascii="Times New Roman" w:hAnsi="Times New Roman" w:cs="Times New Roman"/>
          <w:sz w:val="28"/>
          <w:szCs w:val="28"/>
          <w:lang w:val="en-US"/>
        </w:rPr>
        <w:t>Cu</w:t>
      </w:r>
      <w:r w:rsidR="007F6EFA" w:rsidRPr="001258FB">
        <w:rPr>
          <w:rFonts w:ascii="Times New Roman" w:hAnsi="Times New Roman" w:cs="Times New Roman"/>
          <w:sz w:val="28"/>
          <w:szCs w:val="28"/>
        </w:rPr>
        <w:t>О; 3) 300 мг/кг</w:t>
      </w:r>
      <w:r w:rsidR="00F33682" w:rsidRPr="001258FB">
        <w:rPr>
          <w:rFonts w:ascii="Times New Roman" w:hAnsi="Times New Roman" w:cs="Times New Roman"/>
          <w:sz w:val="28"/>
          <w:szCs w:val="28"/>
        </w:rPr>
        <w:t xml:space="preserve"> </w:t>
      </w:r>
      <w:r w:rsidR="007F6EFA" w:rsidRPr="001258FB">
        <w:rPr>
          <w:rFonts w:ascii="Times New Roman" w:hAnsi="Times New Roman" w:cs="Times New Roman"/>
          <w:sz w:val="28"/>
          <w:szCs w:val="28"/>
        </w:rPr>
        <w:t>нано</w:t>
      </w:r>
      <w:r w:rsidR="007F6EFA" w:rsidRPr="001258FB">
        <w:rPr>
          <w:rFonts w:ascii="Times New Roman" w:hAnsi="Times New Roman" w:cs="Times New Roman"/>
          <w:sz w:val="28"/>
          <w:szCs w:val="28"/>
          <w:lang w:val="en-US"/>
        </w:rPr>
        <w:t>Cu</w:t>
      </w:r>
      <w:r w:rsidR="007F6EFA" w:rsidRPr="001258FB">
        <w:rPr>
          <w:rFonts w:ascii="Times New Roman" w:hAnsi="Times New Roman" w:cs="Times New Roman"/>
          <w:sz w:val="28"/>
          <w:szCs w:val="28"/>
        </w:rPr>
        <w:t>О; 4) 2000 мг/кг</w:t>
      </w:r>
      <w:r w:rsidR="00F33682" w:rsidRPr="001258FB">
        <w:rPr>
          <w:rFonts w:ascii="Times New Roman" w:hAnsi="Times New Roman" w:cs="Times New Roman"/>
          <w:sz w:val="28"/>
          <w:szCs w:val="28"/>
        </w:rPr>
        <w:t xml:space="preserve"> </w:t>
      </w:r>
      <w:r w:rsidR="007F6EFA" w:rsidRPr="001258FB">
        <w:rPr>
          <w:rFonts w:ascii="Times New Roman" w:hAnsi="Times New Roman" w:cs="Times New Roman"/>
          <w:sz w:val="28"/>
          <w:szCs w:val="28"/>
        </w:rPr>
        <w:t>микро</w:t>
      </w:r>
      <w:r w:rsidR="00F33682" w:rsidRPr="001258FB">
        <w:rPr>
          <w:rFonts w:ascii="Times New Roman" w:hAnsi="Times New Roman" w:cs="Times New Roman"/>
          <w:sz w:val="28"/>
          <w:szCs w:val="28"/>
        </w:rPr>
        <w:t xml:space="preserve"> </w:t>
      </w:r>
      <w:r w:rsidR="007F6EFA" w:rsidRPr="001258FB">
        <w:rPr>
          <w:rFonts w:ascii="Times New Roman" w:hAnsi="Times New Roman" w:cs="Times New Roman"/>
          <w:sz w:val="28"/>
          <w:szCs w:val="28"/>
          <w:lang w:val="en-US"/>
        </w:rPr>
        <w:t>Cu</w:t>
      </w:r>
      <w:r w:rsidR="007F6EFA" w:rsidRPr="001258FB">
        <w:rPr>
          <w:rFonts w:ascii="Times New Roman" w:hAnsi="Times New Roman" w:cs="Times New Roman"/>
          <w:sz w:val="28"/>
          <w:szCs w:val="28"/>
        </w:rPr>
        <w:t>О; 5) 2000 мг/кг</w:t>
      </w:r>
      <w:r w:rsidR="00F33682" w:rsidRPr="001258FB">
        <w:rPr>
          <w:rFonts w:ascii="Times New Roman" w:hAnsi="Times New Roman" w:cs="Times New Roman"/>
          <w:sz w:val="28"/>
          <w:szCs w:val="28"/>
        </w:rPr>
        <w:t xml:space="preserve"> </w:t>
      </w:r>
      <w:r w:rsidR="007F6EFA" w:rsidRPr="001258FB">
        <w:rPr>
          <w:rFonts w:ascii="Times New Roman" w:hAnsi="Times New Roman" w:cs="Times New Roman"/>
          <w:sz w:val="28"/>
          <w:szCs w:val="28"/>
        </w:rPr>
        <w:t>нано</w:t>
      </w:r>
      <w:r w:rsidR="00F33682" w:rsidRPr="001258FB">
        <w:rPr>
          <w:rFonts w:ascii="Times New Roman" w:hAnsi="Times New Roman" w:cs="Times New Roman"/>
          <w:sz w:val="28"/>
          <w:szCs w:val="28"/>
        </w:rPr>
        <w:t xml:space="preserve"> </w:t>
      </w:r>
      <w:r w:rsidR="007F6EFA" w:rsidRPr="001258FB">
        <w:rPr>
          <w:rFonts w:ascii="Times New Roman" w:hAnsi="Times New Roman" w:cs="Times New Roman"/>
          <w:sz w:val="28"/>
          <w:szCs w:val="28"/>
          <w:lang w:val="en-US"/>
        </w:rPr>
        <w:t>Cu</w:t>
      </w:r>
      <w:r w:rsidR="007F6EFA" w:rsidRPr="001258FB">
        <w:rPr>
          <w:rFonts w:ascii="Times New Roman" w:hAnsi="Times New Roman" w:cs="Times New Roman"/>
          <w:sz w:val="28"/>
          <w:szCs w:val="28"/>
        </w:rPr>
        <w:t>О; 6) 300 мг/кг</w:t>
      </w:r>
      <w:r w:rsidR="00F33682" w:rsidRPr="001258FB">
        <w:rPr>
          <w:rFonts w:ascii="Times New Roman" w:hAnsi="Times New Roman" w:cs="Times New Roman"/>
          <w:sz w:val="28"/>
          <w:szCs w:val="28"/>
        </w:rPr>
        <w:t xml:space="preserve"> </w:t>
      </w:r>
      <w:r w:rsidR="007F6EFA" w:rsidRPr="001258FB">
        <w:rPr>
          <w:rFonts w:ascii="Times New Roman" w:hAnsi="Times New Roman" w:cs="Times New Roman"/>
          <w:sz w:val="28"/>
          <w:szCs w:val="28"/>
        </w:rPr>
        <w:t>микро</w:t>
      </w:r>
      <w:r w:rsidR="00F33682" w:rsidRPr="001258FB">
        <w:rPr>
          <w:rFonts w:ascii="Times New Roman" w:hAnsi="Times New Roman" w:cs="Times New Roman"/>
          <w:sz w:val="28"/>
          <w:szCs w:val="28"/>
        </w:rPr>
        <w:t xml:space="preserve"> </w:t>
      </w:r>
      <w:r w:rsidR="00A93717" w:rsidRPr="001258FB">
        <w:rPr>
          <w:rFonts w:ascii="Times New Roman" w:hAnsi="Times New Roman" w:cs="Times New Roman"/>
          <w:sz w:val="28"/>
          <w:szCs w:val="28"/>
          <w:lang w:val="en-US"/>
        </w:rPr>
        <w:t>Zn</w:t>
      </w:r>
      <w:r w:rsidR="007F6EFA" w:rsidRPr="001258FB">
        <w:rPr>
          <w:rFonts w:ascii="Times New Roman" w:hAnsi="Times New Roman" w:cs="Times New Roman"/>
          <w:sz w:val="28"/>
          <w:szCs w:val="28"/>
        </w:rPr>
        <w:t>О; 7</w:t>
      </w:r>
      <w:r w:rsidR="00A93717" w:rsidRPr="001258FB">
        <w:rPr>
          <w:rFonts w:ascii="Times New Roman" w:hAnsi="Times New Roman" w:cs="Times New Roman"/>
          <w:sz w:val="28"/>
          <w:szCs w:val="28"/>
        </w:rPr>
        <w:t>)</w:t>
      </w:r>
      <w:r w:rsidR="007F6EFA" w:rsidRPr="001258FB">
        <w:rPr>
          <w:rFonts w:ascii="Times New Roman" w:hAnsi="Times New Roman" w:cs="Times New Roman"/>
          <w:sz w:val="28"/>
          <w:szCs w:val="28"/>
        </w:rPr>
        <w:t xml:space="preserve"> 300 мг/кг</w:t>
      </w:r>
      <w:r w:rsidR="00F33682" w:rsidRPr="001258FB">
        <w:rPr>
          <w:rFonts w:ascii="Times New Roman" w:hAnsi="Times New Roman" w:cs="Times New Roman"/>
          <w:sz w:val="28"/>
          <w:szCs w:val="28"/>
        </w:rPr>
        <w:t xml:space="preserve"> </w:t>
      </w:r>
      <w:r w:rsidR="007F6EFA" w:rsidRPr="001258FB">
        <w:rPr>
          <w:rFonts w:ascii="Times New Roman" w:hAnsi="Times New Roman" w:cs="Times New Roman"/>
          <w:sz w:val="28"/>
          <w:szCs w:val="28"/>
        </w:rPr>
        <w:t>нано</w:t>
      </w:r>
      <w:r w:rsidR="00A93717" w:rsidRPr="001258FB">
        <w:rPr>
          <w:rFonts w:ascii="Times New Roman" w:hAnsi="Times New Roman" w:cs="Times New Roman"/>
          <w:sz w:val="28"/>
          <w:szCs w:val="28"/>
          <w:lang w:val="en-US"/>
        </w:rPr>
        <w:t>Zn</w:t>
      </w:r>
      <w:r w:rsidR="007F6EFA" w:rsidRPr="001258FB">
        <w:rPr>
          <w:rFonts w:ascii="Times New Roman" w:hAnsi="Times New Roman" w:cs="Times New Roman"/>
          <w:sz w:val="28"/>
          <w:szCs w:val="28"/>
        </w:rPr>
        <w:t>О</w:t>
      </w:r>
      <w:r w:rsidR="00A93717" w:rsidRPr="001258FB">
        <w:rPr>
          <w:rFonts w:ascii="Times New Roman" w:hAnsi="Times New Roman" w:cs="Times New Roman"/>
          <w:sz w:val="28"/>
          <w:szCs w:val="28"/>
        </w:rPr>
        <w:t>; 8) 2000 мг/кг</w:t>
      </w:r>
      <w:r w:rsidR="00F33682" w:rsidRPr="001258FB">
        <w:rPr>
          <w:rFonts w:ascii="Times New Roman" w:hAnsi="Times New Roman" w:cs="Times New Roman"/>
          <w:sz w:val="28"/>
          <w:szCs w:val="28"/>
        </w:rPr>
        <w:t xml:space="preserve"> </w:t>
      </w:r>
      <w:r w:rsidR="00A93717" w:rsidRPr="001258FB">
        <w:rPr>
          <w:rFonts w:ascii="Times New Roman" w:hAnsi="Times New Roman" w:cs="Times New Roman"/>
          <w:sz w:val="28"/>
          <w:szCs w:val="28"/>
        </w:rPr>
        <w:t>микро</w:t>
      </w:r>
      <w:r w:rsidR="00F33682" w:rsidRPr="001258FB">
        <w:rPr>
          <w:rFonts w:ascii="Times New Roman" w:hAnsi="Times New Roman" w:cs="Times New Roman"/>
          <w:sz w:val="28"/>
          <w:szCs w:val="28"/>
        </w:rPr>
        <w:t xml:space="preserve"> </w:t>
      </w:r>
      <w:r w:rsidR="00A93717" w:rsidRPr="001258FB">
        <w:rPr>
          <w:rFonts w:ascii="Times New Roman" w:hAnsi="Times New Roman" w:cs="Times New Roman"/>
          <w:sz w:val="28"/>
          <w:szCs w:val="28"/>
          <w:lang w:val="en-US"/>
        </w:rPr>
        <w:t>Zn</w:t>
      </w:r>
      <w:r w:rsidR="00A93717" w:rsidRPr="001258FB">
        <w:rPr>
          <w:rFonts w:ascii="Times New Roman" w:hAnsi="Times New Roman" w:cs="Times New Roman"/>
          <w:sz w:val="28"/>
          <w:szCs w:val="28"/>
        </w:rPr>
        <w:t>О; 9) 2000 мг/кг</w:t>
      </w:r>
      <w:r w:rsidR="00F33682" w:rsidRPr="001258FB">
        <w:rPr>
          <w:rFonts w:ascii="Times New Roman" w:hAnsi="Times New Roman" w:cs="Times New Roman"/>
          <w:sz w:val="28"/>
          <w:szCs w:val="28"/>
        </w:rPr>
        <w:t xml:space="preserve"> </w:t>
      </w:r>
      <w:r w:rsidR="00A93717" w:rsidRPr="001258FB">
        <w:rPr>
          <w:rFonts w:ascii="Times New Roman" w:hAnsi="Times New Roman" w:cs="Times New Roman"/>
          <w:sz w:val="28"/>
          <w:szCs w:val="28"/>
        </w:rPr>
        <w:t>нано</w:t>
      </w:r>
      <w:r w:rsidR="00F33682" w:rsidRPr="001258FB">
        <w:rPr>
          <w:rFonts w:ascii="Times New Roman" w:hAnsi="Times New Roman" w:cs="Times New Roman"/>
          <w:sz w:val="28"/>
          <w:szCs w:val="28"/>
        </w:rPr>
        <w:t xml:space="preserve"> </w:t>
      </w:r>
      <w:r w:rsidR="00A93717" w:rsidRPr="001258FB">
        <w:rPr>
          <w:rFonts w:ascii="Times New Roman" w:hAnsi="Times New Roman" w:cs="Times New Roman"/>
          <w:sz w:val="28"/>
          <w:szCs w:val="28"/>
          <w:lang w:val="en-US"/>
        </w:rPr>
        <w:t>Zn</w:t>
      </w:r>
      <w:r w:rsidR="00A93717" w:rsidRPr="001258FB">
        <w:rPr>
          <w:rFonts w:ascii="Times New Roman" w:hAnsi="Times New Roman" w:cs="Times New Roman"/>
          <w:sz w:val="28"/>
          <w:szCs w:val="28"/>
        </w:rPr>
        <w:t>О.</w:t>
      </w:r>
      <w:r w:rsidR="00F33682" w:rsidRPr="001258FB">
        <w:rPr>
          <w:rFonts w:ascii="Times New Roman" w:hAnsi="Times New Roman" w:cs="Times New Roman"/>
          <w:sz w:val="28"/>
          <w:szCs w:val="28"/>
        </w:rPr>
        <w:t xml:space="preserve"> </w:t>
      </w:r>
      <w:r w:rsidR="00FE6183" w:rsidRPr="001258FB">
        <w:rPr>
          <w:rFonts w:ascii="Times New Roman" w:hAnsi="Times New Roman" w:cs="Times New Roman"/>
          <w:sz w:val="28"/>
          <w:szCs w:val="28"/>
        </w:rPr>
        <w:t xml:space="preserve">Применение таких доз позволяет выявить механизмы трансформации </w:t>
      </w:r>
      <w:r w:rsidR="00C966D7" w:rsidRPr="001258FB">
        <w:rPr>
          <w:rFonts w:ascii="Times New Roman" w:hAnsi="Times New Roman" w:cs="Times New Roman"/>
          <w:sz w:val="28"/>
          <w:szCs w:val="28"/>
        </w:rPr>
        <w:t>ТМ в почве и связанные с этим токсические</w:t>
      </w:r>
      <w:r w:rsidR="00FE6183" w:rsidRPr="001258FB">
        <w:rPr>
          <w:rFonts w:ascii="Times New Roman" w:hAnsi="Times New Roman" w:cs="Times New Roman"/>
          <w:sz w:val="28"/>
          <w:szCs w:val="28"/>
        </w:rPr>
        <w:t xml:space="preserve"> эффект</w:t>
      </w:r>
      <w:r w:rsidR="00C966D7" w:rsidRPr="001258FB">
        <w:rPr>
          <w:rFonts w:ascii="Times New Roman" w:hAnsi="Times New Roman" w:cs="Times New Roman"/>
          <w:sz w:val="28"/>
          <w:szCs w:val="28"/>
        </w:rPr>
        <w:t>ы</w:t>
      </w:r>
      <w:r w:rsidR="00FE6183" w:rsidRPr="001258FB">
        <w:rPr>
          <w:rFonts w:ascii="Times New Roman" w:hAnsi="Times New Roman" w:cs="Times New Roman"/>
          <w:sz w:val="28"/>
          <w:szCs w:val="28"/>
        </w:rPr>
        <w:t xml:space="preserve"> на растения. </w:t>
      </w:r>
      <w:r w:rsidR="00CC53FA" w:rsidRPr="001258FB">
        <w:rPr>
          <w:rFonts w:ascii="Times New Roman" w:hAnsi="Times New Roman" w:cs="Times New Roman"/>
          <w:sz w:val="28"/>
          <w:szCs w:val="28"/>
        </w:rPr>
        <w:t>Инкубационный период</w:t>
      </w:r>
      <w:r w:rsidR="002A1BB9" w:rsidRPr="001258FB">
        <w:rPr>
          <w:rFonts w:ascii="Times New Roman" w:hAnsi="Times New Roman" w:cs="Times New Roman"/>
          <w:sz w:val="28"/>
          <w:szCs w:val="28"/>
        </w:rPr>
        <w:t xml:space="preserve"> про</w:t>
      </w:r>
      <w:r w:rsidR="00CC53FA" w:rsidRPr="001258FB">
        <w:rPr>
          <w:rFonts w:ascii="Times New Roman" w:hAnsi="Times New Roman" w:cs="Times New Roman"/>
          <w:sz w:val="28"/>
          <w:szCs w:val="28"/>
        </w:rPr>
        <w:t>ходил</w:t>
      </w:r>
      <w:r w:rsidR="002A1BB9" w:rsidRPr="001258FB">
        <w:rPr>
          <w:rFonts w:ascii="Times New Roman" w:hAnsi="Times New Roman" w:cs="Times New Roman"/>
          <w:sz w:val="28"/>
          <w:szCs w:val="28"/>
        </w:rPr>
        <w:t xml:space="preserve"> при температуре +23-25</w:t>
      </w:r>
      <w:r w:rsidR="006A31EF" w:rsidRPr="001258FB">
        <w:rPr>
          <w:rFonts w:ascii="Times New Roman" w:hAnsi="Times New Roman" w:cs="Times New Roman"/>
          <w:sz w:val="28"/>
          <w:szCs w:val="28"/>
        </w:rPr>
        <w:t>°С и</w:t>
      </w:r>
      <w:r w:rsidR="00F137BA" w:rsidRPr="001258FB">
        <w:rPr>
          <w:rFonts w:ascii="Times New Roman" w:hAnsi="Times New Roman" w:cs="Times New Roman"/>
          <w:sz w:val="28"/>
          <w:szCs w:val="28"/>
        </w:rPr>
        <w:t xml:space="preserve"> </w:t>
      </w:r>
      <w:r w:rsidR="002A1BB9" w:rsidRPr="001258FB">
        <w:rPr>
          <w:rFonts w:ascii="Times New Roman" w:hAnsi="Times New Roman" w:cs="Times New Roman"/>
          <w:sz w:val="28"/>
          <w:szCs w:val="28"/>
        </w:rPr>
        <w:t>поддержании наименьшей полевой</w:t>
      </w:r>
      <w:r w:rsidR="006A31EF" w:rsidRPr="001258FB">
        <w:rPr>
          <w:rFonts w:ascii="Times New Roman" w:hAnsi="Times New Roman" w:cs="Times New Roman"/>
          <w:sz w:val="28"/>
          <w:szCs w:val="28"/>
        </w:rPr>
        <w:t xml:space="preserve"> влагоемкости</w:t>
      </w:r>
      <w:r w:rsidR="002A1BB9" w:rsidRPr="001258FB">
        <w:rPr>
          <w:rFonts w:ascii="Times New Roman" w:hAnsi="Times New Roman" w:cs="Times New Roman"/>
          <w:sz w:val="28"/>
          <w:szCs w:val="28"/>
        </w:rPr>
        <w:t xml:space="preserve"> (до 60 % от полной полевой влагоемкости) в лабораторных условиях с искусственным освещением</w:t>
      </w:r>
      <w:r w:rsidR="008F3CA2" w:rsidRPr="001258FB">
        <w:rPr>
          <w:rFonts w:ascii="Times New Roman" w:hAnsi="Times New Roman" w:cs="Times New Roman"/>
          <w:sz w:val="28"/>
          <w:szCs w:val="28"/>
        </w:rPr>
        <w:t xml:space="preserve"> (продолжительность светового дня 16 ч.)</w:t>
      </w:r>
      <w:r w:rsidR="00F33682" w:rsidRPr="001258FB">
        <w:rPr>
          <w:rFonts w:ascii="Times New Roman" w:hAnsi="Times New Roman" w:cs="Times New Roman"/>
          <w:sz w:val="28"/>
          <w:szCs w:val="28"/>
        </w:rPr>
        <w:t xml:space="preserve"> </w:t>
      </w:r>
      <w:r w:rsidR="002A1BB9" w:rsidRPr="001258FB">
        <w:rPr>
          <w:rFonts w:ascii="Times New Roman" w:hAnsi="Times New Roman" w:cs="Times New Roman"/>
          <w:sz w:val="28"/>
          <w:szCs w:val="28"/>
        </w:rPr>
        <w:t>в течение 4-х месяцев.</w:t>
      </w:r>
      <w:r w:rsidR="00CC53FA" w:rsidRPr="001258FB">
        <w:rPr>
          <w:rFonts w:ascii="Times New Roman" w:hAnsi="Times New Roman" w:cs="Times New Roman"/>
          <w:sz w:val="28"/>
          <w:szCs w:val="28"/>
        </w:rPr>
        <w:t xml:space="preserve"> Затем высевали яровой ячмень двурядный (</w:t>
      </w:r>
      <w:r w:rsidR="002E7C1F" w:rsidRPr="001258FB">
        <w:rPr>
          <w:rFonts w:ascii="Times New Roman" w:hAnsi="Times New Roman" w:cs="Times New Roman"/>
          <w:i/>
          <w:sz w:val="28"/>
        </w:rPr>
        <w:t>Hordeum</w:t>
      </w:r>
      <w:r w:rsidR="00F33682" w:rsidRPr="001258FB">
        <w:rPr>
          <w:rFonts w:ascii="Times New Roman" w:hAnsi="Times New Roman" w:cs="Times New Roman"/>
          <w:i/>
          <w:sz w:val="28"/>
        </w:rPr>
        <w:t xml:space="preserve"> </w:t>
      </w:r>
      <w:r w:rsidR="002E7C1F" w:rsidRPr="001258FB">
        <w:rPr>
          <w:rFonts w:ascii="Times New Roman" w:hAnsi="Times New Roman" w:cs="Times New Roman"/>
          <w:i/>
          <w:sz w:val="28"/>
        </w:rPr>
        <w:t>vulgare L</w:t>
      </w:r>
      <w:r w:rsidR="002E7C1F" w:rsidRPr="001258FB">
        <w:rPr>
          <w:rFonts w:ascii="Times New Roman" w:hAnsi="Times New Roman" w:cs="Times New Roman"/>
          <w:sz w:val="28"/>
        </w:rPr>
        <w:t>.</w:t>
      </w:r>
      <w:r w:rsidR="00CC53FA" w:rsidRPr="001258FB">
        <w:rPr>
          <w:rFonts w:ascii="Times New Roman" w:hAnsi="Times New Roman" w:cs="Times New Roman"/>
          <w:sz w:val="28"/>
          <w:szCs w:val="28"/>
        </w:rPr>
        <w:t xml:space="preserve">) </w:t>
      </w:r>
      <w:r w:rsidR="001A2AD3" w:rsidRPr="001258FB">
        <w:rPr>
          <w:rFonts w:ascii="Times New Roman" w:hAnsi="Times New Roman" w:cs="Times New Roman"/>
          <w:sz w:val="28"/>
          <w:szCs w:val="28"/>
        </w:rPr>
        <w:t>семейства Мятликовые (</w:t>
      </w:r>
      <w:r w:rsidR="001A2AD3" w:rsidRPr="001258FB">
        <w:rPr>
          <w:rFonts w:ascii="Times New Roman" w:hAnsi="Times New Roman" w:cs="Times New Roman"/>
          <w:i/>
          <w:sz w:val="28"/>
          <w:szCs w:val="28"/>
        </w:rPr>
        <w:t>Poaceae</w:t>
      </w:r>
      <w:r w:rsidR="001A2AD3" w:rsidRPr="001258FB">
        <w:rPr>
          <w:rFonts w:ascii="Times New Roman" w:hAnsi="Times New Roman" w:cs="Times New Roman"/>
          <w:sz w:val="28"/>
          <w:szCs w:val="28"/>
        </w:rPr>
        <w:t>)</w:t>
      </w:r>
      <w:r w:rsidR="00F33682" w:rsidRPr="001258FB">
        <w:rPr>
          <w:rFonts w:ascii="Times New Roman" w:hAnsi="Times New Roman" w:cs="Times New Roman"/>
          <w:sz w:val="28"/>
          <w:szCs w:val="28"/>
        </w:rPr>
        <w:t xml:space="preserve"> </w:t>
      </w:r>
      <w:r w:rsidR="00CC53FA" w:rsidRPr="001258FB">
        <w:rPr>
          <w:rFonts w:ascii="Times New Roman" w:hAnsi="Times New Roman" w:cs="Times New Roman"/>
          <w:sz w:val="28"/>
          <w:szCs w:val="28"/>
        </w:rPr>
        <w:t>сорта Ратник</w:t>
      </w:r>
      <w:r w:rsidR="001A2AD3" w:rsidRPr="001258FB">
        <w:rPr>
          <w:rFonts w:ascii="Times New Roman" w:hAnsi="Times New Roman" w:cs="Times New Roman"/>
          <w:sz w:val="28"/>
          <w:szCs w:val="28"/>
        </w:rPr>
        <w:t xml:space="preserve"> в количестве 10 шт. на горшок. Зерновки предварительно прора</w:t>
      </w:r>
      <w:r w:rsidR="00CC53FA" w:rsidRPr="001258FB">
        <w:rPr>
          <w:rFonts w:ascii="Times New Roman" w:hAnsi="Times New Roman" w:cs="Times New Roman"/>
          <w:sz w:val="28"/>
          <w:szCs w:val="28"/>
        </w:rPr>
        <w:t>щ</w:t>
      </w:r>
      <w:r w:rsidR="001A2AD3" w:rsidRPr="001258FB">
        <w:rPr>
          <w:rFonts w:ascii="Times New Roman" w:hAnsi="Times New Roman" w:cs="Times New Roman"/>
          <w:sz w:val="28"/>
          <w:szCs w:val="28"/>
        </w:rPr>
        <w:t>ивали</w:t>
      </w:r>
      <w:r w:rsidR="00CC53FA" w:rsidRPr="001258FB">
        <w:rPr>
          <w:rFonts w:ascii="Times New Roman" w:hAnsi="Times New Roman" w:cs="Times New Roman"/>
          <w:sz w:val="28"/>
          <w:szCs w:val="28"/>
        </w:rPr>
        <w:t xml:space="preserve"> в чашках Петри в течение 2-х суток при температуре +23-25°С.</w:t>
      </w:r>
      <w:r w:rsidR="0038753D" w:rsidRPr="001258FB">
        <w:rPr>
          <w:rFonts w:ascii="Times New Roman" w:hAnsi="Times New Roman" w:cs="Times New Roman"/>
          <w:sz w:val="28"/>
          <w:szCs w:val="28"/>
        </w:rPr>
        <w:t xml:space="preserve"> Растения выращивали до фазы выхода</w:t>
      </w:r>
      <w:r w:rsidR="003D2EA1" w:rsidRPr="001258FB">
        <w:rPr>
          <w:rFonts w:ascii="Times New Roman" w:hAnsi="Times New Roman" w:cs="Times New Roman"/>
          <w:sz w:val="28"/>
          <w:szCs w:val="28"/>
        </w:rPr>
        <w:t xml:space="preserve"> в трубку</w:t>
      </w:r>
      <w:r w:rsidR="00F33682" w:rsidRPr="001258FB">
        <w:rPr>
          <w:rFonts w:ascii="Times New Roman" w:hAnsi="Times New Roman" w:cs="Times New Roman"/>
          <w:sz w:val="28"/>
          <w:szCs w:val="28"/>
        </w:rPr>
        <w:t xml:space="preserve"> </w:t>
      </w:r>
      <w:r w:rsidR="007B2A49" w:rsidRPr="001258FB">
        <w:rPr>
          <w:rFonts w:ascii="Times New Roman" w:hAnsi="Times New Roman" w:cs="Times New Roman"/>
          <w:sz w:val="28"/>
          <w:szCs w:val="28"/>
        </w:rPr>
        <w:t>(</w:t>
      </w:r>
      <w:r w:rsidR="002F4FD9" w:rsidRPr="001258FB">
        <w:rPr>
          <w:rFonts w:ascii="Times New Roman" w:hAnsi="Times New Roman" w:cs="Times New Roman"/>
          <w:sz w:val="28"/>
          <w:szCs w:val="28"/>
        </w:rPr>
        <w:t>40</w:t>
      </w:r>
      <w:r w:rsidR="007B2A49" w:rsidRPr="001258FB">
        <w:rPr>
          <w:rFonts w:ascii="Times New Roman" w:hAnsi="Times New Roman" w:cs="Times New Roman"/>
          <w:sz w:val="28"/>
          <w:szCs w:val="28"/>
        </w:rPr>
        <w:t xml:space="preserve"> дней)</w:t>
      </w:r>
      <w:r w:rsidR="00F33682" w:rsidRPr="001258FB">
        <w:rPr>
          <w:rFonts w:ascii="Times New Roman" w:hAnsi="Times New Roman" w:cs="Times New Roman"/>
          <w:sz w:val="28"/>
          <w:szCs w:val="28"/>
        </w:rPr>
        <w:t xml:space="preserve"> </w:t>
      </w:r>
      <w:r w:rsidR="007B2A49" w:rsidRPr="001258FB">
        <w:rPr>
          <w:rFonts w:ascii="Times New Roman" w:hAnsi="Times New Roman" w:cs="Times New Roman"/>
          <w:sz w:val="28"/>
          <w:szCs w:val="28"/>
        </w:rPr>
        <w:t>и</w:t>
      </w:r>
      <w:r w:rsidR="003D2EA1" w:rsidRPr="001258FB">
        <w:rPr>
          <w:rFonts w:ascii="Times New Roman" w:hAnsi="Times New Roman" w:cs="Times New Roman"/>
          <w:sz w:val="28"/>
          <w:szCs w:val="28"/>
        </w:rPr>
        <w:t xml:space="preserve"> совместно с почвой отбирали для дальнейших анализов.</w:t>
      </w:r>
      <w:r w:rsidR="00E06458" w:rsidRPr="001258FB">
        <w:rPr>
          <w:rFonts w:ascii="Times New Roman" w:hAnsi="Times New Roman" w:cs="Times New Roman"/>
          <w:sz w:val="28"/>
          <w:szCs w:val="28"/>
        </w:rPr>
        <w:t xml:space="preserve"> В данну</w:t>
      </w:r>
      <w:r w:rsidR="000E1A51" w:rsidRPr="001258FB">
        <w:rPr>
          <w:rFonts w:ascii="Times New Roman" w:hAnsi="Times New Roman" w:cs="Times New Roman"/>
          <w:sz w:val="28"/>
          <w:szCs w:val="28"/>
        </w:rPr>
        <w:t>ю фазу развития ячмень поглощает из почвы</w:t>
      </w:r>
      <w:r w:rsidR="00F33682" w:rsidRPr="001258FB">
        <w:rPr>
          <w:rFonts w:ascii="Times New Roman" w:hAnsi="Times New Roman" w:cs="Times New Roman"/>
          <w:sz w:val="28"/>
          <w:szCs w:val="28"/>
        </w:rPr>
        <w:t xml:space="preserve"> </w:t>
      </w:r>
      <w:r w:rsidR="000E1A51" w:rsidRPr="001258FB">
        <w:rPr>
          <w:rFonts w:ascii="Times New Roman" w:hAnsi="Times New Roman" w:cs="Times New Roman"/>
          <w:sz w:val="28"/>
          <w:szCs w:val="28"/>
        </w:rPr>
        <w:t xml:space="preserve">до 75% макроэлементов от общего потребления. </w:t>
      </w:r>
      <w:r w:rsidR="0040342E" w:rsidRPr="001258FB">
        <w:rPr>
          <w:rFonts w:ascii="Times New Roman" w:hAnsi="Times New Roman" w:cs="Times New Roman"/>
          <w:sz w:val="28"/>
          <w:szCs w:val="28"/>
        </w:rPr>
        <w:t>Измеряли следующие морфометрические параметры: энергия прорастания, всхожесть, длина корня и высота растений.</w:t>
      </w:r>
    </w:p>
    <w:p w14:paraId="1EEDFCF6" w14:textId="77777777" w:rsidR="00D609EA" w:rsidRPr="001258FB" w:rsidRDefault="00D609EA" w:rsidP="008542CF">
      <w:pPr>
        <w:spacing w:after="0" w:line="360" w:lineRule="auto"/>
        <w:ind w:firstLine="709"/>
        <w:contextualSpacing/>
        <w:jc w:val="both"/>
        <w:rPr>
          <w:rFonts w:ascii="Times New Roman" w:hAnsi="Times New Roman" w:cs="Times New Roman"/>
          <w:sz w:val="28"/>
          <w:szCs w:val="28"/>
        </w:rPr>
      </w:pPr>
    </w:p>
    <w:p w14:paraId="262BE20B" w14:textId="42BE3FA8" w:rsidR="00D609EA" w:rsidRPr="001258FB" w:rsidRDefault="00D609EA" w:rsidP="00D609EA">
      <w:pPr>
        <w:spacing w:after="0" w:line="360" w:lineRule="auto"/>
        <w:ind w:firstLine="709"/>
        <w:contextualSpacing/>
        <w:jc w:val="center"/>
        <w:rPr>
          <w:rFonts w:ascii="Times New Roman" w:hAnsi="Times New Roman" w:cs="Times New Roman"/>
          <w:sz w:val="28"/>
          <w:szCs w:val="28"/>
        </w:rPr>
      </w:pPr>
      <w:r w:rsidRPr="001258FB">
        <w:rPr>
          <w:rFonts w:ascii="Times New Roman" w:hAnsi="Times New Roman" w:cs="Times New Roman"/>
          <w:noProof/>
          <w:sz w:val="28"/>
          <w:szCs w:val="28"/>
        </w:rPr>
        <w:lastRenderedPageBreak/>
        <w:drawing>
          <wp:inline distT="0" distB="0" distL="0" distR="0" wp14:anchorId="179CF2B7" wp14:editId="7B18126B">
            <wp:extent cx="2529840" cy="2993390"/>
            <wp:effectExtent l="0" t="0" r="381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29840" cy="2993390"/>
                    </a:xfrm>
                    <a:prstGeom prst="rect">
                      <a:avLst/>
                    </a:prstGeom>
                    <a:noFill/>
                  </pic:spPr>
                </pic:pic>
              </a:graphicData>
            </a:graphic>
          </wp:inline>
        </w:drawing>
      </w:r>
      <w:r w:rsidRPr="001258FB">
        <w:rPr>
          <w:rFonts w:ascii="Times New Roman" w:hAnsi="Times New Roman" w:cs="Times New Roman"/>
          <w:noProof/>
          <w:sz w:val="28"/>
          <w:szCs w:val="28"/>
        </w:rPr>
        <w:drawing>
          <wp:inline distT="0" distB="0" distL="0" distR="0" wp14:anchorId="1D094AA5" wp14:editId="735FD214">
            <wp:extent cx="2194560" cy="3005455"/>
            <wp:effectExtent l="0" t="0" r="0" b="444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94560" cy="3005455"/>
                    </a:xfrm>
                    <a:prstGeom prst="rect">
                      <a:avLst/>
                    </a:prstGeom>
                    <a:noFill/>
                  </pic:spPr>
                </pic:pic>
              </a:graphicData>
            </a:graphic>
          </wp:inline>
        </w:drawing>
      </w:r>
    </w:p>
    <w:p w14:paraId="7109F43A" w14:textId="1CF60BB5" w:rsidR="00F60B1C" w:rsidRPr="001258FB" w:rsidRDefault="00876B8A" w:rsidP="004F74BC">
      <w:pPr>
        <w:spacing w:after="0" w:line="360" w:lineRule="auto"/>
        <w:ind w:firstLine="709"/>
        <w:contextualSpacing/>
        <w:jc w:val="both"/>
        <w:rPr>
          <w:rFonts w:ascii="Times New Roman" w:hAnsi="Times New Roman" w:cs="Times New Roman"/>
          <w:i/>
          <w:sz w:val="28"/>
        </w:rPr>
      </w:pPr>
      <w:r w:rsidRPr="001258FB">
        <w:rPr>
          <w:rFonts w:ascii="Times New Roman" w:hAnsi="Times New Roman" w:cs="Times New Roman"/>
          <w:sz w:val="28"/>
          <w:szCs w:val="28"/>
        </w:rPr>
        <w:t>Рисунок 4 – Модельный опыт при внесении микро- и наноформ CuО и ZnO в чернозем обыкновенный с тест-культурой</w:t>
      </w:r>
      <w:r w:rsidRPr="001258FB">
        <w:rPr>
          <w:rFonts w:ascii="Times New Roman" w:hAnsi="Times New Roman" w:cs="Times New Roman"/>
          <w:i/>
          <w:sz w:val="28"/>
        </w:rPr>
        <w:t xml:space="preserve"> Hordeum vulgare</w:t>
      </w:r>
    </w:p>
    <w:p w14:paraId="168E0EFD" w14:textId="77777777" w:rsidR="00D609EA" w:rsidRPr="001258FB" w:rsidRDefault="00D609EA" w:rsidP="004F74BC">
      <w:pPr>
        <w:spacing w:after="0" w:line="360" w:lineRule="auto"/>
        <w:ind w:firstLine="709"/>
        <w:contextualSpacing/>
        <w:jc w:val="both"/>
        <w:rPr>
          <w:rFonts w:ascii="Times New Roman" w:hAnsi="Times New Roman" w:cs="Times New Roman"/>
          <w:sz w:val="28"/>
          <w:szCs w:val="28"/>
        </w:rPr>
      </w:pPr>
    </w:p>
    <w:p w14:paraId="7BEDAEE2" w14:textId="17208528" w:rsidR="000E1A51" w:rsidRPr="001258FB" w:rsidRDefault="00B46DCB" w:rsidP="004E128D">
      <w:pPr>
        <w:pStyle w:val="2"/>
      </w:pPr>
      <w:bookmarkStart w:id="27" w:name="_Toc234327968"/>
      <w:r w:rsidRPr="001258FB">
        <w:t xml:space="preserve">2.2 </w:t>
      </w:r>
      <w:r w:rsidR="000E1A51" w:rsidRPr="001258FB">
        <w:t>Определение содержания</w:t>
      </w:r>
      <w:r w:rsidR="00370377" w:rsidRPr="001258FB">
        <w:t xml:space="preserve"> </w:t>
      </w:r>
      <w:r w:rsidR="00AD68F3" w:rsidRPr="001258FB">
        <w:t xml:space="preserve">меди и цинка </w:t>
      </w:r>
      <w:r w:rsidR="000E1A51" w:rsidRPr="001258FB">
        <w:t>в почве</w:t>
      </w:r>
      <w:bookmarkStart w:id="28" w:name="_Toc9204527"/>
      <w:bookmarkEnd w:id="27"/>
    </w:p>
    <w:p w14:paraId="0A4918F3" w14:textId="3FE1ECA8" w:rsidR="005141BA" w:rsidRPr="001258FB" w:rsidRDefault="00F71530" w:rsidP="004F74BC">
      <w:pPr>
        <w:spacing w:after="0" w:line="360" w:lineRule="auto"/>
        <w:ind w:firstLine="709"/>
        <w:jc w:val="both"/>
        <w:rPr>
          <w:rFonts w:ascii="Times New Roman" w:hAnsi="Times New Roman" w:cs="Times New Roman"/>
          <w:sz w:val="28"/>
          <w:szCs w:val="28"/>
        </w:rPr>
      </w:pPr>
      <w:r w:rsidRPr="001258FB">
        <w:rPr>
          <w:rFonts w:ascii="Times New Roman" w:hAnsi="Times New Roman" w:cs="Times New Roman"/>
          <w:sz w:val="28"/>
          <w:szCs w:val="28"/>
        </w:rPr>
        <w:t xml:space="preserve">Валовое </w:t>
      </w:r>
      <w:r w:rsidR="000E1A51" w:rsidRPr="001258FB">
        <w:rPr>
          <w:rFonts w:ascii="Times New Roman" w:hAnsi="Times New Roman" w:cs="Times New Roman"/>
          <w:sz w:val="28"/>
          <w:szCs w:val="28"/>
        </w:rPr>
        <w:t xml:space="preserve">содержание </w:t>
      </w:r>
      <w:r w:rsidR="000E1A51" w:rsidRPr="001258FB">
        <w:rPr>
          <w:rFonts w:ascii="Times New Roman" w:hAnsi="Times New Roman" w:cs="Times New Roman"/>
          <w:sz w:val="28"/>
          <w:szCs w:val="28"/>
          <w:lang w:val="en-US"/>
        </w:rPr>
        <w:t>Cu</w:t>
      </w:r>
      <w:r w:rsidR="000E1A51" w:rsidRPr="001258FB">
        <w:rPr>
          <w:rFonts w:ascii="Times New Roman" w:hAnsi="Times New Roman" w:cs="Times New Roman"/>
          <w:sz w:val="28"/>
          <w:szCs w:val="28"/>
        </w:rPr>
        <w:t xml:space="preserve"> и </w:t>
      </w:r>
      <w:r w:rsidR="000E1A51" w:rsidRPr="001258FB">
        <w:rPr>
          <w:rFonts w:ascii="Times New Roman" w:hAnsi="Times New Roman" w:cs="Times New Roman"/>
          <w:sz w:val="28"/>
          <w:szCs w:val="28"/>
          <w:lang w:val="en-US"/>
        </w:rPr>
        <w:t>Zn</w:t>
      </w:r>
      <w:r w:rsidR="00370377" w:rsidRPr="001258FB">
        <w:rPr>
          <w:rFonts w:ascii="Times New Roman" w:hAnsi="Times New Roman" w:cs="Times New Roman"/>
          <w:sz w:val="28"/>
          <w:szCs w:val="28"/>
        </w:rPr>
        <w:t xml:space="preserve"> </w:t>
      </w:r>
      <w:r w:rsidR="000E1A51" w:rsidRPr="001258FB">
        <w:rPr>
          <w:rFonts w:ascii="Times New Roman" w:hAnsi="Times New Roman" w:cs="Times New Roman"/>
          <w:sz w:val="28"/>
          <w:szCs w:val="28"/>
        </w:rPr>
        <w:t>определяли</w:t>
      </w:r>
      <w:r w:rsidRPr="001258FB">
        <w:rPr>
          <w:rFonts w:ascii="Times New Roman" w:hAnsi="Times New Roman" w:cs="Times New Roman"/>
          <w:sz w:val="28"/>
          <w:szCs w:val="28"/>
        </w:rPr>
        <w:t xml:space="preserve"> </w:t>
      </w:r>
      <w:r w:rsidR="000E1A51" w:rsidRPr="001258FB">
        <w:rPr>
          <w:rFonts w:ascii="Times New Roman" w:hAnsi="Times New Roman" w:cs="Times New Roman"/>
          <w:sz w:val="28"/>
          <w:szCs w:val="28"/>
        </w:rPr>
        <w:t>рентген-флуоресцентным методом с использованием спектрометра Спектроскан «MAKC-GV» (Спектрон, Россия). Методо</w:t>
      </w:r>
      <w:r w:rsidR="00413B8D" w:rsidRPr="001258FB">
        <w:rPr>
          <w:rFonts w:ascii="Times New Roman" w:hAnsi="Times New Roman" w:cs="Times New Roman"/>
          <w:sz w:val="28"/>
          <w:szCs w:val="28"/>
        </w:rPr>
        <w:t>м параллельного экстрагирования</w:t>
      </w:r>
      <w:r w:rsidR="000E1A51" w:rsidRPr="001258FB">
        <w:rPr>
          <w:rFonts w:ascii="Times New Roman" w:hAnsi="Times New Roman" w:cs="Times New Roman"/>
          <w:sz w:val="28"/>
          <w:szCs w:val="28"/>
        </w:rPr>
        <w:t xml:space="preserve"> определяли</w:t>
      </w:r>
      <w:r w:rsidR="00413B8D" w:rsidRPr="001258FB">
        <w:rPr>
          <w:rFonts w:ascii="Times New Roman" w:hAnsi="Times New Roman" w:cs="Times New Roman"/>
          <w:sz w:val="28"/>
          <w:szCs w:val="28"/>
        </w:rPr>
        <w:t xml:space="preserve"> группу непрочно связанных соединений, характеризующую </w:t>
      </w:r>
      <w:r w:rsidR="00FE515D" w:rsidRPr="001258FB">
        <w:rPr>
          <w:rFonts w:ascii="Times New Roman" w:hAnsi="Times New Roman" w:cs="Times New Roman"/>
          <w:sz w:val="28"/>
          <w:szCs w:val="28"/>
        </w:rPr>
        <w:t>подвижность ТМ в почве</w:t>
      </w:r>
      <w:r w:rsidR="00413B8D" w:rsidRPr="001258FB">
        <w:rPr>
          <w:rFonts w:ascii="Times New Roman" w:hAnsi="Times New Roman" w:cs="Times New Roman"/>
          <w:sz w:val="28"/>
          <w:szCs w:val="28"/>
        </w:rPr>
        <w:t xml:space="preserve"> и включающую</w:t>
      </w:r>
      <w:r w:rsidR="000E1A51" w:rsidRPr="001258FB">
        <w:rPr>
          <w:rFonts w:ascii="Times New Roman" w:hAnsi="Times New Roman" w:cs="Times New Roman"/>
          <w:sz w:val="28"/>
          <w:szCs w:val="28"/>
        </w:rPr>
        <w:t xml:space="preserve"> обменные, комплексные и специфически сорбированные соединения (Минкина и др., 2008).</w:t>
      </w:r>
      <w:r w:rsidR="00F137BA" w:rsidRPr="001258FB">
        <w:rPr>
          <w:rFonts w:ascii="Times New Roman" w:hAnsi="Times New Roman" w:cs="Times New Roman"/>
          <w:sz w:val="28"/>
          <w:szCs w:val="28"/>
        </w:rPr>
        <w:t xml:space="preserve"> </w:t>
      </w:r>
      <w:r w:rsidR="005141BA" w:rsidRPr="001258FB">
        <w:rPr>
          <w:rFonts w:ascii="Times New Roman" w:hAnsi="Times New Roman" w:cs="Times New Roman"/>
          <w:sz w:val="28"/>
          <w:szCs w:val="28"/>
        </w:rPr>
        <w:t xml:space="preserve">Для извлечения обменных и растворимых в слабых кислотах соединений ТМ, </w:t>
      </w:r>
      <w:r w:rsidR="005141BA" w:rsidRPr="001258FB">
        <w:rPr>
          <w:rFonts w:ascii="Times New Roman" w:hAnsi="Times New Roman" w:cs="Times New Roman"/>
          <w:spacing w:val="-4"/>
          <w:sz w:val="28"/>
          <w:szCs w:val="28"/>
        </w:rPr>
        <w:t>характеризующих актуальный запас элементов в почве</w:t>
      </w:r>
      <w:r w:rsidR="005141BA" w:rsidRPr="001258FB">
        <w:rPr>
          <w:rFonts w:ascii="Times New Roman" w:hAnsi="Times New Roman" w:cs="Times New Roman"/>
          <w:sz w:val="28"/>
          <w:szCs w:val="28"/>
        </w:rPr>
        <w:t xml:space="preserve"> использовали аммонийно-ацетатный буфер – 1н CH</w:t>
      </w:r>
      <w:r w:rsidR="005141BA" w:rsidRPr="001258FB">
        <w:rPr>
          <w:rFonts w:ascii="Times New Roman" w:hAnsi="Times New Roman" w:cs="Times New Roman"/>
          <w:sz w:val="28"/>
          <w:szCs w:val="28"/>
          <w:vertAlign w:val="subscript"/>
        </w:rPr>
        <w:t>3</w:t>
      </w:r>
      <w:r w:rsidR="005141BA" w:rsidRPr="001258FB">
        <w:rPr>
          <w:rFonts w:ascii="Times New Roman" w:hAnsi="Times New Roman" w:cs="Times New Roman"/>
          <w:sz w:val="28"/>
          <w:szCs w:val="28"/>
        </w:rPr>
        <w:t>COONH</w:t>
      </w:r>
      <w:r w:rsidR="005141BA" w:rsidRPr="001258FB">
        <w:rPr>
          <w:rFonts w:ascii="Times New Roman" w:hAnsi="Times New Roman" w:cs="Times New Roman"/>
          <w:sz w:val="28"/>
          <w:szCs w:val="28"/>
          <w:vertAlign w:val="subscript"/>
        </w:rPr>
        <w:t>4</w:t>
      </w:r>
      <w:r w:rsidR="005141BA" w:rsidRPr="001258FB">
        <w:rPr>
          <w:rFonts w:ascii="Times New Roman" w:hAnsi="Times New Roman" w:cs="Times New Roman"/>
          <w:sz w:val="28"/>
          <w:szCs w:val="28"/>
        </w:rPr>
        <w:t xml:space="preserve"> (ААБ), рН 4,8 (при соотношении почва:раствор 1:5, время экстракции 18 часов).</w:t>
      </w:r>
      <w:r w:rsidR="00DE742D" w:rsidRPr="001258FB">
        <w:rPr>
          <w:rFonts w:ascii="Times New Roman" w:hAnsi="Times New Roman" w:cs="Times New Roman"/>
          <w:sz w:val="28"/>
          <w:szCs w:val="28"/>
        </w:rPr>
        <w:t xml:space="preserve"> </w:t>
      </w:r>
      <w:r w:rsidR="005141BA" w:rsidRPr="001258FB">
        <w:rPr>
          <w:rFonts w:ascii="Times New Roman" w:hAnsi="Times New Roman" w:cs="Times New Roman"/>
          <w:sz w:val="28"/>
          <w:szCs w:val="28"/>
        </w:rPr>
        <w:t>При его использовании ТМ могут переходить из почвы в раствор путем ионного обмена ТМ-NH</w:t>
      </w:r>
      <w:r w:rsidR="005141BA" w:rsidRPr="001258FB">
        <w:rPr>
          <w:rFonts w:ascii="Times New Roman" w:hAnsi="Times New Roman" w:cs="Times New Roman"/>
          <w:sz w:val="28"/>
          <w:szCs w:val="28"/>
          <w:vertAlign w:val="subscript"/>
        </w:rPr>
        <w:t>4</w:t>
      </w:r>
      <w:r w:rsidR="005141BA" w:rsidRPr="001258FB">
        <w:rPr>
          <w:rFonts w:ascii="Times New Roman" w:hAnsi="Times New Roman" w:cs="Times New Roman"/>
          <w:sz w:val="28"/>
          <w:szCs w:val="28"/>
        </w:rPr>
        <w:t xml:space="preserve"> и ТМ-Н, гидролиза некоторых легкогидролизуемых соединений под действием ионов водорода, образования растворимых ацетатных или аммонийных комплексных соединений. </w:t>
      </w:r>
    </w:p>
    <w:p w14:paraId="314EDB13" w14:textId="2C5C5B90" w:rsidR="005141BA" w:rsidRPr="001258FB" w:rsidRDefault="005141BA" w:rsidP="004F74BC">
      <w:pPr>
        <w:spacing w:after="0" w:line="360" w:lineRule="auto"/>
        <w:ind w:firstLine="709"/>
        <w:jc w:val="both"/>
      </w:pPr>
      <w:r w:rsidRPr="001258FB">
        <w:rPr>
          <w:rFonts w:ascii="Times New Roman" w:hAnsi="Times New Roman" w:cs="Times New Roman"/>
          <w:sz w:val="28"/>
          <w:szCs w:val="28"/>
        </w:rPr>
        <w:t xml:space="preserve">1 % раствор ЭДТА в аммонийно-ацетатном буфере рН 4,8 позволяет дополнительно с обменными и растворимыми в слабых кислотах формами извлекать элементы из почвенных комплексов, в основном органических. При </w:t>
      </w:r>
      <w:r w:rsidRPr="001258FB">
        <w:rPr>
          <w:rFonts w:ascii="Times New Roman" w:hAnsi="Times New Roman" w:cs="Times New Roman"/>
          <w:sz w:val="28"/>
          <w:szCs w:val="28"/>
        </w:rPr>
        <w:lastRenderedPageBreak/>
        <w:t>этом в раствор переходят металлы, слабо связанные с органическим веществом.</w:t>
      </w:r>
      <w:r w:rsidR="00F949F1" w:rsidRPr="001258FB">
        <w:rPr>
          <w:rFonts w:ascii="Times New Roman" w:hAnsi="Times New Roman" w:cs="Times New Roman"/>
          <w:sz w:val="28"/>
          <w:szCs w:val="28"/>
        </w:rPr>
        <w:t xml:space="preserve"> </w:t>
      </w:r>
      <w:r w:rsidRPr="001258FB">
        <w:rPr>
          <w:rFonts w:ascii="Times New Roman" w:hAnsi="Times New Roman" w:cs="Times New Roman"/>
          <w:sz w:val="28"/>
          <w:szCs w:val="28"/>
        </w:rPr>
        <w:t>По разнице между содержанием металлов в вытяжках ЭДТА в ААБ и ААБ можно рассчитать количество комплексных соединений.</w:t>
      </w:r>
      <w:r w:rsidR="00F137BA" w:rsidRPr="001258FB">
        <w:rPr>
          <w:rFonts w:ascii="Times New Roman" w:hAnsi="Times New Roman" w:cs="Times New Roman"/>
          <w:sz w:val="28"/>
          <w:szCs w:val="28"/>
        </w:rPr>
        <w:t xml:space="preserve"> </w:t>
      </w:r>
    </w:p>
    <w:p w14:paraId="3937359B" w14:textId="71A59C0E" w:rsidR="005141BA" w:rsidRPr="001258FB" w:rsidRDefault="005141BA" w:rsidP="004F74BC">
      <w:pPr>
        <w:spacing w:after="0" w:line="360" w:lineRule="auto"/>
        <w:ind w:firstLine="709"/>
        <w:jc w:val="both"/>
        <w:rPr>
          <w:rFonts w:ascii="Times New Roman" w:hAnsi="Times New Roman" w:cs="Times New Roman"/>
          <w:sz w:val="28"/>
          <w:szCs w:val="28"/>
        </w:rPr>
      </w:pPr>
      <w:r w:rsidRPr="001258FB">
        <w:rPr>
          <w:rFonts w:ascii="Times New Roman" w:hAnsi="Times New Roman" w:cs="Times New Roman"/>
          <w:sz w:val="28"/>
          <w:szCs w:val="28"/>
        </w:rPr>
        <w:t>Для извлечения ТМ, входящих в состав аморфных соединений и карбонатов, характеризующих потенциальный запас элементов в почве (кислоторастворимые формы соединений) использовали 1н HCl (при соотношении почва:раствор 1:10, время экстракции 1 час).</w:t>
      </w:r>
      <w:r w:rsidR="00075916" w:rsidRPr="001258FB">
        <w:rPr>
          <w:rFonts w:ascii="Times New Roman" w:hAnsi="Times New Roman" w:cs="Times New Roman"/>
          <w:sz w:val="28"/>
          <w:szCs w:val="28"/>
        </w:rPr>
        <w:t xml:space="preserve"> </w:t>
      </w:r>
      <w:r w:rsidRPr="001258FB">
        <w:rPr>
          <w:rFonts w:ascii="Times New Roman" w:hAnsi="Times New Roman" w:cs="Times New Roman"/>
          <w:sz w:val="28"/>
          <w:szCs w:val="28"/>
        </w:rPr>
        <w:t xml:space="preserve">По разнице между содержанием металлов в вытяжках HCl и ААБ можно определить количество специфически сорбированных соединений металлов с Fe и Mn гидроксидами и карбонатами. </w:t>
      </w:r>
    </w:p>
    <w:p w14:paraId="2C787A76" w14:textId="00558B5D" w:rsidR="00512A44" w:rsidRPr="001258FB" w:rsidRDefault="00512A44" w:rsidP="008542CF">
      <w:pPr>
        <w:spacing w:after="0" w:line="360" w:lineRule="auto"/>
        <w:ind w:firstLine="567"/>
        <w:jc w:val="both"/>
        <w:rPr>
          <w:rFonts w:ascii="Times New Roman" w:eastAsia="Aptos" w:hAnsi="Times New Roman" w:cs="Arial"/>
          <w:kern w:val="2"/>
          <w:sz w:val="28"/>
          <w:szCs w:val="28"/>
          <w14:ligatures w14:val="standardContextual"/>
        </w:rPr>
      </w:pPr>
      <w:r w:rsidRPr="001258FB">
        <w:rPr>
          <w:rFonts w:ascii="Times New Roman" w:eastAsia="Aptos" w:hAnsi="Times New Roman" w:cs="Arial"/>
          <w:kern w:val="2"/>
          <w:sz w:val="28"/>
          <w:szCs w:val="28"/>
          <w14:ligatures w14:val="standardContextual"/>
        </w:rPr>
        <w:t xml:space="preserve">Для выявления особенностей трансформации </w:t>
      </w:r>
      <w:r w:rsidR="008542CF" w:rsidRPr="001258FB">
        <w:rPr>
          <w:rFonts w:ascii="Times New Roman" w:eastAsia="Aptos" w:hAnsi="Times New Roman" w:cs="Arial"/>
          <w:kern w:val="2"/>
          <w:sz w:val="28"/>
          <w:szCs w:val="28"/>
          <w14:ligatures w14:val="standardContextual"/>
        </w:rPr>
        <w:t xml:space="preserve">микро- и наноформ </w:t>
      </w:r>
      <w:r w:rsidRPr="001258FB">
        <w:rPr>
          <w:rFonts w:ascii="Times New Roman" w:eastAsia="Aptos" w:hAnsi="Times New Roman" w:cs="Arial"/>
          <w:kern w:val="2"/>
          <w:sz w:val="28"/>
          <w:szCs w:val="28"/>
          <w14:ligatures w14:val="standardContextual"/>
        </w:rPr>
        <w:t xml:space="preserve">оксидов </w:t>
      </w:r>
      <w:r w:rsidR="008542CF" w:rsidRPr="001258FB">
        <w:rPr>
          <w:rFonts w:ascii="Times New Roman" w:eastAsia="Aptos" w:hAnsi="Times New Roman" w:cs="Arial"/>
          <w:kern w:val="2"/>
          <w:sz w:val="28"/>
          <w:szCs w:val="28"/>
          <w14:ligatures w14:val="standardContextual"/>
        </w:rPr>
        <w:t xml:space="preserve">металлов </w:t>
      </w:r>
      <w:r w:rsidRPr="001258FB">
        <w:rPr>
          <w:rFonts w:ascii="Times New Roman" w:eastAsia="Aptos" w:hAnsi="Times New Roman" w:cs="Arial"/>
          <w:kern w:val="2"/>
          <w:sz w:val="28"/>
          <w:szCs w:val="28"/>
          <w14:ligatures w14:val="standardContextual"/>
        </w:rPr>
        <w:t>исследован их фракционный состав</w:t>
      </w:r>
      <w:r w:rsidR="008542CF" w:rsidRPr="001258FB">
        <w:rPr>
          <w:rFonts w:ascii="Times New Roman" w:eastAsia="Aptos" w:hAnsi="Times New Roman" w:cs="Arial"/>
          <w:kern w:val="2"/>
          <w:sz w:val="28"/>
          <w:szCs w:val="28"/>
          <w14:ligatures w14:val="standardContextual"/>
        </w:rPr>
        <w:t xml:space="preserve"> в черноземе обыкновенном</w:t>
      </w:r>
      <w:r w:rsidRPr="001258FB">
        <w:rPr>
          <w:rFonts w:ascii="Times New Roman" w:eastAsia="Aptos" w:hAnsi="Times New Roman" w:cs="Arial"/>
          <w:kern w:val="2"/>
          <w:sz w:val="28"/>
          <w:szCs w:val="28"/>
          <w14:ligatures w14:val="standardContextual"/>
        </w:rPr>
        <w:t xml:space="preserve"> методом последовательной экстракции BCR (Ure et al., 1993) в модификации (Pueyo et al., 2008), предусматривающий выделение кислоторастворимой/обменной и связанной с карбонатами (</w:t>
      </w:r>
      <w:r w:rsidRPr="001258FB">
        <w:rPr>
          <w:rFonts w:ascii="Times New Roman" w:eastAsia="Aptos" w:hAnsi="Times New Roman" w:cs="Arial"/>
          <w:kern w:val="2"/>
          <w:sz w:val="28"/>
          <w:szCs w:val="28"/>
          <w:lang w:val="en-US"/>
          <w14:ligatures w14:val="standardContextual"/>
        </w:rPr>
        <w:t>F</w:t>
      </w:r>
      <w:r w:rsidRPr="001258FB">
        <w:rPr>
          <w:rFonts w:ascii="Times New Roman" w:eastAsia="Aptos" w:hAnsi="Times New Roman" w:cs="Arial"/>
          <w:kern w:val="2"/>
          <w:sz w:val="28"/>
          <w:szCs w:val="28"/>
          <w14:ligatures w14:val="standardContextual"/>
        </w:rPr>
        <w:t xml:space="preserve">1), восстанавливаемой/ связанной с (гидр)оксидами </w:t>
      </w:r>
      <w:r w:rsidRPr="001258FB">
        <w:rPr>
          <w:rFonts w:ascii="Times New Roman" w:eastAsia="Aptos" w:hAnsi="Times New Roman" w:cs="Arial"/>
          <w:kern w:val="2"/>
          <w:sz w:val="28"/>
          <w:szCs w:val="28"/>
          <w:lang w:val="en-US"/>
          <w14:ligatures w14:val="standardContextual"/>
        </w:rPr>
        <w:t>Fe</w:t>
      </w:r>
      <w:r w:rsidRPr="001258FB">
        <w:rPr>
          <w:rFonts w:ascii="Times New Roman" w:eastAsia="Aptos" w:hAnsi="Times New Roman" w:cs="Arial"/>
          <w:kern w:val="2"/>
          <w:sz w:val="28"/>
          <w:szCs w:val="28"/>
          <w14:ligatures w14:val="standardContextual"/>
        </w:rPr>
        <w:t xml:space="preserve"> и </w:t>
      </w:r>
      <w:r w:rsidRPr="001258FB">
        <w:rPr>
          <w:rFonts w:ascii="Times New Roman" w:eastAsia="Aptos" w:hAnsi="Times New Roman" w:cs="Arial"/>
          <w:kern w:val="2"/>
          <w:sz w:val="28"/>
          <w:szCs w:val="28"/>
          <w:lang w:val="en-US"/>
          <w14:ligatures w14:val="standardContextual"/>
        </w:rPr>
        <w:t>Mn</w:t>
      </w:r>
      <w:r w:rsidRPr="001258FB">
        <w:rPr>
          <w:rFonts w:ascii="Times New Roman" w:eastAsia="Aptos" w:hAnsi="Times New Roman" w:cs="Arial"/>
          <w:kern w:val="2"/>
          <w:sz w:val="28"/>
          <w:szCs w:val="28"/>
          <w14:ligatures w14:val="standardContextual"/>
        </w:rPr>
        <w:t xml:space="preserve"> (</w:t>
      </w:r>
      <w:r w:rsidRPr="001258FB">
        <w:rPr>
          <w:rFonts w:ascii="Times New Roman" w:eastAsia="Aptos" w:hAnsi="Times New Roman" w:cs="Arial"/>
          <w:kern w:val="2"/>
          <w:sz w:val="28"/>
          <w:szCs w:val="28"/>
          <w:lang w:val="en-US"/>
          <w14:ligatures w14:val="standardContextual"/>
        </w:rPr>
        <w:t>F</w:t>
      </w:r>
      <w:r w:rsidRPr="001258FB">
        <w:rPr>
          <w:rFonts w:ascii="Times New Roman" w:eastAsia="Aptos" w:hAnsi="Times New Roman" w:cs="Arial"/>
          <w:kern w:val="2"/>
          <w:sz w:val="28"/>
          <w:szCs w:val="28"/>
          <w14:ligatures w14:val="standardContextual"/>
        </w:rPr>
        <w:t>2), окисляемой/связанной с органическим веществом (</w:t>
      </w:r>
      <w:r w:rsidRPr="001258FB">
        <w:rPr>
          <w:rFonts w:ascii="Times New Roman" w:eastAsia="Aptos" w:hAnsi="Times New Roman" w:cs="Arial"/>
          <w:kern w:val="2"/>
          <w:sz w:val="28"/>
          <w:szCs w:val="28"/>
          <w:lang w:val="en-US"/>
          <w14:ligatures w14:val="standardContextual"/>
        </w:rPr>
        <w:t>F</w:t>
      </w:r>
      <w:r w:rsidRPr="001258FB">
        <w:rPr>
          <w:rFonts w:ascii="Times New Roman" w:eastAsia="Aptos" w:hAnsi="Times New Roman" w:cs="Arial"/>
          <w:kern w:val="2"/>
          <w:sz w:val="28"/>
          <w:szCs w:val="28"/>
          <w14:ligatures w14:val="standardContextual"/>
        </w:rPr>
        <w:t>3) и остаточной/связанной с алюмосиликатами (</w:t>
      </w:r>
      <w:r w:rsidRPr="001258FB">
        <w:rPr>
          <w:rFonts w:ascii="Times New Roman" w:eastAsia="Aptos" w:hAnsi="Times New Roman" w:cs="Arial"/>
          <w:kern w:val="2"/>
          <w:sz w:val="28"/>
          <w:szCs w:val="28"/>
          <w:lang w:val="en-US"/>
          <w14:ligatures w14:val="standardContextual"/>
        </w:rPr>
        <w:t>F</w:t>
      </w:r>
      <w:r w:rsidRPr="001258FB">
        <w:rPr>
          <w:rFonts w:ascii="Times New Roman" w:eastAsia="Aptos" w:hAnsi="Times New Roman" w:cs="Arial"/>
          <w:kern w:val="2"/>
          <w:sz w:val="28"/>
          <w:szCs w:val="28"/>
          <w14:ligatures w14:val="standardContextual"/>
        </w:rPr>
        <w:t>4) фракций.</w:t>
      </w:r>
    </w:p>
    <w:p w14:paraId="66C5AE53" w14:textId="77777777" w:rsidR="00512A44" w:rsidRPr="001258FB" w:rsidRDefault="00512A44" w:rsidP="007B59A7">
      <w:pPr>
        <w:spacing w:after="0" w:line="360" w:lineRule="auto"/>
        <w:jc w:val="both"/>
        <w:rPr>
          <w:rFonts w:ascii="Times New Roman" w:eastAsia="Calibri" w:hAnsi="Times New Roman" w:cs="Times New Roman"/>
          <w:kern w:val="2"/>
          <w:sz w:val="28"/>
          <w:szCs w:val="28"/>
          <w14:ligatures w14:val="standardContextual"/>
        </w:rPr>
      </w:pPr>
    </w:p>
    <w:p w14:paraId="56AF9A98" w14:textId="1398486F" w:rsidR="00CB46F2" w:rsidRPr="001258FB" w:rsidRDefault="00CB46F2" w:rsidP="001F4BEB">
      <w:pPr>
        <w:spacing w:after="0" w:line="360" w:lineRule="auto"/>
        <w:ind w:firstLine="709"/>
        <w:jc w:val="both"/>
        <w:rPr>
          <w:rFonts w:ascii="Times New Roman" w:eastAsia="Calibri" w:hAnsi="Times New Roman" w:cs="Times New Roman"/>
          <w:kern w:val="2"/>
          <w:sz w:val="28"/>
          <w:szCs w:val="28"/>
          <w14:ligatures w14:val="standardContextual"/>
        </w:rPr>
      </w:pPr>
      <w:r w:rsidRPr="001258FB">
        <w:rPr>
          <w:rFonts w:ascii="Times New Roman" w:eastAsia="Calibri" w:hAnsi="Times New Roman" w:cs="Times New Roman"/>
          <w:kern w:val="2"/>
          <w:sz w:val="28"/>
          <w:szCs w:val="28"/>
          <w14:ligatures w14:val="standardContextual"/>
        </w:rPr>
        <w:t>Таблица</w:t>
      </w:r>
      <w:r w:rsidR="00A97F4D" w:rsidRPr="001258FB">
        <w:rPr>
          <w:rFonts w:ascii="Times New Roman" w:eastAsia="Calibri" w:hAnsi="Times New Roman" w:cs="Times New Roman"/>
          <w:kern w:val="2"/>
          <w:sz w:val="28"/>
          <w:szCs w:val="28"/>
          <w14:ligatures w14:val="standardContextual"/>
        </w:rPr>
        <w:t xml:space="preserve"> </w:t>
      </w:r>
      <w:r w:rsidR="008542CF" w:rsidRPr="001258FB">
        <w:rPr>
          <w:rFonts w:ascii="Times New Roman" w:eastAsia="Calibri" w:hAnsi="Times New Roman" w:cs="Times New Roman"/>
          <w:kern w:val="2"/>
          <w:sz w:val="28"/>
          <w:szCs w:val="28"/>
          <w14:ligatures w14:val="standardContextual"/>
        </w:rPr>
        <w:t xml:space="preserve">3 </w:t>
      </w:r>
      <w:r w:rsidRPr="001258FB">
        <w:rPr>
          <w:rFonts w:ascii="Times New Roman" w:eastAsia="Calibri" w:hAnsi="Times New Roman" w:cs="Times New Roman"/>
          <w:kern w:val="2"/>
          <w:sz w:val="28"/>
          <w:szCs w:val="28"/>
          <w14:ligatures w14:val="standardContextual"/>
        </w:rPr>
        <w:t xml:space="preserve">– Модифицированная схема </w:t>
      </w:r>
      <w:r w:rsidRPr="001258FB">
        <w:rPr>
          <w:rFonts w:ascii="Times New Roman" w:eastAsia="Calibri" w:hAnsi="Times New Roman" w:cs="Times New Roman"/>
          <w:kern w:val="2"/>
          <w:sz w:val="28"/>
          <w:szCs w:val="28"/>
          <w:lang w:val="en-US"/>
          <w14:ligatures w14:val="standardContextual"/>
        </w:rPr>
        <w:t>BCR</w:t>
      </w:r>
      <w:r w:rsidRPr="001258FB">
        <w:rPr>
          <w:rFonts w:ascii="Times New Roman" w:eastAsia="Calibri" w:hAnsi="Times New Roman" w:cs="Times New Roman"/>
          <w:kern w:val="2"/>
          <w:sz w:val="28"/>
          <w:szCs w:val="28"/>
          <w14:ligatures w14:val="standardContextual"/>
        </w:rPr>
        <w:t xml:space="preserve"> (</w:t>
      </w:r>
      <w:hyperlink r:id="rId15" w:anchor="!" w:history="1">
        <w:r w:rsidRPr="001258FB">
          <w:rPr>
            <w:rFonts w:ascii="Times New Roman" w:eastAsia="Times New Roman" w:hAnsi="Times New Roman" w:cs="Times New Roman"/>
            <w:kern w:val="2"/>
            <w:sz w:val="28"/>
            <w:szCs w:val="28"/>
            <w14:ligatures w14:val="standardContextual"/>
          </w:rPr>
          <w:t>Pueyo</w:t>
        </w:r>
      </w:hyperlink>
      <w:r w:rsidRPr="001258FB">
        <w:rPr>
          <w:rFonts w:ascii="Times New Roman" w:eastAsia="Times New Roman" w:hAnsi="Times New Roman" w:cs="Times New Roman"/>
          <w:kern w:val="2"/>
          <w:sz w:val="28"/>
          <w:szCs w:val="28"/>
          <w14:ligatures w14:val="standardContextual"/>
        </w:rPr>
        <w:t xml:space="preserve"> et al., 2008</w:t>
      </w:r>
      <w:r w:rsidRPr="001258FB">
        <w:rPr>
          <w:rFonts w:ascii="Times New Roman" w:eastAsia="Calibri" w:hAnsi="Times New Roman" w:cs="Times New Roman"/>
          <w:kern w:val="2"/>
          <w:sz w:val="28"/>
          <w:szCs w:val="28"/>
          <w14:ligatures w14:val="standardContextual"/>
        </w:rPr>
        <w:t>) фракционирования тяжелых металлов</w:t>
      </w:r>
    </w:p>
    <w:tbl>
      <w:tblPr>
        <w:tblW w:w="5054" w:type="pct"/>
        <w:tblInd w:w="-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33"/>
        <w:gridCol w:w="5813"/>
      </w:tblGrid>
      <w:tr w:rsidR="00CB46F2" w:rsidRPr="001258FB" w14:paraId="46DC3729" w14:textId="77777777" w:rsidTr="000D16B2">
        <w:trPr>
          <w:trHeight w:val="118"/>
        </w:trPr>
        <w:tc>
          <w:tcPr>
            <w:tcW w:w="1923" w:type="pct"/>
            <w:vAlign w:val="center"/>
          </w:tcPr>
          <w:p w14:paraId="29CAA8A4" w14:textId="77777777" w:rsidR="00CB46F2" w:rsidRPr="001258FB" w:rsidRDefault="00CB46F2" w:rsidP="00CB46F2">
            <w:pPr>
              <w:spacing w:after="0" w:line="240" w:lineRule="auto"/>
              <w:jc w:val="center"/>
              <w:rPr>
                <w:rFonts w:ascii="Times New Roman" w:eastAsia="Calibri" w:hAnsi="Times New Roman" w:cs="Times New Roman"/>
                <w:kern w:val="2"/>
                <w:sz w:val="28"/>
                <w:szCs w:val="28"/>
                <w14:ligatures w14:val="standardContextual"/>
              </w:rPr>
            </w:pPr>
            <w:r w:rsidRPr="001258FB">
              <w:rPr>
                <w:rFonts w:ascii="Times New Roman" w:eastAsia="Times New Roman" w:hAnsi="Times New Roman" w:cs="Times New Roman"/>
                <w:kern w:val="2"/>
                <w:sz w:val="28"/>
                <w:szCs w:val="28"/>
                <w14:ligatures w14:val="standardContextual"/>
              </w:rPr>
              <w:t>Выделяемые фракции соединений ТМ</w:t>
            </w:r>
          </w:p>
        </w:tc>
        <w:tc>
          <w:tcPr>
            <w:tcW w:w="3077" w:type="pct"/>
            <w:vAlign w:val="center"/>
          </w:tcPr>
          <w:p w14:paraId="5EB452E0" w14:textId="77777777" w:rsidR="00CB46F2" w:rsidRPr="001258FB" w:rsidRDefault="00CB46F2" w:rsidP="00CB46F2">
            <w:pPr>
              <w:spacing w:after="0" w:line="240" w:lineRule="auto"/>
              <w:ind w:firstLine="709"/>
              <w:jc w:val="center"/>
              <w:rPr>
                <w:rFonts w:ascii="Times New Roman" w:eastAsia="Calibri" w:hAnsi="Times New Roman" w:cs="Times New Roman"/>
                <w:kern w:val="2"/>
                <w:sz w:val="28"/>
                <w:szCs w:val="28"/>
                <w14:ligatures w14:val="standardContextual"/>
              </w:rPr>
            </w:pPr>
            <w:r w:rsidRPr="001258FB">
              <w:rPr>
                <w:rFonts w:ascii="Times New Roman" w:eastAsia="Times New Roman" w:hAnsi="Times New Roman" w:cs="Times New Roman"/>
                <w:kern w:val="2"/>
                <w:sz w:val="28"/>
                <w:szCs w:val="28"/>
                <w14:ligatures w14:val="standardContextual"/>
              </w:rPr>
              <w:t>Экстрагенты</w:t>
            </w:r>
          </w:p>
        </w:tc>
      </w:tr>
      <w:tr w:rsidR="00CB46F2" w:rsidRPr="001258FB" w14:paraId="2A3AC132" w14:textId="77777777" w:rsidTr="000D16B2">
        <w:trPr>
          <w:trHeight w:val="118"/>
        </w:trPr>
        <w:tc>
          <w:tcPr>
            <w:tcW w:w="1923" w:type="pct"/>
            <w:vAlign w:val="center"/>
          </w:tcPr>
          <w:p w14:paraId="093D0D4B" w14:textId="77777777" w:rsidR="00CB46F2" w:rsidRPr="001258FB" w:rsidRDefault="00CB46F2" w:rsidP="00CB46F2">
            <w:pPr>
              <w:spacing w:after="0" w:line="240" w:lineRule="auto"/>
              <w:jc w:val="center"/>
              <w:rPr>
                <w:rFonts w:ascii="Times New Roman" w:eastAsia="Calibri" w:hAnsi="Times New Roman" w:cs="Times New Roman"/>
                <w:kern w:val="2"/>
                <w:sz w:val="28"/>
                <w:szCs w:val="28"/>
                <w14:ligatures w14:val="standardContextual"/>
              </w:rPr>
            </w:pPr>
            <w:r w:rsidRPr="001258FB">
              <w:rPr>
                <w:rFonts w:ascii="Times New Roman" w:eastAsia="Calibri" w:hAnsi="Times New Roman" w:cs="Times New Roman"/>
                <w:b/>
                <w:bCs/>
                <w:kern w:val="2"/>
                <w:sz w:val="28"/>
                <w:szCs w:val="28"/>
                <w:lang w:val="en-US"/>
                <w14:ligatures w14:val="standardContextual"/>
              </w:rPr>
              <w:t>F</w:t>
            </w:r>
            <w:r w:rsidRPr="001258FB">
              <w:rPr>
                <w:rFonts w:ascii="Times New Roman" w:eastAsia="Calibri" w:hAnsi="Times New Roman" w:cs="Times New Roman"/>
                <w:b/>
                <w:bCs/>
                <w:kern w:val="2"/>
                <w:sz w:val="28"/>
                <w:szCs w:val="28"/>
                <w14:ligatures w14:val="standardContextual"/>
              </w:rPr>
              <w:t xml:space="preserve">1 – </w:t>
            </w:r>
            <w:r w:rsidRPr="001258FB">
              <w:rPr>
                <w:rFonts w:ascii="Times New Roman" w:eastAsia="Calibri" w:hAnsi="Times New Roman" w:cs="Times New Roman"/>
                <w:kern w:val="2"/>
                <w:sz w:val="28"/>
                <w:szCs w:val="28"/>
                <w14:ligatures w14:val="standardContextual"/>
              </w:rPr>
              <w:t>Кислоторастворимая (обменная, специфически сорбированная и связанная с карбонатами)</w:t>
            </w:r>
          </w:p>
        </w:tc>
        <w:tc>
          <w:tcPr>
            <w:tcW w:w="3077" w:type="pct"/>
            <w:vAlign w:val="center"/>
          </w:tcPr>
          <w:p w14:paraId="0633B138" w14:textId="77777777" w:rsidR="00CB46F2" w:rsidRPr="001258FB" w:rsidRDefault="00CB46F2" w:rsidP="00CB46F2">
            <w:pPr>
              <w:spacing w:after="0" w:line="240" w:lineRule="auto"/>
              <w:rPr>
                <w:rFonts w:ascii="Times New Roman" w:eastAsia="Calibri" w:hAnsi="Times New Roman" w:cs="Times New Roman"/>
                <w:kern w:val="2"/>
                <w:sz w:val="28"/>
                <w:szCs w:val="28"/>
                <w14:ligatures w14:val="standardContextual"/>
              </w:rPr>
            </w:pPr>
            <w:r w:rsidRPr="001258FB">
              <w:rPr>
                <w:rFonts w:ascii="Times New Roman" w:eastAsia="Calibri" w:hAnsi="Times New Roman" w:cs="Times New Roman"/>
                <w:kern w:val="2"/>
                <w:sz w:val="28"/>
                <w:szCs w:val="28"/>
                <w14:ligatures w14:val="standardContextual"/>
              </w:rPr>
              <w:t xml:space="preserve">0,11 М </w:t>
            </w:r>
            <w:r w:rsidRPr="001258FB">
              <w:rPr>
                <w:rFonts w:ascii="Times New Roman" w:eastAsia="Calibri" w:hAnsi="Times New Roman" w:cs="Times New Roman"/>
                <w:kern w:val="2"/>
                <w:sz w:val="28"/>
                <w:szCs w:val="28"/>
                <w:lang w:val="en-US"/>
                <w14:ligatures w14:val="standardContextual"/>
              </w:rPr>
              <w:t>CH</w:t>
            </w:r>
            <w:r w:rsidRPr="001258FB">
              <w:rPr>
                <w:rFonts w:ascii="Times New Roman" w:eastAsia="Calibri" w:hAnsi="Times New Roman" w:cs="Times New Roman"/>
                <w:kern w:val="2"/>
                <w:sz w:val="28"/>
                <w:szCs w:val="28"/>
                <w:vertAlign w:val="subscript"/>
                <w14:ligatures w14:val="standardContextual"/>
              </w:rPr>
              <w:t>3</w:t>
            </w:r>
            <w:r w:rsidRPr="001258FB">
              <w:rPr>
                <w:rFonts w:ascii="Times New Roman" w:eastAsia="Calibri" w:hAnsi="Times New Roman" w:cs="Times New Roman"/>
                <w:kern w:val="2"/>
                <w:sz w:val="28"/>
                <w:szCs w:val="28"/>
                <w:lang w:val="en-US"/>
                <w14:ligatures w14:val="standardContextual"/>
              </w:rPr>
              <w:t>COO</w:t>
            </w:r>
            <w:r w:rsidRPr="001258FB">
              <w:rPr>
                <w:rFonts w:ascii="Times New Roman" w:eastAsia="Calibri" w:hAnsi="Times New Roman" w:cs="Times New Roman"/>
                <w:kern w:val="2"/>
                <w:sz w:val="28"/>
                <w:szCs w:val="28"/>
                <w14:ligatures w14:val="standardContextual"/>
              </w:rPr>
              <w:t xml:space="preserve">Н, рН 3, раствор взбалтывать 16 часов </w:t>
            </w:r>
            <w:r w:rsidRPr="001258FB">
              <w:rPr>
                <w:rFonts w:ascii="Times New Roman" w:eastAsia="Times New Roman" w:hAnsi="Times New Roman" w:cs="Times New Roman"/>
                <w:kern w:val="2"/>
                <w:sz w:val="28"/>
                <w:szCs w:val="28"/>
                <w14:ligatures w14:val="standardContextual"/>
              </w:rPr>
              <w:t xml:space="preserve">(соотношение почва:раствор 1:40) при температуре </w:t>
            </w:r>
            <w:r w:rsidRPr="001258FB">
              <w:rPr>
                <w:rFonts w:ascii="Times New Roman" w:eastAsia="Calibri" w:hAnsi="Times New Roman" w:cs="Times New Roman"/>
                <w:kern w:val="2"/>
                <w:sz w:val="28"/>
                <w:szCs w:val="28"/>
                <w14:ligatures w14:val="standardContextual"/>
              </w:rPr>
              <w:t>22±5 °</w:t>
            </w:r>
            <w:r w:rsidRPr="001258FB">
              <w:rPr>
                <w:rFonts w:ascii="Times New Roman" w:eastAsia="Calibri" w:hAnsi="Times New Roman" w:cs="Times New Roman"/>
                <w:kern w:val="2"/>
                <w:sz w:val="28"/>
                <w:szCs w:val="28"/>
                <w:lang w:val="en-US"/>
                <w14:ligatures w14:val="standardContextual"/>
              </w:rPr>
              <w:t>C</w:t>
            </w:r>
          </w:p>
          <w:p w14:paraId="082262F3" w14:textId="77777777" w:rsidR="00CB46F2" w:rsidRPr="001258FB" w:rsidRDefault="00CB46F2" w:rsidP="00CB46F2">
            <w:pPr>
              <w:spacing w:after="0" w:line="240" w:lineRule="auto"/>
              <w:ind w:firstLine="709"/>
              <w:jc w:val="center"/>
              <w:rPr>
                <w:rFonts w:ascii="Times New Roman" w:eastAsia="Calibri" w:hAnsi="Times New Roman" w:cs="Times New Roman"/>
                <w:kern w:val="2"/>
                <w:sz w:val="28"/>
                <w:szCs w:val="28"/>
                <w14:ligatures w14:val="standardContextual"/>
              </w:rPr>
            </w:pPr>
          </w:p>
        </w:tc>
      </w:tr>
      <w:tr w:rsidR="00CB46F2" w:rsidRPr="001258FB" w14:paraId="288413EC" w14:textId="77777777" w:rsidTr="000D16B2">
        <w:trPr>
          <w:trHeight w:val="118"/>
        </w:trPr>
        <w:tc>
          <w:tcPr>
            <w:tcW w:w="1923" w:type="pct"/>
            <w:vAlign w:val="center"/>
          </w:tcPr>
          <w:p w14:paraId="2B12687E" w14:textId="77777777" w:rsidR="00CB46F2" w:rsidRPr="001258FB" w:rsidRDefault="00CB46F2" w:rsidP="00CB46F2">
            <w:pPr>
              <w:spacing w:after="0" w:line="240" w:lineRule="auto"/>
              <w:ind w:firstLine="709"/>
              <w:jc w:val="center"/>
              <w:rPr>
                <w:rFonts w:ascii="Times New Roman" w:eastAsia="Calibri" w:hAnsi="Times New Roman" w:cs="Times New Roman"/>
                <w:b/>
                <w:bCs/>
                <w:kern w:val="2"/>
                <w:sz w:val="28"/>
                <w:szCs w:val="28"/>
                <w14:ligatures w14:val="standardContextual"/>
              </w:rPr>
            </w:pPr>
            <w:r w:rsidRPr="001258FB">
              <w:rPr>
                <w:rFonts w:ascii="Times New Roman" w:eastAsia="Calibri" w:hAnsi="Times New Roman" w:cs="Times New Roman"/>
                <w:b/>
                <w:bCs/>
                <w:kern w:val="2"/>
                <w:sz w:val="28"/>
                <w:szCs w:val="28"/>
                <w:lang w:val="en-US"/>
                <w14:ligatures w14:val="standardContextual"/>
              </w:rPr>
              <w:t>F</w:t>
            </w:r>
            <w:r w:rsidRPr="001258FB">
              <w:rPr>
                <w:rFonts w:ascii="Times New Roman" w:eastAsia="Calibri" w:hAnsi="Times New Roman" w:cs="Times New Roman"/>
                <w:b/>
                <w:bCs/>
                <w:kern w:val="2"/>
                <w:sz w:val="28"/>
                <w:szCs w:val="28"/>
                <w14:ligatures w14:val="standardContextual"/>
              </w:rPr>
              <w:t xml:space="preserve">2 – </w:t>
            </w:r>
            <w:r w:rsidRPr="001258FB">
              <w:rPr>
                <w:rFonts w:ascii="Times New Roman" w:eastAsia="Calibri" w:hAnsi="Times New Roman" w:cs="Times New Roman"/>
                <w:kern w:val="2"/>
                <w:sz w:val="28"/>
                <w:szCs w:val="28"/>
                <w14:ligatures w14:val="standardContextual"/>
              </w:rPr>
              <w:t xml:space="preserve">Восстанавливаемая (связанная с гидроксидами и оксидами </w:t>
            </w:r>
            <w:r w:rsidRPr="001258FB">
              <w:rPr>
                <w:rFonts w:ascii="Times New Roman" w:eastAsia="Calibri" w:hAnsi="Times New Roman" w:cs="Times New Roman"/>
                <w:kern w:val="2"/>
                <w:sz w:val="28"/>
                <w:szCs w:val="28"/>
                <w:lang w:val="en-US"/>
                <w14:ligatures w14:val="standardContextual"/>
              </w:rPr>
              <w:t>Fe</w:t>
            </w:r>
            <w:r w:rsidRPr="001258FB">
              <w:rPr>
                <w:rFonts w:ascii="Times New Roman" w:eastAsia="Calibri" w:hAnsi="Times New Roman" w:cs="Times New Roman"/>
                <w:kern w:val="2"/>
                <w:sz w:val="28"/>
                <w:szCs w:val="28"/>
                <w14:ligatures w14:val="standardContextual"/>
              </w:rPr>
              <w:t xml:space="preserve"> и </w:t>
            </w:r>
            <w:r w:rsidRPr="001258FB">
              <w:rPr>
                <w:rFonts w:ascii="Times New Roman" w:eastAsia="Calibri" w:hAnsi="Times New Roman" w:cs="Times New Roman"/>
                <w:kern w:val="2"/>
                <w:sz w:val="28"/>
                <w:szCs w:val="28"/>
                <w:lang w:val="en-US"/>
                <w14:ligatures w14:val="standardContextual"/>
              </w:rPr>
              <w:t>Mn</w:t>
            </w:r>
            <w:r w:rsidRPr="001258FB">
              <w:rPr>
                <w:rFonts w:ascii="Times New Roman" w:eastAsia="Calibri" w:hAnsi="Times New Roman" w:cs="Times New Roman"/>
                <w:kern w:val="2"/>
                <w:sz w:val="28"/>
                <w:szCs w:val="28"/>
                <w14:ligatures w14:val="standardContextual"/>
              </w:rPr>
              <w:t>)</w:t>
            </w:r>
          </w:p>
        </w:tc>
        <w:tc>
          <w:tcPr>
            <w:tcW w:w="3077" w:type="pct"/>
            <w:vAlign w:val="center"/>
          </w:tcPr>
          <w:p w14:paraId="7C3F6EA1" w14:textId="77777777" w:rsidR="00CB46F2" w:rsidRPr="001258FB" w:rsidRDefault="00CB46F2" w:rsidP="00CB46F2">
            <w:pPr>
              <w:spacing w:after="0" w:line="240" w:lineRule="auto"/>
              <w:rPr>
                <w:rFonts w:ascii="Times New Roman" w:eastAsia="Calibri" w:hAnsi="Times New Roman" w:cs="Times New Roman"/>
                <w:kern w:val="2"/>
                <w:sz w:val="28"/>
                <w:szCs w:val="28"/>
                <w14:ligatures w14:val="standardContextual"/>
              </w:rPr>
            </w:pPr>
            <w:r w:rsidRPr="001258FB">
              <w:rPr>
                <w:rFonts w:ascii="Times New Roman" w:eastAsia="Calibri" w:hAnsi="Times New Roman" w:cs="Times New Roman"/>
                <w:kern w:val="2"/>
                <w:sz w:val="28"/>
                <w:szCs w:val="28"/>
                <w14:ligatures w14:val="standardContextual"/>
              </w:rPr>
              <w:t>0,5 М NH</w:t>
            </w:r>
            <w:r w:rsidRPr="001258FB">
              <w:rPr>
                <w:rFonts w:ascii="Times New Roman" w:eastAsia="Calibri" w:hAnsi="Times New Roman" w:cs="Times New Roman"/>
                <w:kern w:val="2"/>
                <w:sz w:val="28"/>
                <w:szCs w:val="28"/>
                <w:vertAlign w:val="subscript"/>
                <w14:ligatures w14:val="standardContextual"/>
              </w:rPr>
              <w:t>2</w:t>
            </w:r>
            <w:r w:rsidRPr="001258FB">
              <w:rPr>
                <w:rFonts w:ascii="Times New Roman" w:eastAsia="Calibri" w:hAnsi="Times New Roman" w:cs="Times New Roman"/>
                <w:kern w:val="2"/>
                <w:sz w:val="28"/>
                <w:szCs w:val="28"/>
                <w14:ligatures w14:val="standardContextual"/>
              </w:rPr>
              <w:t xml:space="preserve">OH·HCl взбалтывать 16 ч </w:t>
            </w:r>
            <w:r w:rsidRPr="001258FB">
              <w:rPr>
                <w:rFonts w:ascii="Times New Roman" w:eastAsia="Times New Roman" w:hAnsi="Times New Roman" w:cs="Times New Roman"/>
                <w:kern w:val="2"/>
                <w:sz w:val="28"/>
                <w:szCs w:val="28"/>
                <w14:ligatures w14:val="standardContextual"/>
              </w:rPr>
              <w:t xml:space="preserve">при температуре </w:t>
            </w:r>
            <w:r w:rsidRPr="001258FB">
              <w:rPr>
                <w:rFonts w:ascii="Times New Roman" w:eastAsia="Calibri" w:hAnsi="Times New Roman" w:cs="Times New Roman"/>
                <w:kern w:val="2"/>
                <w:sz w:val="28"/>
                <w:szCs w:val="28"/>
                <w14:ligatures w14:val="standardContextual"/>
              </w:rPr>
              <w:t>22±5 °</w:t>
            </w:r>
            <w:r w:rsidRPr="001258FB">
              <w:rPr>
                <w:rFonts w:ascii="Times New Roman" w:eastAsia="Calibri" w:hAnsi="Times New Roman" w:cs="Times New Roman"/>
                <w:kern w:val="2"/>
                <w:sz w:val="28"/>
                <w:szCs w:val="28"/>
                <w:lang w:val="en-US"/>
                <w14:ligatures w14:val="standardContextual"/>
              </w:rPr>
              <w:t>C</w:t>
            </w:r>
            <w:r w:rsidRPr="001258FB">
              <w:rPr>
                <w:rFonts w:ascii="Times New Roman" w:eastAsia="Calibri" w:hAnsi="Times New Roman" w:cs="Times New Roman"/>
                <w:kern w:val="2"/>
                <w:sz w:val="28"/>
                <w:szCs w:val="28"/>
                <w14:ligatures w14:val="standardContextual"/>
              </w:rPr>
              <w:t>, рН 2 при подкислении реагента добавлением 2,5% (v/v) HNO</w:t>
            </w:r>
            <w:r w:rsidRPr="001258FB">
              <w:rPr>
                <w:rFonts w:ascii="Times New Roman" w:eastAsia="Calibri" w:hAnsi="Times New Roman" w:cs="Times New Roman"/>
                <w:kern w:val="2"/>
                <w:sz w:val="28"/>
                <w:szCs w:val="28"/>
                <w:vertAlign w:val="subscript"/>
                <w14:ligatures w14:val="standardContextual"/>
              </w:rPr>
              <w:t>3</w:t>
            </w:r>
            <w:r w:rsidRPr="001258FB">
              <w:rPr>
                <w:rFonts w:ascii="Times New Roman" w:eastAsia="Calibri" w:hAnsi="Times New Roman" w:cs="Times New Roman"/>
                <w:kern w:val="2"/>
                <w:sz w:val="28"/>
                <w:szCs w:val="28"/>
                <w14:ligatures w14:val="standardContextual"/>
              </w:rPr>
              <w:t xml:space="preserve"> (почва: раствор 1:40)</w:t>
            </w:r>
          </w:p>
        </w:tc>
      </w:tr>
      <w:tr w:rsidR="00CB46F2" w:rsidRPr="001258FB" w14:paraId="34E4317D" w14:textId="77777777" w:rsidTr="000D16B2">
        <w:trPr>
          <w:trHeight w:val="118"/>
        </w:trPr>
        <w:tc>
          <w:tcPr>
            <w:tcW w:w="1923" w:type="pct"/>
            <w:vAlign w:val="center"/>
          </w:tcPr>
          <w:p w14:paraId="6DFCFAE8" w14:textId="77777777" w:rsidR="00CB46F2" w:rsidRPr="001258FB" w:rsidRDefault="00CB46F2" w:rsidP="00CB46F2">
            <w:pPr>
              <w:spacing w:after="0" w:line="240" w:lineRule="auto"/>
              <w:jc w:val="center"/>
              <w:rPr>
                <w:rFonts w:ascii="Times New Roman" w:eastAsia="Calibri" w:hAnsi="Times New Roman" w:cs="Times New Roman"/>
                <w:b/>
                <w:bCs/>
                <w:kern w:val="2"/>
                <w:sz w:val="28"/>
                <w:szCs w:val="28"/>
                <w14:ligatures w14:val="standardContextual"/>
              </w:rPr>
            </w:pPr>
            <w:r w:rsidRPr="001258FB">
              <w:rPr>
                <w:rFonts w:ascii="Times New Roman" w:eastAsia="Calibri" w:hAnsi="Times New Roman" w:cs="Times New Roman"/>
                <w:b/>
                <w:bCs/>
                <w:kern w:val="2"/>
                <w:sz w:val="28"/>
                <w:szCs w:val="28"/>
                <w:lang w:val="en-US"/>
                <w14:ligatures w14:val="standardContextual"/>
              </w:rPr>
              <w:t>F</w:t>
            </w:r>
            <w:r w:rsidRPr="001258FB">
              <w:rPr>
                <w:rFonts w:ascii="Times New Roman" w:eastAsia="Calibri" w:hAnsi="Times New Roman" w:cs="Times New Roman"/>
                <w:b/>
                <w:bCs/>
                <w:kern w:val="2"/>
                <w:sz w:val="28"/>
                <w:szCs w:val="28"/>
                <w14:ligatures w14:val="standardContextual"/>
              </w:rPr>
              <w:t xml:space="preserve">3 – </w:t>
            </w:r>
            <w:r w:rsidRPr="001258FB">
              <w:rPr>
                <w:rFonts w:ascii="Times New Roman" w:eastAsia="Calibri" w:hAnsi="Times New Roman" w:cs="Times New Roman"/>
                <w:kern w:val="2"/>
                <w:sz w:val="28"/>
                <w:szCs w:val="28"/>
                <w14:ligatures w14:val="standardContextual"/>
              </w:rPr>
              <w:t>Окисляемая (связанная с органическим веществом)</w:t>
            </w:r>
          </w:p>
        </w:tc>
        <w:tc>
          <w:tcPr>
            <w:tcW w:w="3077" w:type="pct"/>
            <w:vAlign w:val="center"/>
          </w:tcPr>
          <w:p w14:paraId="1D327CA3" w14:textId="77777777" w:rsidR="00CB46F2" w:rsidRPr="001258FB" w:rsidRDefault="00CB46F2" w:rsidP="00CB46F2">
            <w:pPr>
              <w:spacing w:after="0" w:line="240" w:lineRule="auto"/>
              <w:rPr>
                <w:rFonts w:ascii="Times New Roman" w:eastAsia="Calibri" w:hAnsi="Times New Roman" w:cs="Times New Roman"/>
                <w:kern w:val="2"/>
                <w:sz w:val="28"/>
                <w:szCs w:val="28"/>
                <w14:ligatures w14:val="standardContextual"/>
              </w:rPr>
            </w:pPr>
            <w:r w:rsidRPr="001258FB">
              <w:rPr>
                <w:rFonts w:ascii="Times New Roman" w:eastAsia="Calibri" w:hAnsi="Times New Roman" w:cs="Times New Roman"/>
                <w:kern w:val="2"/>
                <w:sz w:val="28"/>
                <w:szCs w:val="28"/>
                <w14:ligatures w14:val="standardContextual"/>
              </w:rPr>
              <w:t>8,8 M H</w:t>
            </w:r>
            <w:r w:rsidRPr="001258FB">
              <w:rPr>
                <w:rFonts w:ascii="Times New Roman" w:eastAsia="Calibri" w:hAnsi="Times New Roman" w:cs="Times New Roman"/>
                <w:kern w:val="2"/>
                <w:sz w:val="28"/>
                <w:szCs w:val="28"/>
                <w:vertAlign w:val="subscript"/>
                <w14:ligatures w14:val="standardContextual"/>
              </w:rPr>
              <w:t>2</w:t>
            </w:r>
            <w:r w:rsidRPr="001258FB">
              <w:rPr>
                <w:rFonts w:ascii="Times New Roman" w:eastAsia="Calibri" w:hAnsi="Times New Roman" w:cs="Times New Roman"/>
                <w:kern w:val="2"/>
                <w:sz w:val="28"/>
                <w:szCs w:val="28"/>
                <w14:ligatures w14:val="standardContextual"/>
              </w:rPr>
              <w:t>O</w:t>
            </w:r>
            <w:r w:rsidRPr="001258FB">
              <w:rPr>
                <w:rFonts w:ascii="Times New Roman" w:eastAsia="Calibri" w:hAnsi="Times New Roman" w:cs="Times New Roman"/>
                <w:kern w:val="2"/>
                <w:sz w:val="28"/>
                <w:szCs w:val="28"/>
                <w:vertAlign w:val="subscript"/>
                <w14:ligatures w14:val="standardContextual"/>
              </w:rPr>
              <w:t>2</w:t>
            </w:r>
            <w:r w:rsidRPr="001258FB">
              <w:rPr>
                <w:rFonts w:ascii="Times New Roman" w:eastAsia="Calibri" w:hAnsi="Times New Roman" w:cs="Times New Roman"/>
                <w:kern w:val="2"/>
                <w:sz w:val="28"/>
                <w:szCs w:val="28"/>
                <w14:ligatures w14:val="standardContextual"/>
              </w:rPr>
              <w:t xml:space="preserve"> при нагревании (1 ч при 85±5°C и 1ч при 85 ± 2°C) выпарить почти досуха, затем 1 М NH</w:t>
            </w:r>
            <w:r w:rsidRPr="001258FB">
              <w:rPr>
                <w:rFonts w:ascii="Times New Roman" w:eastAsia="Calibri" w:hAnsi="Times New Roman" w:cs="Times New Roman"/>
                <w:kern w:val="2"/>
                <w:sz w:val="28"/>
                <w:szCs w:val="28"/>
                <w:vertAlign w:val="subscript"/>
                <w14:ligatures w14:val="standardContextual"/>
              </w:rPr>
              <w:t>4</w:t>
            </w:r>
            <w:r w:rsidRPr="001258FB">
              <w:rPr>
                <w:rFonts w:ascii="Times New Roman" w:eastAsia="Calibri" w:hAnsi="Times New Roman" w:cs="Times New Roman"/>
                <w:kern w:val="2"/>
                <w:sz w:val="28"/>
                <w:szCs w:val="28"/>
                <w14:ligatures w14:val="standardContextual"/>
              </w:rPr>
              <w:t>CH</w:t>
            </w:r>
            <w:r w:rsidRPr="001258FB">
              <w:rPr>
                <w:rFonts w:ascii="Times New Roman" w:eastAsia="Calibri" w:hAnsi="Times New Roman" w:cs="Times New Roman"/>
                <w:kern w:val="2"/>
                <w:sz w:val="28"/>
                <w:szCs w:val="28"/>
                <w:vertAlign w:val="subscript"/>
                <w14:ligatures w14:val="standardContextual"/>
              </w:rPr>
              <w:t>3</w:t>
            </w:r>
            <w:r w:rsidRPr="001258FB">
              <w:rPr>
                <w:rFonts w:ascii="Times New Roman" w:eastAsia="Calibri" w:hAnsi="Times New Roman" w:cs="Times New Roman"/>
                <w:kern w:val="2"/>
                <w:sz w:val="28"/>
                <w:szCs w:val="28"/>
                <w14:ligatures w14:val="standardContextual"/>
              </w:rPr>
              <w:t xml:space="preserve">COO, рН 2 при </w:t>
            </w:r>
            <w:r w:rsidRPr="001258FB">
              <w:rPr>
                <w:rFonts w:ascii="Times New Roman" w:eastAsia="Calibri" w:hAnsi="Times New Roman" w:cs="Times New Roman"/>
                <w:kern w:val="2"/>
                <w:sz w:val="28"/>
                <w:szCs w:val="28"/>
                <w14:ligatures w14:val="standardContextual"/>
              </w:rPr>
              <w:lastRenderedPageBreak/>
              <w:t>подкислении реагента добавлением 2,5% (v/v) HNO</w:t>
            </w:r>
            <w:r w:rsidRPr="001258FB">
              <w:rPr>
                <w:rFonts w:ascii="Times New Roman" w:eastAsia="Calibri" w:hAnsi="Times New Roman" w:cs="Times New Roman"/>
                <w:kern w:val="2"/>
                <w:sz w:val="28"/>
                <w:szCs w:val="28"/>
                <w:vertAlign w:val="subscript"/>
                <w14:ligatures w14:val="standardContextual"/>
              </w:rPr>
              <w:t>3</w:t>
            </w:r>
            <w:r w:rsidRPr="001258FB">
              <w:rPr>
                <w:rFonts w:ascii="Times New Roman" w:eastAsia="Calibri" w:hAnsi="Times New Roman" w:cs="Times New Roman"/>
                <w:kern w:val="2"/>
                <w:sz w:val="28"/>
                <w:szCs w:val="28"/>
                <w14:ligatures w14:val="standardContextual"/>
              </w:rPr>
              <w:t>;</w:t>
            </w:r>
            <w:r w:rsidRPr="001258FB">
              <w:rPr>
                <w:rFonts w:ascii="Times New Roman" w:eastAsia="Calibri" w:hAnsi="Times New Roman" w:cs="Times New Roman"/>
                <w:kern w:val="2"/>
                <w:sz w:val="28"/>
                <w:szCs w:val="28"/>
                <w:vertAlign w:val="subscript"/>
                <w14:ligatures w14:val="standardContextual"/>
              </w:rPr>
              <w:t xml:space="preserve"> </w:t>
            </w:r>
            <w:r w:rsidRPr="001258FB">
              <w:rPr>
                <w:rFonts w:ascii="Times New Roman" w:eastAsia="Calibri" w:hAnsi="Times New Roman" w:cs="Times New Roman"/>
                <w:kern w:val="2"/>
                <w:sz w:val="28"/>
                <w:szCs w:val="28"/>
                <w14:ligatures w14:val="standardContextual"/>
              </w:rPr>
              <w:t xml:space="preserve"> взбалтывать 16 часов (почва: раствор 1:70)</w:t>
            </w:r>
          </w:p>
        </w:tc>
      </w:tr>
      <w:tr w:rsidR="00CB46F2" w:rsidRPr="001258FB" w14:paraId="16837009" w14:textId="77777777" w:rsidTr="000D16B2">
        <w:trPr>
          <w:trHeight w:val="118"/>
        </w:trPr>
        <w:tc>
          <w:tcPr>
            <w:tcW w:w="1923" w:type="pct"/>
            <w:vAlign w:val="center"/>
          </w:tcPr>
          <w:p w14:paraId="314B4BB2" w14:textId="77777777" w:rsidR="00CB46F2" w:rsidRPr="001258FB" w:rsidRDefault="00CB46F2" w:rsidP="00CB46F2">
            <w:pPr>
              <w:spacing w:after="0" w:line="240" w:lineRule="auto"/>
              <w:jc w:val="center"/>
              <w:rPr>
                <w:rFonts w:ascii="Times New Roman" w:eastAsia="Calibri" w:hAnsi="Times New Roman" w:cs="Times New Roman"/>
                <w:b/>
                <w:bCs/>
                <w:kern w:val="2"/>
                <w:sz w:val="28"/>
                <w:szCs w:val="28"/>
                <w14:ligatures w14:val="standardContextual"/>
              </w:rPr>
            </w:pPr>
            <w:r w:rsidRPr="001258FB">
              <w:rPr>
                <w:rFonts w:ascii="Times New Roman" w:eastAsia="Calibri" w:hAnsi="Times New Roman" w:cs="Times New Roman"/>
                <w:b/>
                <w:bCs/>
                <w:kern w:val="2"/>
                <w:sz w:val="28"/>
                <w:szCs w:val="28"/>
                <w:lang w:val="en-US"/>
                <w14:ligatures w14:val="standardContextual"/>
              </w:rPr>
              <w:lastRenderedPageBreak/>
              <w:t>F4</w:t>
            </w:r>
            <w:r w:rsidRPr="001258FB">
              <w:rPr>
                <w:rFonts w:ascii="Times New Roman" w:eastAsia="Calibri" w:hAnsi="Times New Roman" w:cs="Times New Roman"/>
                <w:b/>
                <w:bCs/>
                <w:kern w:val="2"/>
                <w:sz w:val="28"/>
                <w:szCs w:val="28"/>
                <w14:ligatures w14:val="standardContextual"/>
              </w:rPr>
              <w:t xml:space="preserve"> – </w:t>
            </w:r>
            <w:r w:rsidRPr="001258FB">
              <w:rPr>
                <w:rFonts w:ascii="Times New Roman" w:eastAsia="Calibri" w:hAnsi="Times New Roman" w:cs="Times New Roman"/>
                <w:kern w:val="2"/>
                <w:sz w:val="28"/>
                <w:szCs w:val="28"/>
                <w14:ligatures w14:val="standardContextual"/>
              </w:rPr>
              <w:t>Остаточная</w:t>
            </w:r>
          </w:p>
        </w:tc>
        <w:tc>
          <w:tcPr>
            <w:tcW w:w="3077" w:type="pct"/>
            <w:vAlign w:val="center"/>
          </w:tcPr>
          <w:p w14:paraId="30A3C9DA" w14:textId="77777777" w:rsidR="00CB46F2" w:rsidRPr="001258FB" w:rsidRDefault="00CB46F2" w:rsidP="00CB46F2">
            <w:pPr>
              <w:spacing w:after="0" w:line="240" w:lineRule="auto"/>
              <w:ind w:firstLine="709"/>
              <w:jc w:val="center"/>
              <w:rPr>
                <w:rFonts w:ascii="Times New Roman" w:eastAsia="Calibri" w:hAnsi="Times New Roman" w:cs="Times New Roman"/>
                <w:kern w:val="2"/>
                <w:sz w:val="28"/>
                <w:szCs w:val="28"/>
                <w14:ligatures w14:val="standardContextual"/>
              </w:rPr>
            </w:pPr>
            <w:r w:rsidRPr="001258FB">
              <w:rPr>
                <w:rFonts w:ascii="Times New Roman" w:eastAsia="Calibri" w:hAnsi="Times New Roman" w:cs="Times New Roman"/>
                <w:kern w:val="2"/>
                <w:sz w:val="28"/>
                <w:szCs w:val="28"/>
                <w14:ligatures w14:val="standardContextual"/>
              </w:rPr>
              <w:t>Царскую водку (HCl (37%) и HNO</w:t>
            </w:r>
            <w:r w:rsidRPr="001258FB">
              <w:rPr>
                <w:rFonts w:ascii="Times New Roman" w:eastAsia="Calibri" w:hAnsi="Times New Roman" w:cs="Times New Roman"/>
                <w:kern w:val="2"/>
                <w:sz w:val="28"/>
                <w:szCs w:val="28"/>
                <w:vertAlign w:val="subscript"/>
                <w14:ligatures w14:val="standardContextual"/>
              </w:rPr>
              <w:t>3</w:t>
            </w:r>
            <w:r w:rsidRPr="001258FB">
              <w:rPr>
                <w:rFonts w:ascii="Times New Roman" w:eastAsia="Calibri" w:hAnsi="Times New Roman" w:cs="Times New Roman"/>
                <w:kern w:val="2"/>
                <w:sz w:val="28"/>
                <w:szCs w:val="28"/>
                <w14:ligatures w14:val="standardContextual"/>
              </w:rPr>
              <w:t xml:space="preserve"> (70%)) добавить после выпаривания (почва: раствор 1:9)</w:t>
            </w:r>
          </w:p>
        </w:tc>
      </w:tr>
    </w:tbl>
    <w:p w14:paraId="4FD9B1A7" w14:textId="77777777" w:rsidR="00CB46F2" w:rsidRPr="001258FB" w:rsidRDefault="00CB46F2" w:rsidP="004F74BC">
      <w:pPr>
        <w:spacing w:after="0" w:line="360" w:lineRule="auto"/>
        <w:ind w:firstLine="709"/>
        <w:jc w:val="both"/>
        <w:rPr>
          <w:rFonts w:ascii="Times New Roman" w:hAnsi="Times New Roman" w:cs="Times New Roman"/>
          <w:sz w:val="28"/>
          <w:szCs w:val="28"/>
        </w:rPr>
      </w:pPr>
    </w:p>
    <w:p w14:paraId="16103CA6" w14:textId="77777777" w:rsidR="000E1A51" w:rsidRPr="001258FB" w:rsidRDefault="00AD24D8" w:rsidP="004F74BC">
      <w:pPr>
        <w:spacing w:after="0" w:line="360" w:lineRule="auto"/>
        <w:ind w:firstLine="709"/>
        <w:contextualSpacing/>
        <w:jc w:val="both"/>
        <w:rPr>
          <w:rFonts w:ascii="Times New Roman" w:hAnsi="Times New Roman" w:cs="Times New Roman"/>
          <w:sz w:val="28"/>
          <w:szCs w:val="28"/>
        </w:rPr>
      </w:pPr>
      <w:r w:rsidRPr="001258FB">
        <w:rPr>
          <w:rFonts w:ascii="Times New Roman" w:hAnsi="Times New Roman" w:cs="Times New Roman"/>
          <w:sz w:val="28"/>
          <w:szCs w:val="28"/>
        </w:rPr>
        <w:t>Содержание ТМ в экстрактах образцов почвы определяли с помощью атомно-абсорбционного спектрофотометра (ААС) (KVANT 2-AT, Kortec</w:t>
      </w:r>
      <w:r w:rsidR="00F949F1" w:rsidRPr="001258FB">
        <w:rPr>
          <w:rFonts w:ascii="Times New Roman" w:hAnsi="Times New Roman" w:cs="Times New Roman"/>
          <w:sz w:val="28"/>
          <w:szCs w:val="28"/>
        </w:rPr>
        <w:t xml:space="preserve"> </w:t>
      </w:r>
      <w:r w:rsidRPr="001258FB">
        <w:rPr>
          <w:rFonts w:ascii="Times New Roman" w:hAnsi="Times New Roman" w:cs="Times New Roman"/>
          <w:sz w:val="28"/>
          <w:szCs w:val="28"/>
        </w:rPr>
        <w:t xml:space="preserve">Ltd, Россия) с диапазоном длин волн 324,8 нм при комнатной температуре. </w:t>
      </w:r>
    </w:p>
    <w:p w14:paraId="7F16E5BB" w14:textId="77777777" w:rsidR="00063F07" w:rsidRPr="001258FB" w:rsidRDefault="00063F07" w:rsidP="00063F07">
      <w:pPr>
        <w:spacing w:after="0" w:line="360" w:lineRule="auto"/>
        <w:jc w:val="both"/>
        <w:rPr>
          <w:rFonts w:ascii="Times New Roman" w:hAnsi="Times New Roman"/>
          <w:sz w:val="28"/>
          <w:szCs w:val="28"/>
        </w:rPr>
      </w:pPr>
      <w:r w:rsidRPr="001258FB">
        <w:rPr>
          <w:rFonts w:ascii="Times New Roman" w:hAnsi="Times New Roman"/>
          <w:sz w:val="28"/>
          <w:szCs w:val="28"/>
        </w:rPr>
        <w:t xml:space="preserve">Выделяемые методом </w:t>
      </w:r>
      <w:r w:rsidRPr="001258FB">
        <w:rPr>
          <w:rFonts w:ascii="Times New Roman" w:hAnsi="Times New Roman"/>
          <w:sz w:val="28"/>
          <w:szCs w:val="28"/>
          <w:lang w:val="en-US"/>
        </w:rPr>
        <w:t>BCR</w:t>
      </w:r>
      <w:r w:rsidRPr="001258FB">
        <w:rPr>
          <w:rFonts w:ascii="Times New Roman" w:hAnsi="Times New Roman"/>
          <w:sz w:val="28"/>
          <w:szCs w:val="28"/>
        </w:rPr>
        <w:t xml:space="preserve"> фракции (</w:t>
      </w:r>
      <w:r w:rsidRPr="001258FB">
        <w:rPr>
          <w:rFonts w:ascii="Times New Roman" w:hAnsi="Times New Roman"/>
          <w:sz w:val="28"/>
          <w:szCs w:val="28"/>
          <w:lang w:val="en-US"/>
        </w:rPr>
        <w:t>F</w:t>
      </w:r>
      <w:r w:rsidRPr="001258FB">
        <w:rPr>
          <w:rFonts w:ascii="Times New Roman" w:hAnsi="Times New Roman"/>
          <w:sz w:val="28"/>
          <w:szCs w:val="28"/>
        </w:rPr>
        <w:t>1-</w:t>
      </w:r>
      <w:r w:rsidRPr="001258FB">
        <w:rPr>
          <w:rFonts w:ascii="Times New Roman" w:hAnsi="Times New Roman"/>
          <w:sz w:val="28"/>
          <w:szCs w:val="28"/>
          <w:lang w:val="en-US"/>
        </w:rPr>
        <w:t>F</w:t>
      </w:r>
      <w:r w:rsidRPr="001258FB">
        <w:rPr>
          <w:rFonts w:ascii="Times New Roman" w:hAnsi="Times New Roman"/>
          <w:sz w:val="28"/>
          <w:szCs w:val="28"/>
        </w:rPr>
        <w:t xml:space="preserve">4) по биодоступности разделены на три категории (Wen </w:t>
      </w:r>
      <w:r w:rsidRPr="001258FB">
        <w:rPr>
          <w:rFonts w:ascii="Times New Roman" w:hAnsi="Times New Roman"/>
          <w:sz w:val="28"/>
          <w:szCs w:val="28"/>
          <w:lang w:val="en-US"/>
        </w:rPr>
        <w:t>et</w:t>
      </w:r>
      <w:r w:rsidRPr="001258FB">
        <w:rPr>
          <w:rFonts w:ascii="Times New Roman" w:hAnsi="Times New Roman"/>
          <w:sz w:val="28"/>
          <w:szCs w:val="28"/>
        </w:rPr>
        <w:t xml:space="preserve"> </w:t>
      </w:r>
      <w:r w:rsidRPr="001258FB">
        <w:rPr>
          <w:rFonts w:ascii="Times New Roman" w:hAnsi="Times New Roman"/>
          <w:sz w:val="28"/>
          <w:szCs w:val="28"/>
          <w:lang w:val="en-US"/>
        </w:rPr>
        <w:t>al</w:t>
      </w:r>
      <w:r w:rsidRPr="001258FB">
        <w:rPr>
          <w:rFonts w:ascii="Times New Roman" w:hAnsi="Times New Roman"/>
          <w:sz w:val="28"/>
          <w:szCs w:val="28"/>
        </w:rPr>
        <w:t>., 2016). Фракция F1 отнесена к биодоступной категории, в которой металлы легко поглощаются растениями или выщелачиваются, представляя высокий экологический риск. Фракции F2 и F3 включены в категорию потенциально биодоступных, которые подвергаются разложению и выщелачиванию в очень жестких восстановительных и окислительных условиях. Фракция F4 является небиодоступной и признана нетоксичной, поскольку металлы в ней прочно закреплены в кристаллической решетке алюмосиликатов и не участвуют в ионообменных реакциях.</w:t>
      </w:r>
    </w:p>
    <w:p w14:paraId="07F36EC5" w14:textId="27DF9338" w:rsidR="005435C8" w:rsidRPr="001258FB" w:rsidRDefault="005435C8" w:rsidP="004F74BC">
      <w:pPr>
        <w:spacing w:after="0" w:line="360" w:lineRule="auto"/>
        <w:ind w:firstLine="709"/>
        <w:jc w:val="both"/>
      </w:pPr>
      <w:r w:rsidRPr="001258FB">
        <w:rPr>
          <w:rFonts w:ascii="Times New Roman" w:hAnsi="Times New Roman"/>
          <w:color w:val="000000"/>
          <w:sz w:val="28"/>
          <w:szCs w:val="28"/>
        </w:rPr>
        <w:t xml:space="preserve">Для учета всех подвижных форм соединений </w:t>
      </w:r>
      <w:r w:rsidR="00F137BA" w:rsidRPr="001258FB">
        <w:rPr>
          <w:rFonts w:ascii="Times New Roman" w:hAnsi="Times New Roman"/>
          <w:color w:val="000000"/>
          <w:sz w:val="28"/>
          <w:szCs w:val="28"/>
        </w:rPr>
        <w:t>С</w:t>
      </w:r>
      <w:r w:rsidR="00F137BA" w:rsidRPr="001258FB">
        <w:rPr>
          <w:rFonts w:ascii="Times New Roman" w:hAnsi="Times New Roman"/>
          <w:color w:val="000000"/>
          <w:sz w:val="28"/>
          <w:szCs w:val="28"/>
          <w:lang w:val="en-US"/>
        </w:rPr>
        <w:t>u</w:t>
      </w:r>
      <w:r w:rsidR="00F137BA" w:rsidRPr="001258FB">
        <w:rPr>
          <w:rFonts w:ascii="Times New Roman" w:hAnsi="Times New Roman"/>
          <w:color w:val="000000"/>
          <w:sz w:val="28"/>
          <w:szCs w:val="28"/>
        </w:rPr>
        <w:t xml:space="preserve"> и </w:t>
      </w:r>
      <w:r w:rsidR="00F137BA" w:rsidRPr="001258FB">
        <w:rPr>
          <w:rFonts w:ascii="Times New Roman" w:hAnsi="Times New Roman"/>
          <w:color w:val="000000"/>
          <w:sz w:val="28"/>
          <w:szCs w:val="28"/>
          <w:lang w:val="en-US"/>
        </w:rPr>
        <w:t>Zn</w:t>
      </w:r>
      <w:r w:rsidR="00F137BA" w:rsidRPr="001258FB">
        <w:rPr>
          <w:rFonts w:ascii="Times New Roman" w:hAnsi="Times New Roman"/>
          <w:color w:val="000000"/>
          <w:sz w:val="28"/>
          <w:szCs w:val="28"/>
        </w:rPr>
        <w:t xml:space="preserve"> </w:t>
      </w:r>
      <w:r w:rsidRPr="001258FB">
        <w:rPr>
          <w:rFonts w:ascii="Times New Roman" w:hAnsi="Times New Roman"/>
          <w:color w:val="000000"/>
          <w:sz w:val="28"/>
          <w:szCs w:val="28"/>
        </w:rPr>
        <w:t xml:space="preserve">в почве был рассчитан фактор биологической доступности (BF </w:t>
      </w:r>
      <w:r w:rsidR="00F949F1" w:rsidRPr="001258FB">
        <w:rPr>
          <w:rFonts w:ascii="Times New Roman" w:hAnsi="Times New Roman"/>
          <w:color w:val="000000"/>
          <w:sz w:val="28"/>
          <w:szCs w:val="28"/>
        </w:rPr>
        <w:t>–</w:t>
      </w:r>
      <w:r w:rsidRPr="001258FB">
        <w:rPr>
          <w:rFonts w:ascii="Times New Roman" w:hAnsi="Times New Roman"/>
          <w:color w:val="000000"/>
          <w:sz w:val="28"/>
          <w:szCs w:val="28"/>
        </w:rPr>
        <w:t xml:space="preserve"> bioavailability</w:t>
      </w:r>
      <w:r w:rsidR="00F949F1" w:rsidRPr="001258FB">
        <w:rPr>
          <w:rFonts w:ascii="Times New Roman" w:hAnsi="Times New Roman"/>
          <w:color w:val="000000"/>
          <w:sz w:val="28"/>
          <w:szCs w:val="28"/>
        </w:rPr>
        <w:t xml:space="preserve"> </w:t>
      </w:r>
      <w:r w:rsidRPr="001258FB">
        <w:rPr>
          <w:rFonts w:ascii="Times New Roman" w:hAnsi="Times New Roman"/>
          <w:color w:val="000000"/>
          <w:sz w:val="28"/>
          <w:szCs w:val="28"/>
        </w:rPr>
        <w:t>factor), который</w:t>
      </w:r>
      <w:r w:rsidR="00F137BA" w:rsidRPr="001258FB">
        <w:rPr>
          <w:rFonts w:ascii="Times New Roman" w:hAnsi="Times New Roman"/>
          <w:color w:val="000000"/>
          <w:sz w:val="28"/>
          <w:szCs w:val="28"/>
        </w:rPr>
        <w:t xml:space="preserve"> </w:t>
      </w:r>
      <w:r w:rsidRPr="001258FB">
        <w:rPr>
          <w:rFonts w:ascii="Times New Roman" w:hAnsi="Times New Roman"/>
          <w:color w:val="000000"/>
          <w:sz w:val="28"/>
          <w:szCs w:val="28"/>
        </w:rPr>
        <w:t>определяется отношением концентраций подвижных форм к общей концентрации элемента и в целом показывает часть от общей концентрации, которая может быть поглощена растениями (Knox</w:t>
      </w:r>
      <w:r w:rsidR="00F137BA" w:rsidRPr="001258FB">
        <w:rPr>
          <w:rFonts w:ascii="Times New Roman" w:hAnsi="Times New Roman"/>
          <w:color w:val="000000"/>
          <w:sz w:val="28"/>
          <w:szCs w:val="28"/>
        </w:rPr>
        <w:t xml:space="preserve"> </w:t>
      </w:r>
      <w:r w:rsidRPr="001258FB">
        <w:rPr>
          <w:rFonts w:ascii="Times New Roman" w:hAnsi="Times New Roman"/>
          <w:color w:val="000000"/>
          <w:sz w:val="28"/>
          <w:szCs w:val="28"/>
        </w:rPr>
        <w:t>et</w:t>
      </w:r>
      <w:r w:rsidR="00F137BA" w:rsidRPr="001258FB">
        <w:rPr>
          <w:rFonts w:ascii="Times New Roman" w:hAnsi="Times New Roman"/>
          <w:color w:val="000000"/>
          <w:sz w:val="28"/>
          <w:szCs w:val="28"/>
        </w:rPr>
        <w:t xml:space="preserve"> </w:t>
      </w:r>
      <w:r w:rsidRPr="001258FB">
        <w:rPr>
          <w:rFonts w:ascii="Times New Roman" w:hAnsi="Times New Roman"/>
          <w:color w:val="000000"/>
          <w:sz w:val="28"/>
          <w:szCs w:val="28"/>
        </w:rPr>
        <w:t>al., 2000). Фактор биологической доступности рассчитывается по следующей формуле:</w:t>
      </w:r>
    </w:p>
    <w:p w14:paraId="20ED3377" w14:textId="5D8C595F" w:rsidR="005435C8" w:rsidRPr="001258FB" w:rsidRDefault="005435C8" w:rsidP="004E128D">
      <w:pPr>
        <w:spacing w:after="0" w:line="360" w:lineRule="auto"/>
        <w:ind w:firstLine="709"/>
        <w:jc w:val="right"/>
        <w:rPr>
          <w:rFonts w:ascii="Times New Roman" w:hAnsi="Times New Roman"/>
          <w:color w:val="000000"/>
          <w:sz w:val="28"/>
          <w:szCs w:val="28"/>
        </w:rPr>
      </w:pPr>
      <w:r w:rsidRPr="001258FB">
        <w:rPr>
          <w:rFonts w:ascii="Times New Roman" w:hAnsi="Times New Roman"/>
          <w:i/>
          <w:color w:val="000000"/>
          <w:sz w:val="28"/>
          <w:szCs w:val="28"/>
        </w:rPr>
        <w:t>BFнс=НС/С</w:t>
      </w:r>
      <w:r w:rsidRPr="001258FB">
        <w:rPr>
          <w:rFonts w:ascii="Times New Roman" w:hAnsi="Times New Roman"/>
          <w:i/>
          <w:color w:val="000000"/>
          <w:sz w:val="28"/>
          <w:szCs w:val="28"/>
          <w:vertAlign w:val="subscript"/>
        </w:rPr>
        <w:t>вал</w:t>
      </w:r>
      <w:r w:rsidRPr="001258FB">
        <w:rPr>
          <w:rFonts w:ascii="Times New Roman" w:hAnsi="Times New Roman"/>
          <w:color w:val="000000"/>
          <w:sz w:val="28"/>
          <w:szCs w:val="28"/>
        </w:rPr>
        <w:t>,</w:t>
      </w:r>
      <w:r w:rsidR="004E128D" w:rsidRPr="001258FB">
        <w:rPr>
          <w:rFonts w:ascii="Times New Roman" w:hAnsi="Times New Roman"/>
          <w:color w:val="000000"/>
          <w:sz w:val="28"/>
          <w:szCs w:val="28"/>
        </w:rPr>
        <w:tab/>
      </w:r>
      <w:r w:rsidR="004E128D" w:rsidRPr="001258FB">
        <w:rPr>
          <w:rFonts w:ascii="Times New Roman" w:hAnsi="Times New Roman"/>
          <w:color w:val="000000"/>
          <w:sz w:val="28"/>
          <w:szCs w:val="28"/>
        </w:rPr>
        <w:tab/>
      </w:r>
      <w:r w:rsidR="004E128D" w:rsidRPr="001258FB">
        <w:rPr>
          <w:rFonts w:ascii="Times New Roman" w:hAnsi="Times New Roman"/>
          <w:color w:val="000000"/>
          <w:sz w:val="28"/>
          <w:szCs w:val="28"/>
        </w:rPr>
        <w:tab/>
      </w:r>
      <w:r w:rsidR="004E128D" w:rsidRPr="001258FB">
        <w:rPr>
          <w:rFonts w:ascii="Times New Roman" w:hAnsi="Times New Roman"/>
          <w:color w:val="000000"/>
          <w:sz w:val="28"/>
          <w:szCs w:val="28"/>
        </w:rPr>
        <w:tab/>
      </w:r>
      <w:r w:rsidR="004E128D" w:rsidRPr="001258FB">
        <w:rPr>
          <w:rFonts w:ascii="Times New Roman" w:hAnsi="Times New Roman"/>
          <w:color w:val="000000"/>
          <w:sz w:val="28"/>
          <w:szCs w:val="28"/>
        </w:rPr>
        <w:tab/>
        <w:t>(1)</w:t>
      </w:r>
    </w:p>
    <w:p w14:paraId="46DC230A" w14:textId="77777777" w:rsidR="005435C8" w:rsidRPr="001258FB" w:rsidRDefault="005435C8" w:rsidP="004F74BC">
      <w:pPr>
        <w:spacing w:after="0" w:line="360" w:lineRule="auto"/>
        <w:ind w:firstLine="709"/>
        <w:jc w:val="both"/>
        <w:rPr>
          <w:rFonts w:ascii="Times New Roman" w:hAnsi="Times New Roman"/>
          <w:color w:val="000000"/>
          <w:sz w:val="28"/>
          <w:szCs w:val="28"/>
        </w:rPr>
      </w:pPr>
      <w:r w:rsidRPr="001258FB">
        <w:rPr>
          <w:rFonts w:ascii="Times New Roman" w:hAnsi="Times New Roman"/>
          <w:color w:val="000000"/>
          <w:sz w:val="28"/>
          <w:szCs w:val="28"/>
        </w:rPr>
        <w:t>где НС – группа непрочно связанных соединений металла в почве, мг/кг, С</w:t>
      </w:r>
      <w:r w:rsidRPr="001258FB">
        <w:rPr>
          <w:rFonts w:ascii="Times New Roman" w:hAnsi="Times New Roman"/>
          <w:color w:val="000000"/>
          <w:sz w:val="28"/>
          <w:szCs w:val="28"/>
          <w:vertAlign w:val="subscript"/>
        </w:rPr>
        <w:t>вал</w:t>
      </w:r>
      <w:r w:rsidRPr="001258FB">
        <w:rPr>
          <w:rFonts w:ascii="Times New Roman" w:hAnsi="Times New Roman"/>
          <w:color w:val="000000"/>
          <w:sz w:val="28"/>
          <w:szCs w:val="28"/>
        </w:rPr>
        <w:t xml:space="preserve"> – валовое содержание данного элемента в почве, мг/кг.</w:t>
      </w:r>
    </w:p>
    <w:bookmarkEnd w:id="28"/>
    <w:p w14:paraId="06390310" w14:textId="77777777" w:rsidR="00B46DCB" w:rsidRPr="001258FB" w:rsidRDefault="00B46DCB" w:rsidP="004F74BC">
      <w:pPr>
        <w:tabs>
          <w:tab w:val="left" w:pos="709"/>
        </w:tabs>
        <w:spacing w:after="0" w:line="360" w:lineRule="auto"/>
        <w:contextualSpacing/>
        <w:jc w:val="both"/>
        <w:rPr>
          <w:rFonts w:ascii="Times New Roman" w:eastAsia="Calibri" w:hAnsi="Times New Roman" w:cs="Times New Roman"/>
          <w:sz w:val="28"/>
          <w:szCs w:val="28"/>
        </w:rPr>
      </w:pPr>
    </w:p>
    <w:p w14:paraId="54373AC7" w14:textId="05E0E2A5" w:rsidR="00B46DCB" w:rsidRPr="001258FB" w:rsidRDefault="00B46DCB" w:rsidP="004E128D">
      <w:pPr>
        <w:pStyle w:val="2"/>
      </w:pPr>
      <w:bookmarkStart w:id="29" w:name="_Toc9204528"/>
      <w:bookmarkStart w:id="30" w:name="_Toc234327969"/>
      <w:r w:rsidRPr="001258FB">
        <w:t xml:space="preserve">2.3 Методика определения </w:t>
      </w:r>
      <w:r w:rsidR="00AD68F3" w:rsidRPr="001258FB">
        <w:t>меди и цинка</w:t>
      </w:r>
      <w:r w:rsidRPr="001258FB">
        <w:t xml:space="preserve"> в растениях</w:t>
      </w:r>
      <w:bookmarkEnd w:id="29"/>
      <w:bookmarkEnd w:id="30"/>
    </w:p>
    <w:p w14:paraId="65D6C672" w14:textId="77777777" w:rsidR="00B46DCB" w:rsidRPr="001258FB" w:rsidRDefault="00B46DCB" w:rsidP="004F74BC">
      <w:pPr>
        <w:spacing w:after="0" w:line="360" w:lineRule="auto"/>
        <w:ind w:firstLine="709"/>
        <w:contextualSpacing/>
        <w:jc w:val="both"/>
        <w:rPr>
          <w:rFonts w:ascii="Times New Roman" w:hAnsi="Times New Roman" w:cs="Times New Roman"/>
          <w:sz w:val="28"/>
          <w:szCs w:val="28"/>
        </w:rPr>
      </w:pPr>
      <w:r w:rsidRPr="001258FB">
        <w:rPr>
          <w:rFonts w:ascii="Times New Roman" w:hAnsi="Times New Roman" w:cs="Times New Roman"/>
          <w:sz w:val="28"/>
          <w:szCs w:val="28"/>
        </w:rPr>
        <w:t>Для определения ТМ</w:t>
      </w:r>
      <w:r w:rsidR="006E2AC6" w:rsidRPr="001258FB">
        <w:rPr>
          <w:rFonts w:ascii="Times New Roman" w:hAnsi="Times New Roman" w:cs="Times New Roman"/>
          <w:sz w:val="28"/>
          <w:szCs w:val="28"/>
        </w:rPr>
        <w:t xml:space="preserve"> в ячмене</w:t>
      </w:r>
      <w:r w:rsidRPr="001258FB">
        <w:rPr>
          <w:rFonts w:ascii="Times New Roman" w:hAnsi="Times New Roman" w:cs="Times New Roman"/>
          <w:sz w:val="28"/>
          <w:szCs w:val="28"/>
        </w:rPr>
        <w:t xml:space="preserve"> брался 1г измельченной воздушно-сухой навески растений, взвешенной на аналитических весах. Навеска </w:t>
      </w:r>
      <w:r w:rsidRPr="001258FB">
        <w:rPr>
          <w:rFonts w:ascii="Times New Roman" w:hAnsi="Times New Roman" w:cs="Times New Roman"/>
          <w:sz w:val="28"/>
          <w:szCs w:val="28"/>
        </w:rPr>
        <w:lastRenderedPageBreak/>
        <w:t xml:space="preserve">предварительно озолялась на электроплитке в течение 10-15 минут вплоть до прекращения выделения дыма. Далее, навески в течение 3 часов озолялись в муфельной печи при температуре 450 °С, охлаждались в эксикаторе и взвешивались для определения зольности. Кислотная экстракция ТМ из золы осуществлялась растворением в 20%-ном растворе соляной кислоты с последующим определением на </w:t>
      </w:r>
      <w:r w:rsidR="006E2AC6" w:rsidRPr="001258FB">
        <w:rPr>
          <w:rFonts w:ascii="Times New Roman" w:hAnsi="Times New Roman" w:cs="Times New Roman"/>
          <w:sz w:val="28"/>
          <w:szCs w:val="28"/>
        </w:rPr>
        <w:t xml:space="preserve">ААС </w:t>
      </w:r>
      <w:r w:rsidRPr="001258FB">
        <w:rPr>
          <w:rFonts w:ascii="Times New Roman" w:hAnsi="Times New Roman" w:cs="Times New Roman"/>
          <w:sz w:val="28"/>
          <w:szCs w:val="28"/>
        </w:rPr>
        <w:t>(Методические указания,1992-04-10).</w:t>
      </w:r>
    </w:p>
    <w:p w14:paraId="7B8801AA" w14:textId="77777777" w:rsidR="00634514" w:rsidRPr="001258FB" w:rsidRDefault="00634514" w:rsidP="004F74BC">
      <w:pPr>
        <w:spacing w:after="0" w:line="360" w:lineRule="auto"/>
        <w:ind w:firstLine="709"/>
        <w:contextualSpacing/>
        <w:jc w:val="both"/>
        <w:rPr>
          <w:rFonts w:ascii="Times New Roman" w:hAnsi="Times New Roman" w:cs="Times New Roman"/>
          <w:sz w:val="28"/>
          <w:szCs w:val="28"/>
        </w:rPr>
      </w:pPr>
      <w:r w:rsidRPr="001258FB">
        <w:rPr>
          <w:rFonts w:ascii="Times New Roman" w:hAnsi="Times New Roman" w:cs="Times New Roman"/>
          <w:sz w:val="28"/>
          <w:szCs w:val="28"/>
        </w:rPr>
        <w:t>Для оценки избирательности накопления оксида и нанооксида меди яровым ячменем рассчитаны: коэффициент накопления (КН) и акропетальный коэффициент (АК), характеризующие высоту элементостатических барьеров на границе корни/стебли и стебли/зерно.</w:t>
      </w:r>
    </w:p>
    <w:p w14:paraId="2BB4D96F" w14:textId="2D5C8CBA" w:rsidR="00634514" w:rsidRPr="001258FB" w:rsidDel="00F60B1C" w:rsidRDefault="00634514" w:rsidP="004F74BC">
      <w:pPr>
        <w:spacing w:after="0" w:line="360" w:lineRule="auto"/>
        <w:ind w:firstLine="709"/>
        <w:contextualSpacing/>
        <w:jc w:val="both"/>
        <w:rPr>
          <w:rFonts w:ascii="Times New Roman" w:hAnsi="Times New Roman" w:cs="Times New Roman"/>
          <w:sz w:val="28"/>
          <w:szCs w:val="28"/>
        </w:rPr>
      </w:pPr>
      <w:r w:rsidRPr="001258FB" w:rsidDel="00F60B1C">
        <w:rPr>
          <w:rFonts w:ascii="Times New Roman" w:hAnsi="Times New Roman" w:cs="Times New Roman"/>
          <w:sz w:val="28"/>
          <w:szCs w:val="28"/>
        </w:rPr>
        <w:t>Величина КН рассчитывается как отношение содержания элемента в корневой части рас</w:t>
      </w:r>
      <w:r w:rsidR="00A0718E" w:rsidRPr="001258FB" w:rsidDel="00F60B1C">
        <w:rPr>
          <w:rFonts w:ascii="Times New Roman" w:hAnsi="Times New Roman" w:cs="Times New Roman"/>
          <w:sz w:val="28"/>
          <w:szCs w:val="28"/>
        </w:rPr>
        <w:t>тений к его содержанию в почве (Безель</w:t>
      </w:r>
      <w:r w:rsidR="00F137BA" w:rsidRPr="001258FB" w:rsidDel="00F60B1C">
        <w:rPr>
          <w:rFonts w:ascii="Times New Roman" w:hAnsi="Times New Roman" w:cs="Times New Roman"/>
          <w:sz w:val="28"/>
          <w:szCs w:val="28"/>
        </w:rPr>
        <w:t xml:space="preserve"> </w:t>
      </w:r>
      <w:r w:rsidR="00A0718E" w:rsidRPr="001258FB" w:rsidDel="00F60B1C">
        <w:rPr>
          <w:rFonts w:ascii="Times New Roman" w:hAnsi="Times New Roman" w:cs="Times New Roman"/>
          <w:sz w:val="28"/>
          <w:szCs w:val="28"/>
        </w:rPr>
        <w:t>и др., 2006)</w:t>
      </w:r>
      <w:r w:rsidRPr="001258FB" w:rsidDel="00F60B1C">
        <w:rPr>
          <w:rFonts w:ascii="Times New Roman" w:hAnsi="Times New Roman" w:cs="Times New Roman"/>
          <w:sz w:val="28"/>
          <w:szCs w:val="28"/>
        </w:rPr>
        <w:t>:</w:t>
      </w:r>
    </w:p>
    <w:p w14:paraId="540648C5" w14:textId="444AA2CE" w:rsidR="00634514" w:rsidRPr="001258FB" w:rsidDel="00F60B1C" w:rsidRDefault="00634514" w:rsidP="004E128D">
      <w:pPr>
        <w:spacing w:after="0" w:line="360" w:lineRule="auto"/>
        <w:ind w:firstLine="709"/>
        <w:contextualSpacing/>
        <w:jc w:val="right"/>
        <w:rPr>
          <w:rFonts w:ascii="Times New Roman" w:hAnsi="Times New Roman" w:cs="Times New Roman"/>
          <w:sz w:val="28"/>
          <w:szCs w:val="28"/>
        </w:rPr>
      </w:pPr>
      <w:r w:rsidRPr="001258FB" w:rsidDel="00F60B1C">
        <w:rPr>
          <w:rFonts w:ascii="Times New Roman" w:hAnsi="Times New Roman" w:cs="Times New Roman"/>
          <w:i/>
          <w:sz w:val="28"/>
          <w:szCs w:val="28"/>
        </w:rPr>
        <w:t>КН=С</w:t>
      </w:r>
      <w:r w:rsidR="00F137BA" w:rsidRPr="001258FB" w:rsidDel="00F60B1C">
        <w:rPr>
          <w:rFonts w:ascii="Times New Roman" w:hAnsi="Times New Roman" w:cs="Times New Roman"/>
          <w:i/>
          <w:sz w:val="28"/>
          <w:szCs w:val="28"/>
          <w:vertAlign w:val="subscript"/>
        </w:rPr>
        <w:t>подземной части</w:t>
      </w:r>
      <w:r w:rsidRPr="001258FB" w:rsidDel="00F60B1C">
        <w:rPr>
          <w:rFonts w:ascii="Times New Roman" w:hAnsi="Times New Roman" w:cs="Times New Roman"/>
          <w:i/>
          <w:sz w:val="28"/>
          <w:szCs w:val="28"/>
        </w:rPr>
        <w:t>/С</w:t>
      </w:r>
      <w:r w:rsidRPr="001258FB" w:rsidDel="00F60B1C">
        <w:rPr>
          <w:rFonts w:ascii="Times New Roman" w:hAnsi="Times New Roman" w:cs="Times New Roman"/>
          <w:i/>
          <w:sz w:val="28"/>
          <w:szCs w:val="28"/>
          <w:vertAlign w:val="subscript"/>
        </w:rPr>
        <w:t>почв</w:t>
      </w:r>
      <w:r w:rsidR="005435C8" w:rsidRPr="001258FB" w:rsidDel="00F60B1C">
        <w:rPr>
          <w:rFonts w:ascii="Times New Roman" w:hAnsi="Times New Roman" w:cs="Times New Roman"/>
          <w:sz w:val="28"/>
          <w:szCs w:val="28"/>
        </w:rPr>
        <w:tab/>
      </w:r>
      <w:r w:rsidR="004E128D" w:rsidRPr="001258FB" w:rsidDel="00F60B1C">
        <w:rPr>
          <w:rFonts w:ascii="Times New Roman" w:hAnsi="Times New Roman" w:cs="Times New Roman"/>
          <w:sz w:val="28"/>
          <w:szCs w:val="28"/>
        </w:rPr>
        <w:tab/>
      </w:r>
      <w:r w:rsidR="004E128D" w:rsidRPr="001258FB" w:rsidDel="00F60B1C">
        <w:rPr>
          <w:rFonts w:ascii="Times New Roman" w:hAnsi="Times New Roman" w:cs="Times New Roman"/>
          <w:sz w:val="28"/>
          <w:szCs w:val="28"/>
        </w:rPr>
        <w:tab/>
      </w:r>
      <w:r w:rsidR="004E128D" w:rsidRPr="001258FB" w:rsidDel="00F60B1C">
        <w:rPr>
          <w:rFonts w:ascii="Times New Roman" w:hAnsi="Times New Roman" w:cs="Times New Roman"/>
          <w:sz w:val="28"/>
          <w:szCs w:val="28"/>
        </w:rPr>
        <w:tab/>
      </w:r>
      <w:r w:rsidR="004E128D" w:rsidRPr="001258FB" w:rsidDel="00F60B1C">
        <w:rPr>
          <w:rFonts w:ascii="Times New Roman" w:hAnsi="Times New Roman" w:cs="Times New Roman"/>
          <w:sz w:val="28"/>
          <w:szCs w:val="28"/>
        </w:rPr>
        <w:tab/>
        <w:t>(2)</w:t>
      </w:r>
    </w:p>
    <w:p w14:paraId="1022986B" w14:textId="0FA27078" w:rsidR="00634514" w:rsidRPr="001258FB" w:rsidDel="00F60B1C" w:rsidRDefault="00634514" w:rsidP="004F74BC">
      <w:pPr>
        <w:spacing w:after="0" w:line="360" w:lineRule="auto"/>
        <w:ind w:firstLine="709"/>
        <w:contextualSpacing/>
        <w:jc w:val="both"/>
        <w:rPr>
          <w:rFonts w:ascii="Times New Roman" w:hAnsi="Times New Roman" w:cs="Times New Roman"/>
          <w:sz w:val="28"/>
          <w:szCs w:val="28"/>
        </w:rPr>
      </w:pPr>
      <w:r w:rsidRPr="001258FB" w:rsidDel="00F60B1C">
        <w:rPr>
          <w:rFonts w:ascii="Times New Roman" w:hAnsi="Times New Roman" w:cs="Times New Roman"/>
          <w:sz w:val="28"/>
          <w:szCs w:val="28"/>
        </w:rPr>
        <w:t xml:space="preserve">При расчете КН в качестве подвижных использовались непрочно связанные соединения ТМ в почвах. </w:t>
      </w:r>
    </w:p>
    <w:p w14:paraId="1A3DF519" w14:textId="22B1A272" w:rsidR="00634514" w:rsidRPr="001258FB" w:rsidDel="00F60B1C" w:rsidRDefault="00634514" w:rsidP="004F74BC">
      <w:pPr>
        <w:spacing w:after="0" w:line="360" w:lineRule="auto"/>
        <w:ind w:firstLine="709"/>
        <w:contextualSpacing/>
        <w:jc w:val="both"/>
        <w:rPr>
          <w:rFonts w:ascii="Times New Roman" w:hAnsi="Times New Roman" w:cs="Times New Roman"/>
          <w:sz w:val="28"/>
          <w:szCs w:val="28"/>
        </w:rPr>
      </w:pPr>
      <w:r w:rsidRPr="001258FB" w:rsidDel="00F60B1C">
        <w:rPr>
          <w:rFonts w:ascii="Times New Roman" w:hAnsi="Times New Roman" w:cs="Times New Roman"/>
          <w:sz w:val="28"/>
          <w:szCs w:val="28"/>
        </w:rPr>
        <w:t xml:space="preserve">Величина АК – отношение содержания элемента в надземной части растений к его содержанию в корнях </w:t>
      </w:r>
      <w:r w:rsidR="00A0718E" w:rsidRPr="001258FB" w:rsidDel="00F60B1C">
        <w:rPr>
          <w:rFonts w:ascii="Times New Roman" w:hAnsi="Times New Roman" w:cs="Times New Roman"/>
          <w:sz w:val="28"/>
          <w:szCs w:val="28"/>
        </w:rPr>
        <w:t xml:space="preserve">(Авессаломова, 2007; </w:t>
      </w:r>
      <w:r w:rsidR="00A0718E" w:rsidRPr="001258FB" w:rsidDel="00F60B1C">
        <w:rPr>
          <w:rFonts w:ascii="Times New Roman" w:hAnsi="Times New Roman" w:cs="Times New Roman"/>
          <w:sz w:val="28"/>
          <w:szCs w:val="28"/>
          <w:lang w:val="en-US"/>
        </w:rPr>
        <w:t>Minkina</w:t>
      </w:r>
      <w:r w:rsidR="00F137BA" w:rsidRPr="001258FB" w:rsidDel="00F60B1C">
        <w:rPr>
          <w:rFonts w:ascii="Times New Roman" w:hAnsi="Times New Roman" w:cs="Times New Roman"/>
          <w:sz w:val="28"/>
          <w:szCs w:val="28"/>
        </w:rPr>
        <w:t xml:space="preserve"> </w:t>
      </w:r>
      <w:r w:rsidR="00A0718E" w:rsidRPr="001258FB" w:rsidDel="00F60B1C">
        <w:rPr>
          <w:rFonts w:ascii="Times New Roman" w:hAnsi="Times New Roman" w:cs="Times New Roman"/>
          <w:sz w:val="28"/>
          <w:szCs w:val="28"/>
          <w:lang w:val="en-US"/>
        </w:rPr>
        <w:t>et</w:t>
      </w:r>
      <w:r w:rsidR="00F137BA" w:rsidRPr="001258FB" w:rsidDel="00F60B1C">
        <w:rPr>
          <w:rFonts w:ascii="Times New Roman" w:hAnsi="Times New Roman" w:cs="Times New Roman"/>
          <w:sz w:val="28"/>
          <w:szCs w:val="28"/>
        </w:rPr>
        <w:t xml:space="preserve"> </w:t>
      </w:r>
      <w:r w:rsidR="00A0718E" w:rsidRPr="001258FB" w:rsidDel="00F60B1C">
        <w:rPr>
          <w:rFonts w:ascii="Times New Roman" w:hAnsi="Times New Roman" w:cs="Times New Roman"/>
          <w:sz w:val="28"/>
          <w:szCs w:val="28"/>
          <w:lang w:val="en-US"/>
        </w:rPr>
        <w:t>al</w:t>
      </w:r>
      <w:r w:rsidR="00A0718E" w:rsidRPr="001258FB" w:rsidDel="00F60B1C">
        <w:rPr>
          <w:rFonts w:ascii="Times New Roman" w:hAnsi="Times New Roman" w:cs="Times New Roman"/>
          <w:sz w:val="28"/>
          <w:szCs w:val="28"/>
        </w:rPr>
        <w:t>., 2014)</w:t>
      </w:r>
      <w:r w:rsidRPr="001258FB" w:rsidDel="00F60B1C">
        <w:rPr>
          <w:rFonts w:ascii="Times New Roman" w:hAnsi="Times New Roman" w:cs="Times New Roman"/>
          <w:sz w:val="28"/>
          <w:szCs w:val="28"/>
        </w:rPr>
        <w:t>:</w:t>
      </w:r>
    </w:p>
    <w:p w14:paraId="55F08AB6" w14:textId="2E3D30CB" w:rsidR="00634514" w:rsidRPr="001258FB" w:rsidDel="00F60B1C" w:rsidRDefault="00634514" w:rsidP="004E128D">
      <w:pPr>
        <w:spacing w:after="0" w:line="360" w:lineRule="auto"/>
        <w:ind w:firstLine="709"/>
        <w:contextualSpacing/>
        <w:jc w:val="right"/>
        <w:rPr>
          <w:rFonts w:ascii="Times New Roman" w:hAnsi="Times New Roman" w:cs="Times New Roman"/>
          <w:sz w:val="28"/>
          <w:szCs w:val="28"/>
        </w:rPr>
      </w:pPr>
      <w:r w:rsidRPr="001258FB" w:rsidDel="00F60B1C">
        <w:rPr>
          <w:rFonts w:ascii="Times New Roman" w:hAnsi="Times New Roman" w:cs="Times New Roman"/>
          <w:i/>
          <w:sz w:val="28"/>
          <w:szCs w:val="28"/>
        </w:rPr>
        <w:t>АК=С</w:t>
      </w:r>
      <w:r w:rsidRPr="001258FB" w:rsidDel="00F60B1C">
        <w:rPr>
          <w:rFonts w:ascii="Times New Roman" w:hAnsi="Times New Roman" w:cs="Times New Roman"/>
          <w:i/>
          <w:sz w:val="28"/>
          <w:szCs w:val="28"/>
          <w:vertAlign w:val="subscript"/>
        </w:rPr>
        <w:t>надземной части</w:t>
      </w:r>
      <w:r w:rsidRPr="001258FB" w:rsidDel="00F60B1C">
        <w:rPr>
          <w:rFonts w:ascii="Times New Roman" w:hAnsi="Times New Roman" w:cs="Times New Roman"/>
          <w:i/>
          <w:sz w:val="28"/>
          <w:szCs w:val="28"/>
        </w:rPr>
        <w:t>/С</w:t>
      </w:r>
      <w:r w:rsidR="00F137BA" w:rsidRPr="001258FB" w:rsidDel="00F60B1C">
        <w:rPr>
          <w:rFonts w:ascii="Times New Roman" w:hAnsi="Times New Roman" w:cs="Times New Roman"/>
          <w:i/>
          <w:sz w:val="28"/>
          <w:szCs w:val="28"/>
          <w:vertAlign w:val="subscript"/>
        </w:rPr>
        <w:t>подземной</w:t>
      </w:r>
      <w:r w:rsidR="004E128D" w:rsidRPr="001258FB" w:rsidDel="00F60B1C">
        <w:rPr>
          <w:rFonts w:ascii="Times New Roman" w:hAnsi="Times New Roman" w:cs="Times New Roman"/>
          <w:i/>
          <w:sz w:val="28"/>
          <w:szCs w:val="28"/>
        </w:rPr>
        <w:tab/>
      </w:r>
      <w:r w:rsidR="004E128D" w:rsidRPr="001258FB" w:rsidDel="00F60B1C">
        <w:rPr>
          <w:rFonts w:ascii="Times New Roman" w:hAnsi="Times New Roman" w:cs="Times New Roman"/>
          <w:i/>
          <w:sz w:val="28"/>
          <w:szCs w:val="28"/>
        </w:rPr>
        <w:tab/>
      </w:r>
      <w:r w:rsidR="004E128D" w:rsidRPr="001258FB" w:rsidDel="00F60B1C">
        <w:rPr>
          <w:rFonts w:ascii="Times New Roman" w:hAnsi="Times New Roman" w:cs="Times New Roman"/>
          <w:i/>
          <w:sz w:val="28"/>
          <w:szCs w:val="28"/>
        </w:rPr>
        <w:tab/>
      </w:r>
      <w:r w:rsidR="004E128D" w:rsidRPr="001258FB" w:rsidDel="00F60B1C">
        <w:rPr>
          <w:rFonts w:ascii="Times New Roman" w:hAnsi="Times New Roman" w:cs="Times New Roman"/>
          <w:i/>
          <w:sz w:val="28"/>
          <w:szCs w:val="28"/>
        </w:rPr>
        <w:tab/>
      </w:r>
      <w:r w:rsidR="004E128D" w:rsidRPr="001258FB" w:rsidDel="00F60B1C">
        <w:rPr>
          <w:rFonts w:ascii="Times New Roman" w:hAnsi="Times New Roman" w:cs="Times New Roman"/>
          <w:i/>
          <w:sz w:val="28"/>
          <w:szCs w:val="28"/>
        </w:rPr>
        <w:tab/>
      </w:r>
      <w:r w:rsidR="004E128D" w:rsidRPr="001258FB" w:rsidDel="00F60B1C">
        <w:rPr>
          <w:rFonts w:ascii="Times New Roman" w:hAnsi="Times New Roman" w:cs="Times New Roman"/>
          <w:iCs/>
          <w:sz w:val="28"/>
          <w:szCs w:val="28"/>
        </w:rPr>
        <w:t>(3)</w:t>
      </w:r>
    </w:p>
    <w:p w14:paraId="08063EAA" w14:textId="0BC82B37" w:rsidR="00634514" w:rsidRPr="001258FB" w:rsidRDefault="00634514" w:rsidP="004F74BC">
      <w:pPr>
        <w:spacing w:after="0" w:line="360" w:lineRule="auto"/>
        <w:ind w:firstLine="709"/>
        <w:contextualSpacing/>
        <w:jc w:val="both"/>
        <w:rPr>
          <w:rFonts w:ascii="Times New Roman" w:hAnsi="Times New Roman" w:cs="Times New Roman"/>
          <w:sz w:val="28"/>
          <w:szCs w:val="28"/>
        </w:rPr>
      </w:pPr>
      <w:r w:rsidRPr="001258FB" w:rsidDel="00F60B1C">
        <w:rPr>
          <w:rFonts w:ascii="Times New Roman" w:hAnsi="Times New Roman" w:cs="Times New Roman"/>
          <w:sz w:val="28"/>
          <w:szCs w:val="28"/>
        </w:rPr>
        <w:t>Значение АК&gt;1 указывает на активную транслокацию металл</w:t>
      </w:r>
      <w:r w:rsidR="00A0718E" w:rsidRPr="001258FB" w:rsidDel="00F60B1C">
        <w:rPr>
          <w:rFonts w:ascii="Times New Roman" w:hAnsi="Times New Roman" w:cs="Times New Roman"/>
          <w:sz w:val="28"/>
          <w:szCs w:val="28"/>
        </w:rPr>
        <w:t>ов из корней в надземную часть (</w:t>
      </w:r>
      <w:r w:rsidR="00A0718E" w:rsidRPr="001258FB" w:rsidDel="00F60B1C">
        <w:rPr>
          <w:rFonts w:ascii="Times New Roman" w:hAnsi="Times New Roman" w:cs="Times New Roman"/>
          <w:sz w:val="28"/>
          <w:szCs w:val="28"/>
          <w:lang w:val="en-US"/>
        </w:rPr>
        <w:t>Serbula</w:t>
      </w:r>
      <w:r w:rsidR="00F137BA" w:rsidRPr="001258FB" w:rsidDel="00F60B1C">
        <w:rPr>
          <w:rFonts w:ascii="Times New Roman" w:hAnsi="Times New Roman" w:cs="Times New Roman"/>
          <w:sz w:val="28"/>
          <w:szCs w:val="28"/>
        </w:rPr>
        <w:t xml:space="preserve"> </w:t>
      </w:r>
      <w:r w:rsidR="00A0718E" w:rsidRPr="001258FB" w:rsidDel="00F60B1C">
        <w:rPr>
          <w:rFonts w:ascii="Times New Roman" w:hAnsi="Times New Roman" w:cs="Times New Roman"/>
          <w:sz w:val="28"/>
          <w:szCs w:val="28"/>
          <w:lang w:val="en-US"/>
        </w:rPr>
        <w:t>et</w:t>
      </w:r>
      <w:r w:rsidR="00F137BA" w:rsidRPr="001258FB" w:rsidDel="00F60B1C">
        <w:rPr>
          <w:rFonts w:ascii="Times New Roman" w:hAnsi="Times New Roman" w:cs="Times New Roman"/>
          <w:sz w:val="28"/>
          <w:szCs w:val="28"/>
        </w:rPr>
        <w:t xml:space="preserve"> </w:t>
      </w:r>
      <w:r w:rsidR="00A0718E" w:rsidRPr="001258FB" w:rsidDel="00F60B1C">
        <w:rPr>
          <w:rFonts w:ascii="Times New Roman" w:hAnsi="Times New Roman" w:cs="Times New Roman"/>
          <w:sz w:val="28"/>
          <w:szCs w:val="28"/>
          <w:lang w:val="en-US"/>
        </w:rPr>
        <w:t>al</w:t>
      </w:r>
      <w:r w:rsidR="00A0718E" w:rsidRPr="001258FB" w:rsidDel="00F60B1C">
        <w:rPr>
          <w:rFonts w:ascii="Times New Roman" w:hAnsi="Times New Roman" w:cs="Times New Roman"/>
          <w:sz w:val="28"/>
          <w:szCs w:val="28"/>
        </w:rPr>
        <w:t>., 2012)</w:t>
      </w:r>
      <w:r w:rsidRPr="001258FB" w:rsidDel="00F60B1C">
        <w:rPr>
          <w:rFonts w:ascii="Times New Roman" w:hAnsi="Times New Roman" w:cs="Times New Roman"/>
          <w:sz w:val="28"/>
          <w:szCs w:val="28"/>
        </w:rPr>
        <w:t>, а величина КН&gt;1 – на активное поступление металлов из почву в корни. В случае активной работы корневого барьера на границе корень/почва КН&lt;1.</w:t>
      </w:r>
    </w:p>
    <w:p w14:paraId="63761406" w14:textId="77777777" w:rsidR="00AD68F3" w:rsidRPr="001258FB" w:rsidRDefault="00AD68F3" w:rsidP="004F74BC">
      <w:pPr>
        <w:spacing w:after="0" w:line="360" w:lineRule="auto"/>
        <w:ind w:firstLine="709"/>
        <w:contextualSpacing/>
        <w:jc w:val="both"/>
        <w:rPr>
          <w:rFonts w:ascii="Times New Roman" w:hAnsi="Times New Roman" w:cs="Times New Roman"/>
          <w:sz w:val="28"/>
          <w:szCs w:val="28"/>
        </w:rPr>
      </w:pPr>
    </w:p>
    <w:p w14:paraId="5751C8DD" w14:textId="55F6162B" w:rsidR="00AD68F3" w:rsidRPr="001258FB" w:rsidRDefault="00AD68F3" w:rsidP="00AD68F3">
      <w:pPr>
        <w:pStyle w:val="2"/>
        <w:rPr>
          <w:rFonts w:eastAsia="Calibri" w:cs="Times New Roman"/>
          <w:szCs w:val="28"/>
        </w:rPr>
      </w:pPr>
      <w:bookmarkStart w:id="31" w:name="_Toc234327970"/>
      <w:r w:rsidRPr="001258FB">
        <w:rPr>
          <w:rFonts w:eastAsia="Calibri" w:cs="Times New Roman"/>
          <w:szCs w:val="28"/>
        </w:rPr>
        <w:t>2.4 Физиолого-биохимические исследования</w:t>
      </w:r>
      <w:bookmarkEnd w:id="31"/>
    </w:p>
    <w:p w14:paraId="7793A0A5" w14:textId="77777777" w:rsidR="00AD68F3" w:rsidRPr="001258FB" w:rsidRDefault="00AD68F3" w:rsidP="00AD68F3">
      <w:pPr>
        <w:tabs>
          <w:tab w:val="left" w:pos="709"/>
        </w:tabs>
        <w:spacing w:after="0" w:line="360" w:lineRule="auto"/>
        <w:ind w:firstLine="709"/>
        <w:contextualSpacing/>
        <w:jc w:val="both"/>
        <w:rPr>
          <w:rFonts w:ascii="Times New Roman" w:hAnsi="Times New Roman" w:cs="Times New Roman"/>
          <w:sz w:val="28"/>
          <w:szCs w:val="28"/>
        </w:rPr>
      </w:pPr>
      <w:r w:rsidRPr="001258FB">
        <w:rPr>
          <w:rFonts w:ascii="Times New Roman" w:eastAsia="Calibri" w:hAnsi="Times New Roman" w:cs="Times New Roman"/>
          <w:sz w:val="28"/>
          <w:szCs w:val="28"/>
        </w:rPr>
        <w:t xml:space="preserve">НЧ ТМ вызывают широкий спектр физиологических реакций, общим триггером которых является нарушение окислительно-восстановительного гомеостаза в клетках растений (Baskar et al., 2020). Одним из биомаркеров окислительного стресса является активность каталазы, которая </w:t>
      </w:r>
      <w:r w:rsidRPr="001258FB">
        <w:rPr>
          <w:rFonts w:ascii="Times New Roman" w:hAnsi="Times New Roman" w:cs="Times New Roman"/>
          <w:sz w:val="28"/>
          <w:szCs w:val="28"/>
        </w:rPr>
        <w:t>катализирует разложение пероксида водорода (</w:t>
      </w:r>
      <w:r w:rsidRPr="001258FB">
        <w:rPr>
          <w:rStyle w:val="mord"/>
          <w:rFonts w:ascii="Times New Roman" w:hAnsi="Times New Roman" w:cs="Times New Roman"/>
          <w:sz w:val="28"/>
          <w:szCs w:val="28"/>
        </w:rPr>
        <w:t>H</w:t>
      </w:r>
      <w:r w:rsidRPr="001258FB">
        <w:rPr>
          <w:rStyle w:val="mord"/>
          <w:rFonts w:ascii="Times New Roman" w:hAnsi="Times New Roman" w:cs="Times New Roman"/>
          <w:sz w:val="28"/>
          <w:szCs w:val="28"/>
          <w:vertAlign w:val="subscript"/>
        </w:rPr>
        <w:t>2</w:t>
      </w:r>
      <w:r w:rsidRPr="001258FB">
        <w:rPr>
          <w:rStyle w:val="mord"/>
          <w:rFonts w:ascii="Times New Roman" w:hAnsi="Times New Roman" w:cs="Times New Roman"/>
          <w:sz w:val="28"/>
          <w:szCs w:val="28"/>
        </w:rPr>
        <w:t>O</w:t>
      </w:r>
      <w:r w:rsidRPr="001258FB">
        <w:rPr>
          <w:rStyle w:val="mord"/>
          <w:rFonts w:ascii="Times New Roman" w:hAnsi="Times New Roman" w:cs="Times New Roman"/>
          <w:sz w:val="28"/>
          <w:szCs w:val="28"/>
          <w:vertAlign w:val="subscript"/>
        </w:rPr>
        <w:t>2</w:t>
      </w:r>
      <w:r w:rsidRPr="001258FB">
        <w:rPr>
          <w:rFonts w:ascii="Times New Roman" w:hAnsi="Times New Roman" w:cs="Times New Roman"/>
          <w:sz w:val="28"/>
          <w:szCs w:val="28"/>
        </w:rPr>
        <w:t xml:space="preserve">) на воду и кислород. </w:t>
      </w:r>
      <w:r w:rsidRPr="001258FB">
        <w:rPr>
          <w:rStyle w:val="a8"/>
          <w:rFonts w:ascii="Times New Roman" w:hAnsi="Times New Roman" w:cs="Times New Roman"/>
          <w:b w:val="0"/>
          <w:bCs w:val="0"/>
          <w:sz w:val="28"/>
          <w:szCs w:val="28"/>
        </w:rPr>
        <w:t>Перманганатометрическим методом А.Н. Баха</w:t>
      </w:r>
      <w:r w:rsidRPr="001258FB">
        <w:rPr>
          <w:rFonts w:ascii="Times New Roman" w:hAnsi="Times New Roman" w:cs="Times New Roman"/>
          <w:sz w:val="28"/>
          <w:szCs w:val="28"/>
        </w:rPr>
        <w:t xml:space="preserve"> определяли активность </w:t>
      </w:r>
      <w:r w:rsidRPr="001258FB">
        <w:rPr>
          <w:rFonts w:ascii="Times New Roman" w:hAnsi="Times New Roman" w:cs="Times New Roman"/>
          <w:sz w:val="28"/>
          <w:szCs w:val="28"/>
        </w:rPr>
        <w:lastRenderedPageBreak/>
        <w:t xml:space="preserve">каталазы (нМ/мг белка): классическим титриметрическим способом измеряли количество неразложившегося </w:t>
      </w:r>
      <w:r w:rsidRPr="001258FB">
        <w:rPr>
          <w:rStyle w:val="mord"/>
          <w:rFonts w:ascii="Times New Roman" w:hAnsi="Times New Roman" w:cs="Times New Roman"/>
          <w:sz w:val="28"/>
          <w:szCs w:val="28"/>
        </w:rPr>
        <w:t>H</w:t>
      </w:r>
      <w:r w:rsidRPr="001258FB">
        <w:rPr>
          <w:rStyle w:val="mord"/>
          <w:rFonts w:ascii="Times New Roman" w:hAnsi="Times New Roman" w:cs="Times New Roman"/>
          <w:sz w:val="28"/>
          <w:szCs w:val="28"/>
          <w:vertAlign w:val="subscript"/>
        </w:rPr>
        <w:t>2</w:t>
      </w:r>
      <w:r w:rsidRPr="001258FB">
        <w:rPr>
          <w:rStyle w:val="mord"/>
          <w:rFonts w:ascii="Times New Roman" w:hAnsi="Times New Roman" w:cs="Times New Roman"/>
          <w:sz w:val="28"/>
          <w:szCs w:val="28"/>
        </w:rPr>
        <w:t>O</w:t>
      </w:r>
      <w:r w:rsidRPr="001258FB">
        <w:rPr>
          <w:rStyle w:val="mord"/>
          <w:rFonts w:ascii="Times New Roman" w:hAnsi="Times New Roman" w:cs="Times New Roman"/>
          <w:sz w:val="28"/>
          <w:szCs w:val="28"/>
          <w:vertAlign w:val="subscript"/>
        </w:rPr>
        <w:t>2</w:t>
      </w:r>
      <w:r w:rsidRPr="001258FB">
        <w:rPr>
          <w:rFonts w:ascii="Times New Roman" w:hAnsi="Times New Roman" w:cs="Times New Roman"/>
          <w:sz w:val="28"/>
          <w:szCs w:val="28"/>
        </w:rPr>
        <w:t xml:space="preserve"> после инкубации с ферментным экстрактом, титруя его раствором </w:t>
      </w:r>
      <w:r w:rsidRPr="001258FB">
        <w:rPr>
          <w:rStyle w:val="mord"/>
          <w:rFonts w:ascii="Times New Roman" w:hAnsi="Times New Roman" w:cs="Times New Roman"/>
          <w:sz w:val="28"/>
          <w:szCs w:val="28"/>
        </w:rPr>
        <w:t>KMnO</w:t>
      </w:r>
      <w:r w:rsidRPr="001258FB">
        <w:rPr>
          <w:rStyle w:val="mord"/>
          <w:rFonts w:ascii="Times New Roman" w:hAnsi="Times New Roman" w:cs="Times New Roman"/>
          <w:sz w:val="28"/>
          <w:szCs w:val="28"/>
          <w:vertAlign w:val="subscript"/>
        </w:rPr>
        <w:t>4</w:t>
      </w:r>
      <w:r w:rsidRPr="001258FB">
        <w:rPr>
          <w:rFonts w:ascii="Times New Roman" w:hAnsi="Times New Roman" w:cs="Times New Roman"/>
          <w:sz w:val="28"/>
          <w:szCs w:val="28"/>
        </w:rPr>
        <w:t xml:space="preserve"> в кислой среде. </w:t>
      </w:r>
    </w:p>
    <w:p w14:paraId="49FE1225" w14:textId="51C1CB4F" w:rsidR="00AD68F3" w:rsidRPr="001258FB" w:rsidDel="00F60B1C" w:rsidRDefault="00AD68F3" w:rsidP="00AD68F3">
      <w:pPr>
        <w:tabs>
          <w:tab w:val="left" w:pos="709"/>
        </w:tabs>
        <w:spacing w:after="0" w:line="360" w:lineRule="auto"/>
        <w:ind w:firstLine="709"/>
        <w:contextualSpacing/>
        <w:jc w:val="both"/>
        <w:rPr>
          <w:rFonts w:ascii="Times New Roman" w:hAnsi="Times New Roman" w:cs="Times New Roman"/>
          <w:sz w:val="28"/>
          <w:szCs w:val="28"/>
        </w:rPr>
      </w:pPr>
      <w:r w:rsidRPr="001258FB">
        <w:rPr>
          <w:rFonts w:ascii="Times New Roman" w:hAnsi="Times New Roman" w:cs="Times New Roman"/>
          <w:sz w:val="28"/>
          <w:szCs w:val="28"/>
        </w:rPr>
        <w:t>Ключевую роль в поддержании окислительно-восстановительного гомеостаза у растений играет глутатион-аскорбатный цикл. Его основные этапы сводятся к восстановлению пероксида с использованием аскорбата и фермента аскорбатпероксидазы, далее восстановление дигидроаскорбата за счет глутатиона и востановление окисленного глутатиона глутатионредуктазой (Bartoli et al., 2017).</w:t>
      </w:r>
      <w:r w:rsidRPr="001258FB">
        <w:t xml:space="preserve"> </w:t>
      </w:r>
      <w:r w:rsidRPr="001258FB">
        <w:rPr>
          <w:rFonts w:ascii="Times New Roman" w:hAnsi="Times New Roman" w:cs="Times New Roman"/>
          <w:sz w:val="28"/>
          <w:szCs w:val="28"/>
        </w:rPr>
        <w:t>Активность глутатионредуктаз (МЕ/г белка) измеряли по степени окисления НАДФН, сопровождающейся снижением оптической плотности раствора, при λ=340 нм (Shigeoka et al., 1987). Активность аскорбатпероксидазы (ммоль/мг белка) определяли по уменьшению количества содержания аскорбата при λ = 290 нм (Nakano and Asada, 1981). Количество глутатиона (мкмоль/г белка) измеряли колориметрически по содержанию окрашенного продукта – тионитрофенильного аниона при λ=412 нм (Ellman, 1959).</w:t>
      </w:r>
    </w:p>
    <w:p w14:paraId="0919C146" w14:textId="102F44C4" w:rsidR="00F60B1C" w:rsidRPr="001258FB" w:rsidRDefault="00F60B1C" w:rsidP="008777EC">
      <w:pPr>
        <w:rPr>
          <w:rFonts w:cs="Times New Roman"/>
          <w:szCs w:val="28"/>
        </w:rPr>
      </w:pPr>
    </w:p>
    <w:p w14:paraId="69CFDAD3" w14:textId="33DDE8E4" w:rsidR="006E2AC6" w:rsidRPr="001258FB" w:rsidRDefault="006E2AC6" w:rsidP="004E128D">
      <w:pPr>
        <w:pStyle w:val="2"/>
      </w:pPr>
      <w:bookmarkStart w:id="32" w:name="_Toc234327971"/>
      <w:r w:rsidRPr="001258FB">
        <w:t>2.</w:t>
      </w:r>
      <w:r w:rsidR="00AD68F3" w:rsidRPr="001258FB">
        <w:t>5</w:t>
      </w:r>
      <w:r w:rsidRPr="001258FB">
        <w:t xml:space="preserve"> </w:t>
      </w:r>
      <w:r w:rsidR="00876B8A" w:rsidRPr="001258FB">
        <w:t>П</w:t>
      </w:r>
      <w:r w:rsidRPr="001258FB">
        <w:t xml:space="preserve">роведение </w:t>
      </w:r>
      <w:r w:rsidR="00876B8A" w:rsidRPr="001258FB">
        <w:t>микроскопических исследований</w:t>
      </w:r>
      <w:bookmarkEnd w:id="32"/>
    </w:p>
    <w:p w14:paraId="660AD293" w14:textId="77777777" w:rsidR="006E2AC6" w:rsidRPr="001258FB" w:rsidRDefault="006E2AC6" w:rsidP="004F74BC">
      <w:pPr>
        <w:spacing w:after="0" w:line="360" w:lineRule="auto"/>
        <w:ind w:firstLine="709"/>
        <w:contextualSpacing/>
        <w:jc w:val="both"/>
        <w:rPr>
          <w:rFonts w:ascii="Times New Roman" w:eastAsia="Calibri" w:hAnsi="Times New Roman" w:cs="Times New Roman"/>
          <w:sz w:val="28"/>
          <w:szCs w:val="28"/>
        </w:rPr>
      </w:pPr>
      <w:r w:rsidRPr="001258FB">
        <w:rPr>
          <w:rFonts w:ascii="Times New Roman" w:eastAsia="Calibri" w:hAnsi="Times New Roman" w:cs="Times New Roman"/>
          <w:sz w:val="28"/>
          <w:szCs w:val="28"/>
        </w:rPr>
        <w:t xml:space="preserve">Для светооптического исследования </w:t>
      </w:r>
      <w:r w:rsidR="00232CA9" w:rsidRPr="001258FB">
        <w:rPr>
          <w:rFonts w:ascii="Times New Roman" w:eastAsia="Calibri" w:hAnsi="Times New Roman" w:cs="Times New Roman"/>
          <w:sz w:val="28"/>
          <w:szCs w:val="28"/>
        </w:rPr>
        <w:t>корней и листьев ярового ячменя от</w:t>
      </w:r>
      <w:r w:rsidRPr="001258FB">
        <w:rPr>
          <w:rFonts w:ascii="Times New Roman" w:eastAsia="Calibri" w:hAnsi="Times New Roman" w:cs="Times New Roman"/>
          <w:sz w:val="28"/>
          <w:szCs w:val="28"/>
        </w:rPr>
        <w:t>б</w:t>
      </w:r>
      <w:r w:rsidR="00232CA9" w:rsidRPr="001258FB">
        <w:rPr>
          <w:rFonts w:ascii="Times New Roman" w:eastAsia="Calibri" w:hAnsi="Times New Roman" w:cs="Times New Roman"/>
          <w:sz w:val="28"/>
          <w:szCs w:val="28"/>
        </w:rPr>
        <w:t>и</w:t>
      </w:r>
      <w:r w:rsidRPr="001258FB">
        <w:rPr>
          <w:rFonts w:ascii="Times New Roman" w:eastAsia="Calibri" w:hAnsi="Times New Roman" w:cs="Times New Roman"/>
          <w:sz w:val="28"/>
          <w:szCs w:val="28"/>
        </w:rPr>
        <w:t>рали высечки из центральной части второго или третьего листа (2х2мм) и средней части корня</w:t>
      </w:r>
      <w:r w:rsidR="00232CA9" w:rsidRPr="001258FB">
        <w:rPr>
          <w:rFonts w:ascii="Times New Roman" w:eastAsia="Calibri" w:hAnsi="Times New Roman" w:cs="Times New Roman"/>
          <w:sz w:val="28"/>
          <w:szCs w:val="28"/>
        </w:rPr>
        <w:t xml:space="preserve"> в зоне корневых волосков</w:t>
      </w:r>
      <w:r w:rsidRPr="001258FB">
        <w:rPr>
          <w:rFonts w:ascii="Times New Roman" w:eastAsia="Calibri" w:hAnsi="Times New Roman" w:cs="Times New Roman"/>
          <w:sz w:val="28"/>
          <w:szCs w:val="28"/>
        </w:rPr>
        <w:t xml:space="preserve"> (2мм). Образцы фиксировали в 2,5% растворе глутарового альдегида на фосфатном буфере (рН 7,4) при комнатной температуре. После двухкрат</w:t>
      </w:r>
      <w:r w:rsidR="00232CA9" w:rsidRPr="001258FB">
        <w:rPr>
          <w:rFonts w:ascii="Times New Roman" w:eastAsia="Calibri" w:hAnsi="Times New Roman" w:cs="Times New Roman"/>
          <w:sz w:val="28"/>
          <w:szCs w:val="28"/>
        </w:rPr>
        <w:t>ной промывки фосфатным буфером</w:t>
      </w:r>
      <w:r w:rsidR="006D7D63" w:rsidRPr="001258FB">
        <w:rPr>
          <w:rFonts w:ascii="Times New Roman" w:eastAsia="Calibri" w:hAnsi="Times New Roman" w:cs="Times New Roman"/>
          <w:sz w:val="28"/>
          <w:szCs w:val="28"/>
        </w:rPr>
        <w:t xml:space="preserve"> </w:t>
      </w:r>
      <w:r w:rsidR="00232CA9" w:rsidRPr="001258FB">
        <w:rPr>
          <w:rFonts w:ascii="Times New Roman" w:eastAsia="Calibri" w:hAnsi="Times New Roman" w:cs="Times New Roman"/>
          <w:sz w:val="28"/>
          <w:szCs w:val="28"/>
        </w:rPr>
        <w:t>проводили вторичную фиксацию раствором</w:t>
      </w:r>
      <w:r w:rsidRPr="001258FB">
        <w:rPr>
          <w:rFonts w:ascii="Times New Roman" w:eastAsia="Calibri" w:hAnsi="Times New Roman" w:cs="Times New Roman"/>
          <w:sz w:val="28"/>
          <w:szCs w:val="28"/>
        </w:rPr>
        <w:t xml:space="preserve"> 1% </w:t>
      </w:r>
      <w:r w:rsidRPr="001258FB">
        <w:rPr>
          <w:rFonts w:ascii="Times New Roman" w:eastAsia="Calibri" w:hAnsi="Times New Roman" w:cs="Times New Roman"/>
          <w:sz w:val="28"/>
          <w:szCs w:val="28"/>
          <w:lang w:val="en-US"/>
        </w:rPr>
        <w:t>OsO</w:t>
      </w:r>
      <w:r w:rsidRPr="001258FB">
        <w:rPr>
          <w:rFonts w:ascii="Times New Roman" w:eastAsia="Calibri" w:hAnsi="Times New Roman" w:cs="Times New Roman"/>
          <w:sz w:val="28"/>
          <w:szCs w:val="28"/>
          <w:vertAlign w:val="subscript"/>
        </w:rPr>
        <w:t>4</w:t>
      </w:r>
      <w:r w:rsidRPr="001258FB">
        <w:rPr>
          <w:rFonts w:ascii="Times New Roman" w:eastAsia="Calibri" w:hAnsi="Times New Roman" w:cs="Times New Roman"/>
          <w:sz w:val="28"/>
          <w:szCs w:val="28"/>
        </w:rPr>
        <w:t xml:space="preserve"> в течение 2 часов при комнатной температуре. Затем растительную ткань обезвоживали в серии этиловых спиртов возраста</w:t>
      </w:r>
      <w:r w:rsidR="00232CA9" w:rsidRPr="001258FB">
        <w:rPr>
          <w:rFonts w:ascii="Times New Roman" w:eastAsia="Calibri" w:hAnsi="Times New Roman" w:cs="Times New Roman"/>
          <w:sz w:val="28"/>
          <w:szCs w:val="28"/>
        </w:rPr>
        <w:t>ющей концентрации 50%, 70%, 96%</w:t>
      </w:r>
      <w:r w:rsidRPr="001258FB">
        <w:rPr>
          <w:rFonts w:ascii="Times New Roman" w:eastAsia="Calibri" w:hAnsi="Times New Roman" w:cs="Times New Roman"/>
          <w:sz w:val="28"/>
          <w:szCs w:val="28"/>
        </w:rPr>
        <w:t>. Перед помещением в 96% спирт образцы выдерживали в 70% спиртовом растворе уранил</w:t>
      </w:r>
      <w:r w:rsidR="006D7D63" w:rsidRPr="001258FB">
        <w:rPr>
          <w:rFonts w:ascii="Times New Roman" w:eastAsia="Calibri" w:hAnsi="Times New Roman" w:cs="Times New Roman"/>
          <w:sz w:val="28"/>
          <w:szCs w:val="28"/>
        </w:rPr>
        <w:t xml:space="preserve"> </w:t>
      </w:r>
      <w:r w:rsidRPr="001258FB">
        <w:rPr>
          <w:rFonts w:ascii="Times New Roman" w:eastAsia="Calibri" w:hAnsi="Times New Roman" w:cs="Times New Roman"/>
          <w:sz w:val="28"/>
          <w:szCs w:val="28"/>
        </w:rPr>
        <w:t>ацетат</w:t>
      </w:r>
      <w:r w:rsidR="00232CA9" w:rsidRPr="001258FB">
        <w:rPr>
          <w:rFonts w:ascii="Times New Roman" w:eastAsia="Calibri" w:hAnsi="Times New Roman" w:cs="Times New Roman"/>
          <w:sz w:val="28"/>
          <w:szCs w:val="28"/>
        </w:rPr>
        <w:t>а в течение 12 часов при температуре +4°С</w:t>
      </w:r>
      <w:r w:rsidRPr="001258FB">
        <w:rPr>
          <w:rFonts w:ascii="Times New Roman" w:eastAsia="Calibri" w:hAnsi="Times New Roman" w:cs="Times New Roman"/>
          <w:sz w:val="28"/>
          <w:szCs w:val="28"/>
        </w:rPr>
        <w:t>. Потом отмывали от уранил</w:t>
      </w:r>
      <w:r w:rsidR="006D7D63" w:rsidRPr="001258FB">
        <w:rPr>
          <w:rFonts w:ascii="Times New Roman" w:eastAsia="Calibri" w:hAnsi="Times New Roman" w:cs="Times New Roman"/>
          <w:sz w:val="28"/>
          <w:szCs w:val="28"/>
        </w:rPr>
        <w:t xml:space="preserve"> </w:t>
      </w:r>
      <w:r w:rsidRPr="001258FB">
        <w:rPr>
          <w:rFonts w:ascii="Times New Roman" w:eastAsia="Calibri" w:hAnsi="Times New Roman" w:cs="Times New Roman"/>
          <w:sz w:val="28"/>
          <w:szCs w:val="28"/>
        </w:rPr>
        <w:t xml:space="preserve">ацетата и продолжали обезвоживание в абсолютном этаноле и ацетоне в три смены по 15 минут каждая. Высечки </w:t>
      </w:r>
      <w:r w:rsidR="00232CA9" w:rsidRPr="001258FB">
        <w:rPr>
          <w:rFonts w:ascii="Times New Roman" w:eastAsia="Calibri" w:hAnsi="Times New Roman" w:cs="Times New Roman"/>
          <w:sz w:val="28"/>
          <w:szCs w:val="28"/>
        </w:rPr>
        <w:t xml:space="preserve">корней и листьев </w:t>
      </w:r>
      <w:r w:rsidRPr="001258FB">
        <w:rPr>
          <w:rFonts w:ascii="Times New Roman" w:eastAsia="Calibri" w:hAnsi="Times New Roman" w:cs="Times New Roman"/>
          <w:sz w:val="28"/>
          <w:szCs w:val="28"/>
        </w:rPr>
        <w:t xml:space="preserve">пропитывали </w:t>
      </w:r>
      <w:r w:rsidRPr="001258FB">
        <w:rPr>
          <w:rFonts w:ascii="Times New Roman" w:eastAsia="Calibri" w:hAnsi="Times New Roman" w:cs="Times New Roman"/>
          <w:sz w:val="28"/>
          <w:szCs w:val="28"/>
        </w:rPr>
        <w:lastRenderedPageBreak/>
        <w:t xml:space="preserve">смолой в серии растворов эпона в ацетоне возрастающих концентраций и заливали в эпон. Полимеризацию проводили в термостате при температуре </w:t>
      </w:r>
      <w:r w:rsidR="00232CA9" w:rsidRPr="001258FB">
        <w:rPr>
          <w:rFonts w:ascii="Times New Roman" w:eastAsia="Calibri" w:hAnsi="Times New Roman" w:cs="Times New Roman"/>
          <w:sz w:val="28"/>
          <w:szCs w:val="28"/>
        </w:rPr>
        <w:t xml:space="preserve">37°С (1 сутки), 60°С (2 суток) </w:t>
      </w:r>
      <w:r w:rsidRPr="001258FB">
        <w:rPr>
          <w:rFonts w:ascii="Times New Roman" w:eastAsia="Calibri" w:hAnsi="Times New Roman" w:cs="Times New Roman"/>
          <w:sz w:val="28"/>
          <w:szCs w:val="28"/>
        </w:rPr>
        <w:t>(Fedorenko</w:t>
      </w:r>
      <w:r w:rsidR="00F949F1" w:rsidRPr="001258FB">
        <w:rPr>
          <w:rFonts w:ascii="Times New Roman" w:eastAsia="Calibri" w:hAnsi="Times New Roman" w:cs="Times New Roman"/>
          <w:sz w:val="28"/>
          <w:szCs w:val="28"/>
        </w:rPr>
        <w:t xml:space="preserve"> </w:t>
      </w:r>
      <w:r w:rsidRPr="001258FB">
        <w:rPr>
          <w:rFonts w:ascii="Times New Roman" w:eastAsia="Calibri" w:hAnsi="Times New Roman" w:cs="Times New Roman"/>
          <w:sz w:val="28"/>
          <w:szCs w:val="28"/>
        </w:rPr>
        <w:t>et</w:t>
      </w:r>
      <w:r w:rsidR="00F949F1" w:rsidRPr="001258FB">
        <w:rPr>
          <w:rFonts w:ascii="Times New Roman" w:eastAsia="Calibri" w:hAnsi="Times New Roman" w:cs="Times New Roman"/>
          <w:sz w:val="28"/>
          <w:szCs w:val="28"/>
        </w:rPr>
        <w:t xml:space="preserve"> </w:t>
      </w:r>
      <w:r w:rsidR="00622E72" w:rsidRPr="001258FB">
        <w:rPr>
          <w:rFonts w:ascii="Times New Roman" w:eastAsia="Calibri" w:hAnsi="Times New Roman" w:cs="Times New Roman"/>
          <w:sz w:val="28"/>
          <w:szCs w:val="28"/>
        </w:rPr>
        <w:t>al.,</w:t>
      </w:r>
      <w:r w:rsidRPr="001258FB">
        <w:rPr>
          <w:rFonts w:ascii="Times New Roman" w:eastAsia="Calibri" w:hAnsi="Times New Roman" w:cs="Times New Roman"/>
          <w:sz w:val="28"/>
          <w:szCs w:val="28"/>
        </w:rPr>
        <w:t xml:space="preserve"> 2018).</w:t>
      </w:r>
    </w:p>
    <w:p w14:paraId="429CB2C5" w14:textId="77777777" w:rsidR="00745373" w:rsidRPr="001258FB" w:rsidRDefault="006E2AC6" w:rsidP="004F74BC">
      <w:pPr>
        <w:tabs>
          <w:tab w:val="left" w:pos="709"/>
        </w:tabs>
        <w:spacing w:after="0" w:line="360" w:lineRule="auto"/>
        <w:ind w:firstLine="709"/>
        <w:contextualSpacing/>
        <w:jc w:val="both"/>
        <w:rPr>
          <w:rFonts w:ascii="Times New Roman" w:eastAsia="Calibri" w:hAnsi="Times New Roman" w:cs="Times New Roman"/>
          <w:sz w:val="28"/>
          <w:szCs w:val="28"/>
        </w:rPr>
      </w:pPr>
      <w:r w:rsidRPr="001258FB">
        <w:rPr>
          <w:rFonts w:ascii="Times New Roman" w:eastAsia="Calibri" w:hAnsi="Times New Roman" w:cs="Times New Roman"/>
          <w:sz w:val="28"/>
          <w:szCs w:val="28"/>
        </w:rPr>
        <w:t xml:space="preserve">Полутонкие срезы толщиной 0,5-1 мкм окрашивали метиленовым синим и исследовали в светооптическом микроскопе </w:t>
      </w:r>
      <w:r w:rsidRPr="001258FB">
        <w:rPr>
          <w:rFonts w:ascii="Times New Roman" w:eastAsia="Calibri" w:hAnsi="Times New Roman" w:cs="Times New Roman"/>
          <w:sz w:val="28"/>
          <w:szCs w:val="28"/>
          <w:lang w:val="en-US"/>
        </w:rPr>
        <w:t>LOMO</w:t>
      </w:r>
      <w:r w:rsidRPr="001258FB">
        <w:rPr>
          <w:rFonts w:ascii="Times New Roman" w:eastAsia="Calibri" w:hAnsi="Times New Roman" w:cs="Times New Roman"/>
          <w:sz w:val="28"/>
          <w:szCs w:val="28"/>
        </w:rPr>
        <w:t xml:space="preserve"> (Росс</w:t>
      </w:r>
      <w:r w:rsidR="00A5555F" w:rsidRPr="001258FB">
        <w:rPr>
          <w:rFonts w:ascii="Times New Roman" w:eastAsia="Calibri" w:hAnsi="Times New Roman" w:cs="Times New Roman"/>
          <w:sz w:val="28"/>
          <w:szCs w:val="28"/>
        </w:rPr>
        <w:t xml:space="preserve">ия) при увеличении х100 и х400 </w:t>
      </w:r>
      <w:r w:rsidRPr="001258FB">
        <w:rPr>
          <w:rFonts w:ascii="Times New Roman" w:eastAsia="Calibri" w:hAnsi="Times New Roman" w:cs="Times New Roman"/>
          <w:sz w:val="28"/>
          <w:szCs w:val="28"/>
        </w:rPr>
        <w:t>на базе ЦКП «Современная микроскопия» ЮФУ.</w:t>
      </w:r>
      <w:r w:rsidR="0097056A" w:rsidRPr="001258FB">
        <w:rPr>
          <w:rFonts w:ascii="Times New Roman" w:eastAsia="Calibri" w:hAnsi="Times New Roman" w:cs="Times New Roman"/>
          <w:sz w:val="28"/>
          <w:szCs w:val="28"/>
        </w:rPr>
        <w:t xml:space="preserve"> Клеточные фрагменты</w:t>
      </w:r>
      <w:r w:rsidR="00F949F1" w:rsidRPr="001258FB">
        <w:rPr>
          <w:rFonts w:ascii="Times New Roman" w:eastAsia="Calibri" w:hAnsi="Times New Roman" w:cs="Times New Roman"/>
          <w:sz w:val="28"/>
          <w:szCs w:val="28"/>
        </w:rPr>
        <w:t xml:space="preserve"> </w:t>
      </w:r>
      <w:r w:rsidR="0097056A" w:rsidRPr="001258FB">
        <w:rPr>
          <w:rFonts w:ascii="Times New Roman" w:eastAsia="Calibri" w:hAnsi="Times New Roman" w:cs="Times New Roman"/>
          <w:sz w:val="28"/>
          <w:szCs w:val="28"/>
        </w:rPr>
        <w:t>измеряли с помощью автоматизированной системы</w:t>
      </w:r>
      <w:r w:rsidRPr="001258FB">
        <w:rPr>
          <w:rFonts w:ascii="Times New Roman" w:eastAsia="Calibri" w:hAnsi="Times New Roman" w:cs="Times New Roman"/>
          <w:sz w:val="28"/>
          <w:szCs w:val="28"/>
        </w:rPr>
        <w:t xml:space="preserve"> анализа микроизображений </w:t>
      </w:r>
      <w:r w:rsidRPr="001258FB">
        <w:rPr>
          <w:rFonts w:ascii="Times New Roman" w:eastAsia="Calibri" w:hAnsi="Times New Roman" w:cs="Times New Roman"/>
          <w:sz w:val="28"/>
          <w:szCs w:val="28"/>
          <w:lang w:val="en-US"/>
        </w:rPr>
        <w:t>Olimpus</w:t>
      </w:r>
      <w:r w:rsidR="00F949F1" w:rsidRPr="001258FB">
        <w:rPr>
          <w:rFonts w:ascii="Times New Roman" w:eastAsia="Calibri" w:hAnsi="Times New Roman" w:cs="Times New Roman"/>
          <w:sz w:val="28"/>
          <w:szCs w:val="28"/>
        </w:rPr>
        <w:t xml:space="preserve"> </w:t>
      </w:r>
      <w:r w:rsidRPr="001258FB">
        <w:rPr>
          <w:rFonts w:ascii="Times New Roman" w:eastAsia="Calibri" w:hAnsi="Times New Roman" w:cs="Times New Roman"/>
          <w:sz w:val="28"/>
          <w:szCs w:val="28"/>
          <w:lang w:val="en-US"/>
        </w:rPr>
        <w:t>Soft</w:t>
      </w:r>
      <w:r w:rsidR="00F949F1" w:rsidRPr="001258FB">
        <w:rPr>
          <w:rFonts w:ascii="Times New Roman" w:eastAsia="Calibri" w:hAnsi="Times New Roman" w:cs="Times New Roman"/>
          <w:sz w:val="28"/>
          <w:szCs w:val="28"/>
        </w:rPr>
        <w:t xml:space="preserve"> </w:t>
      </w:r>
      <w:r w:rsidRPr="001258FB">
        <w:rPr>
          <w:rFonts w:ascii="Times New Roman" w:eastAsia="Calibri" w:hAnsi="Times New Roman" w:cs="Times New Roman"/>
          <w:sz w:val="28"/>
          <w:szCs w:val="28"/>
          <w:lang w:val="en-US"/>
        </w:rPr>
        <w:t>Imagin</w:t>
      </w:r>
      <w:r w:rsidR="00F949F1" w:rsidRPr="001258FB">
        <w:rPr>
          <w:rFonts w:ascii="Times New Roman" w:eastAsia="Calibri" w:hAnsi="Times New Roman" w:cs="Times New Roman"/>
          <w:sz w:val="28"/>
          <w:szCs w:val="28"/>
        </w:rPr>
        <w:t xml:space="preserve"> </w:t>
      </w:r>
      <w:r w:rsidRPr="001258FB">
        <w:rPr>
          <w:rFonts w:ascii="Times New Roman" w:eastAsia="Calibri" w:hAnsi="Times New Roman" w:cs="Times New Roman"/>
          <w:sz w:val="28"/>
          <w:szCs w:val="28"/>
          <w:lang w:val="en-US"/>
        </w:rPr>
        <w:t>Solution</w:t>
      </w:r>
      <w:r w:rsidR="00F949F1" w:rsidRPr="001258FB">
        <w:rPr>
          <w:rFonts w:ascii="Times New Roman" w:eastAsia="Calibri" w:hAnsi="Times New Roman" w:cs="Times New Roman"/>
          <w:sz w:val="28"/>
          <w:szCs w:val="28"/>
        </w:rPr>
        <w:t xml:space="preserve"> </w:t>
      </w:r>
      <w:r w:rsidRPr="001258FB">
        <w:rPr>
          <w:rFonts w:ascii="Times New Roman" w:eastAsia="Calibri" w:hAnsi="Times New Roman" w:cs="Times New Roman"/>
          <w:sz w:val="28"/>
          <w:szCs w:val="28"/>
          <w:lang w:val="en-US"/>
        </w:rPr>
        <w:t>ITEM</w:t>
      </w:r>
      <w:r w:rsidRPr="001258FB">
        <w:rPr>
          <w:rFonts w:ascii="Times New Roman" w:eastAsia="Calibri" w:hAnsi="Times New Roman" w:cs="Times New Roman"/>
          <w:sz w:val="28"/>
          <w:szCs w:val="28"/>
        </w:rPr>
        <w:t xml:space="preserve">. </w:t>
      </w:r>
    </w:p>
    <w:p w14:paraId="5B7E95FE" w14:textId="1E37C238" w:rsidR="00DA4991" w:rsidRPr="001258FB" w:rsidRDefault="00DA4991" w:rsidP="00DA4991">
      <w:pPr>
        <w:spacing w:after="0" w:line="360" w:lineRule="auto"/>
        <w:ind w:firstLine="709"/>
        <w:contextualSpacing/>
        <w:jc w:val="both"/>
        <w:rPr>
          <w:rFonts w:ascii="Times New Roman" w:hAnsi="Times New Roman" w:cs="Times New Roman"/>
          <w:sz w:val="28"/>
          <w:szCs w:val="28"/>
        </w:rPr>
      </w:pPr>
      <w:r w:rsidRPr="001258FB">
        <w:rPr>
          <w:rFonts w:ascii="Times New Roman" w:hAnsi="Times New Roman" w:cs="Times New Roman"/>
          <w:sz w:val="28"/>
        </w:rPr>
        <w:t>Анатомо-морфологические исследования ячменя позволили проследить зависимость внутреннего строения корней и листьев от загрязнения почвы 2000 мг/кг ТМ.</w:t>
      </w:r>
      <w:r w:rsidRPr="001258FB">
        <w:rPr>
          <w:rFonts w:ascii="Times New Roman" w:hAnsi="Times New Roman" w:cs="Times New Roman"/>
          <w:sz w:val="28"/>
          <w:szCs w:val="28"/>
        </w:rPr>
        <w:t xml:space="preserve"> </w:t>
      </w:r>
    </w:p>
    <w:p w14:paraId="3EE91738" w14:textId="77777777" w:rsidR="00876B8A" w:rsidRPr="001258FB" w:rsidRDefault="00876B8A" w:rsidP="004F74BC">
      <w:pPr>
        <w:tabs>
          <w:tab w:val="left" w:pos="709"/>
        </w:tabs>
        <w:spacing w:after="0" w:line="360" w:lineRule="auto"/>
        <w:ind w:firstLine="709"/>
        <w:contextualSpacing/>
        <w:jc w:val="both"/>
        <w:rPr>
          <w:rFonts w:ascii="Times New Roman" w:eastAsia="Calibri" w:hAnsi="Times New Roman" w:cs="Times New Roman"/>
          <w:sz w:val="28"/>
          <w:szCs w:val="28"/>
        </w:rPr>
      </w:pPr>
    </w:p>
    <w:p w14:paraId="3A263159" w14:textId="2A61CAAD" w:rsidR="00745373" w:rsidRPr="001258FB" w:rsidRDefault="00745373" w:rsidP="009127DD">
      <w:pPr>
        <w:pStyle w:val="2"/>
        <w:rPr>
          <w:rFonts w:eastAsia="Calibri" w:cs="Times New Roman"/>
          <w:szCs w:val="28"/>
        </w:rPr>
      </w:pPr>
      <w:bookmarkStart w:id="33" w:name="_Toc234327972"/>
      <w:r w:rsidRPr="001258FB">
        <w:rPr>
          <w:rFonts w:eastAsia="Calibri" w:cs="Times New Roman"/>
          <w:szCs w:val="28"/>
        </w:rPr>
        <w:t>2.</w:t>
      </w:r>
      <w:r w:rsidR="00446F6F" w:rsidRPr="001258FB">
        <w:rPr>
          <w:rFonts w:eastAsia="Calibri" w:cs="Times New Roman"/>
          <w:szCs w:val="28"/>
        </w:rPr>
        <w:t>6</w:t>
      </w:r>
      <w:r w:rsidRPr="001258FB">
        <w:rPr>
          <w:rFonts w:eastAsia="Calibri" w:cs="Times New Roman"/>
          <w:szCs w:val="28"/>
        </w:rPr>
        <w:t>. Статистический анализ</w:t>
      </w:r>
      <w:bookmarkEnd w:id="33"/>
    </w:p>
    <w:p w14:paraId="733CBB4E" w14:textId="5B092DAF" w:rsidR="006E2AC6" w:rsidRPr="001258FB" w:rsidRDefault="003A218C" w:rsidP="009127DD">
      <w:pPr>
        <w:tabs>
          <w:tab w:val="left" w:pos="709"/>
        </w:tabs>
        <w:spacing w:after="0" w:line="360" w:lineRule="auto"/>
        <w:ind w:firstLine="709"/>
        <w:contextualSpacing/>
        <w:jc w:val="both"/>
      </w:pPr>
      <w:r w:rsidRPr="001258FB">
        <w:rPr>
          <w:rFonts w:ascii="Times New Roman" w:eastAsia="Calibri" w:hAnsi="Times New Roman" w:cs="Times New Roman"/>
          <w:sz w:val="28"/>
          <w:szCs w:val="28"/>
        </w:rPr>
        <w:t xml:space="preserve">Математическую обработку экспериментальных данных осуществляли с помощью программ STATISTICA 8 и Sigmaplot 12.5. Достоверность различий между вариантами </w:t>
      </w:r>
      <w:r w:rsidR="009127DD" w:rsidRPr="001258FB">
        <w:rPr>
          <w:rFonts w:ascii="Times New Roman" w:eastAsia="Calibri" w:hAnsi="Times New Roman" w:cs="Times New Roman"/>
          <w:sz w:val="28"/>
          <w:szCs w:val="28"/>
        </w:rPr>
        <w:t>рассчитывали</w:t>
      </w:r>
      <w:r w:rsidRPr="001258FB">
        <w:rPr>
          <w:rFonts w:ascii="Times New Roman" w:eastAsia="Calibri" w:hAnsi="Times New Roman" w:cs="Times New Roman"/>
          <w:sz w:val="28"/>
          <w:szCs w:val="28"/>
        </w:rPr>
        <w:t xml:space="preserve"> с использованием критерия Манна-Уитни.</w:t>
      </w:r>
    </w:p>
    <w:p w14:paraId="7BEA9C8A" w14:textId="77777777" w:rsidR="00187B9C" w:rsidRPr="001258FB" w:rsidRDefault="00187B9C" w:rsidP="004F74BC">
      <w:pPr>
        <w:spacing w:after="0" w:line="360" w:lineRule="auto"/>
        <w:ind w:firstLine="709"/>
        <w:jc w:val="both"/>
      </w:pPr>
      <w:r w:rsidRPr="001258FB">
        <w:br w:type="page"/>
      </w:r>
    </w:p>
    <w:p w14:paraId="7284480D" w14:textId="71352C45" w:rsidR="00187B9C" w:rsidRPr="001258FB" w:rsidRDefault="00AD68F3" w:rsidP="004E128D">
      <w:pPr>
        <w:pStyle w:val="1"/>
      </w:pPr>
      <w:bookmarkStart w:id="34" w:name="_Toc234327973"/>
      <w:r w:rsidRPr="001258FB">
        <w:lastRenderedPageBreak/>
        <w:t xml:space="preserve">ГЛАВА </w:t>
      </w:r>
      <w:r w:rsidR="00B52EB3" w:rsidRPr="001258FB">
        <w:t xml:space="preserve">3 </w:t>
      </w:r>
      <w:r w:rsidR="00622E72" w:rsidRPr="001258FB">
        <w:t>РЕЗУЛЬТАТЫ И ИХ ОБСУЖДЕНИЕ</w:t>
      </w:r>
      <w:bookmarkEnd w:id="34"/>
    </w:p>
    <w:p w14:paraId="57CD068B" w14:textId="77777777" w:rsidR="006D7D63" w:rsidRPr="001258FB" w:rsidRDefault="006D7D63" w:rsidP="004F74BC">
      <w:pPr>
        <w:spacing w:after="0" w:line="360" w:lineRule="auto"/>
      </w:pPr>
    </w:p>
    <w:p w14:paraId="2C5066BB" w14:textId="6731BA94" w:rsidR="00A97F4D" w:rsidRPr="001258FB" w:rsidRDefault="00B52EB3" w:rsidP="004E128D">
      <w:pPr>
        <w:pStyle w:val="2"/>
      </w:pPr>
      <w:bookmarkStart w:id="35" w:name="_Toc234327974"/>
      <w:r w:rsidRPr="001258FB">
        <w:t xml:space="preserve">3.1 </w:t>
      </w:r>
      <w:r w:rsidR="00D9372A" w:rsidRPr="001258FB">
        <w:t xml:space="preserve">Фитотоксичность чернозема обыкновенного карбонатного при загрязнении микро-и наноформами </w:t>
      </w:r>
      <w:r w:rsidR="00AD68F3" w:rsidRPr="001258FB">
        <w:t>оксидов меди и цинка</w:t>
      </w:r>
      <w:bookmarkEnd w:id="35"/>
    </w:p>
    <w:p w14:paraId="29ED792F" w14:textId="3953C1D4" w:rsidR="00A97F4D" w:rsidRPr="001258FB" w:rsidRDefault="00A97F4D" w:rsidP="00A97F4D">
      <w:pPr>
        <w:spacing w:line="360" w:lineRule="auto"/>
        <w:ind w:firstLine="709"/>
        <w:jc w:val="both"/>
        <w:rPr>
          <w:rFonts w:ascii="Times New Roman" w:eastAsia="Calibri" w:hAnsi="Times New Roman" w:cs="Times New Roman"/>
          <w:sz w:val="28"/>
          <w:szCs w:val="28"/>
        </w:rPr>
      </w:pPr>
      <w:r w:rsidRPr="001258FB">
        <w:rPr>
          <w:rFonts w:ascii="Times New Roman" w:eastAsia="Calibri" w:hAnsi="Times New Roman" w:cs="Times New Roman"/>
          <w:sz w:val="28"/>
          <w:szCs w:val="28"/>
        </w:rPr>
        <w:t xml:space="preserve">Всхожесть и энергия прорастания семян на вариантах с незагрязненной почвой в среднем составили 99% и 98%. Внесение в почву 150 и 300 мг/кг частиц </w:t>
      </w:r>
      <w:r w:rsidRPr="001258FB">
        <w:rPr>
          <w:rFonts w:ascii="Times New Roman" w:eastAsia="Calibri" w:hAnsi="Times New Roman" w:cs="Times New Roman"/>
          <w:sz w:val="28"/>
          <w:szCs w:val="28"/>
          <w:lang w:val="en-US"/>
        </w:rPr>
        <w:t>Zn</w:t>
      </w:r>
      <w:r w:rsidRPr="001258FB">
        <w:rPr>
          <w:rFonts w:ascii="Times New Roman" w:eastAsia="Calibri" w:hAnsi="Times New Roman" w:cs="Times New Roman"/>
          <w:sz w:val="28"/>
          <w:szCs w:val="28"/>
        </w:rPr>
        <w:t xml:space="preserve"> разной дисперсности достоверно не повлияла на измеряемые посевные качества ярового ячменя</w:t>
      </w:r>
      <w:r w:rsidR="00AD68F3" w:rsidRPr="001258FB">
        <w:rPr>
          <w:rFonts w:ascii="Times New Roman" w:eastAsia="Calibri" w:hAnsi="Times New Roman" w:cs="Times New Roman"/>
          <w:sz w:val="28"/>
          <w:szCs w:val="28"/>
        </w:rPr>
        <w:t xml:space="preserve"> (Рисунок 5)</w:t>
      </w:r>
      <w:r w:rsidRPr="001258FB">
        <w:rPr>
          <w:rFonts w:ascii="Times New Roman" w:eastAsia="Calibri" w:hAnsi="Times New Roman" w:cs="Times New Roman"/>
          <w:sz w:val="28"/>
          <w:szCs w:val="28"/>
        </w:rPr>
        <w:t>. На варианте с дозой внесения 1000 мг/кг Zn</w:t>
      </w:r>
      <w:r w:rsidRPr="001258FB">
        <w:rPr>
          <w:rFonts w:ascii="Times New Roman" w:eastAsia="Calibri" w:hAnsi="Times New Roman" w:cs="Times New Roman"/>
          <w:sz w:val="28"/>
          <w:szCs w:val="28"/>
          <w:lang w:val="en-US"/>
        </w:rPr>
        <w:t>O</w:t>
      </w:r>
      <w:r w:rsidRPr="001258FB">
        <w:rPr>
          <w:rFonts w:ascii="Times New Roman" w:eastAsia="Calibri" w:hAnsi="Times New Roman" w:cs="Times New Roman"/>
          <w:sz w:val="28"/>
          <w:szCs w:val="28"/>
        </w:rPr>
        <w:t xml:space="preserve"> всхожесть семян уменьшилась на 25-27%, а энергия прорастания - на 46-48%. Достоверных различий между вариантами опыта с различной размерностью частиц </w:t>
      </w:r>
      <w:r w:rsidRPr="001258FB">
        <w:rPr>
          <w:rFonts w:ascii="Times New Roman" w:eastAsia="Calibri" w:hAnsi="Times New Roman" w:cs="Times New Roman"/>
          <w:sz w:val="28"/>
          <w:szCs w:val="28"/>
          <w:lang w:val="en-US"/>
        </w:rPr>
        <w:t>Zn</w:t>
      </w:r>
      <w:r w:rsidRPr="001258FB">
        <w:rPr>
          <w:rFonts w:ascii="Times New Roman" w:eastAsia="Calibri" w:hAnsi="Times New Roman" w:cs="Times New Roman"/>
          <w:sz w:val="28"/>
          <w:szCs w:val="28"/>
        </w:rPr>
        <w:t xml:space="preserve">О не установлено. С увеличением содержания поллютанта в почве (дозы 2000 и 3000 мг/кг </w:t>
      </w:r>
      <w:r w:rsidRPr="001258FB">
        <w:rPr>
          <w:rFonts w:ascii="Times New Roman" w:eastAsia="Calibri" w:hAnsi="Times New Roman" w:cs="Times New Roman"/>
          <w:sz w:val="28"/>
          <w:szCs w:val="28"/>
          <w:lang w:val="en-US"/>
        </w:rPr>
        <w:t>Zn</w:t>
      </w:r>
      <w:r w:rsidRPr="001258FB">
        <w:rPr>
          <w:rFonts w:ascii="Times New Roman" w:eastAsia="Calibri" w:hAnsi="Times New Roman" w:cs="Times New Roman"/>
          <w:sz w:val="28"/>
          <w:szCs w:val="28"/>
        </w:rPr>
        <w:t xml:space="preserve">) наибольшая </w:t>
      </w:r>
      <w:r w:rsidR="0015643C" w:rsidRPr="001258FB">
        <w:rPr>
          <w:rFonts w:ascii="Times New Roman" w:eastAsia="Calibri" w:hAnsi="Times New Roman" w:cs="Times New Roman"/>
          <w:sz w:val="28"/>
          <w:szCs w:val="28"/>
        </w:rPr>
        <w:t xml:space="preserve">влияние </w:t>
      </w:r>
      <w:r w:rsidRPr="001258FB">
        <w:rPr>
          <w:rFonts w:ascii="Times New Roman" w:eastAsia="Calibri" w:hAnsi="Times New Roman" w:cs="Times New Roman"/>
          <w:sz w:val="28"/>
          <w:szCs w:val="28"/>
        </w:rPr>
        <w:t xml:space="preserve">на посевные качества </w:t>
      </w:r>
      <w:r w:rsidR="0015643C" w:rsidRPr="001258FB">
        <w:rPr>
          <w:rFonts w:ascii="Times New Roman" w:eastAsia="Calibri" w:hAnsi="Times New Roman" w:cs="Times New Roman"/>
          <w:sz w:val="28"/>
          <w:szCs w:val="28"/>
        </w:rPr>
        <w:t xml:space="preserve">характерно </w:t>
      </w:r>
      <w:r w:rsidRPr="001258FB">
        <w:rPr>
          <w:rFonts w:ascii="Times New Roman" w:eastAsia="Calibri" w:hAnsi="Times New Roman" w:cs="Times New Roman"/>
          <w:sz w:val="28"/>
          <w:szCs w:val="28"/>
        </w:rPr>
        <w:t xml:space="preserve">для вариантов с использованием нано-ZnО. Так, на варианте опыта с внесением 3000 мг/кг Zn в почву, при нанодисперсной форме металла всхожесть и энергия прорастания снизились на 87 и 94%, а при микродисперсной – на 72 и 86%, </w:t>
      </w:r>
      <w:r w:rsidR="0015643C" w:rsidRPr="001258FB">
        <w:rPr>
          <w:rFonts w:ascii="Times New Roman" w:eastAsia="Calibri" w:hAnsi="Times New Roman" w:cs="Times New Roman"/>
          <w:sz w:val="28"/>
          <w:szCs w:val="28"/>
        </w:rPr>
        <w:t>соответственно</w:t>
      </w:r>
      <w:r w:rsidRPr="001258FB">
        <w:rPr>
          <w:rFonts w:ascii="Times New Roman" w:eastAsia="Calibri" w:hAnsi="Times New Roman" w:cs="Times New Roman"/>
          <w:sz w:val="28"/>
          <w:szCs w:val="28"/>
        </w:rPr>
        <w:t>.</w:t>
      </w:r>
    </w:p>
    <w:p w14:paraId="2F02016D" w14:textId="50FA305E" w:rsidR="00AD68F3" w:rsidRPr="001258FB" w:rsidRDefault="00AD68F3" w:rsidP="00AD68F3">
      <w:pPr>
        <w:spacing w:before="240" w:line="360" w:lineRule="auto"/>
        <w:ind w:firstLine="709"/>
        <w:jc w:val="both"/>
        <w:rPr>
          <w:rFonts w:ascii="Times New Roman" w:eastAsia="Calibri" w:hAnsi="Times New Roman" w:cs="Times New Roman"/>
          <w:sz w:val="28"/>
          <w:szCs w:val="28"/>
        </w:rPr>
      </w:pPr>
      <w:r w:rsidRPr="001258FB">
        <w:rPr>
          <w:rFonts w:ascii="Times New Roman" w:eastAsia="Calibri" w:hAnsi="Times New Roman" w:cs="Times New Roman"/>
          <w:sz w:val="28"/>
          <w:szCs w:val="28"/>
        </w:rPr>
        <w:t>Установлено, что средняя длина корня и высота побега ярового ячменя, выращенного на незагрязненной контрольной почве, составили, в среднем, 110 и 106 мм, соответственно. Внесение в почву 150 мг/кг нано-ZnО оказало стимулирующее действие на рост корней и побегов, увеличив среднюю длину корня на 7% и высоту побега на 5%, соответственно. При этом Zn</w:t>
      </w:r>
      <w:r w:rsidRPr="001258FB">
        <w:rPr>
          <w:rFonts w:ascii="Times New Roman" w:eastAsia="Calibri" w:hAnsi="Times New Roman" w:cs="Times New Roman"/>
          <w:sz w:val="28"/>
          <w:szCs w:val="28"/>
          <w:lang w:val="en-US"/>
        </w:rPr>
        <w:t>O</w:t>
      </w:r>
      <w:r w:rsidRPr="001258FB">
        <w:rPr>
          <w:rFonts w:ascii="Times New Roman" w:eastAsia="Calibri" w:hAnsi="Times New Roman" w:cs="Times New Roman"/>
          <w:sz w:val="28"/>
          <w:szCs w:val="28"/>
        </w:rPr>
        <w:t>, внесенный в микродисперсной форме, достоверного влияния на рассматриваемые морфометрические параметры не оказал. Использование низких концентраций нано-Zn</w:t>
      </w:r>
      <w:r w:rsidRPr="001258FB">
        <w:rPr>
          <w:rFonts w:ascii="Times New Roman" w:eastAsia="Calibri" w:hAnsi="Times New Roman" w:cs="Times New Roman"/>
          <w:sz w:val="28"/>
          <w:szCs w:val="28"/>
          <w:lang w:val="en-US"/>
        </w:rPr>
        <w:t>O</w:t>
      </w:r>
      <w:r w:rsidRPr="001258FB">
        <w:rPr>
          <w:rFonts w:ascii="Times New Roman" w:eastAsia="Calibri" w:hAnsi="Times New Roman" w:cs="Times New Roman"/>
          <w:sz w:val="28"/>
          <w:szCs w:val="28"/>
        </w:rPr>
        <w:t xml:space="preserve"> и минимальное их поглощение семенами может быть одной из причин повышения их всхожести, биомассы растений, длины корней и высоты побегов. Предполагается, что при оптимальной концентрации нано-</w:t>
      </w:r>
      <w:r w:rsidRPr="001258FB">
        <w:rPr>
          <w:rFonts w:ascii="Times New Roman" w:eastAsia="Calibri" w:hAnsi="Times New Roman" w:cs="Times New Roman"/>
          <w:sz w:val="28"/>
          <w:szCs w:val="28"/>
          <w:lang w:val="en-US"/>
        </w:rPr>
        <w:t>ZnO</w:t>
      </w:r>
      <w:r w:rsidRPr="001258FB">
        <w:rPr>
          <w:rFonts w:ascii="Times New Roman" w:eastAsia="Calibri" w:hAnsi="Times New Roman" w:cs="Times New Roman"/>
          <w:sz w:val="28"/>
          <w:szCs w:val="28"/>
        </w:rPr>
        <w:t xml:space="preserve"> можно использовать в качестве стимулятора роста растений или удобрения. В работе Awasthi et al. (2017) обработка семян пшеницы (</w:t>
      </w:r>
      <w:r w:rsidRPr="001258FB">
        <w:rPr>
          <w:rFonts w:ascii="Times New Roman" w:eastAsia="Calibri" w:hAnsi="Times New Roman" w:cs="Times New Roman"/>
          <w:i/>
          <w:sz w:val="28"/>
          <w:szCs w:val="28"/>
        </w:rPr>
        <w:t>Triticum aestivum</w:t>
      </w:r>
      <w:r w:rsidRPr="001258FB">
        <w:rPr>
          <w:rFonts w:ascii="Times New Roman" w:eastAsia="Calibri" w:hAnsi="Times New Roman" w:cs="Times New Roman"/>
          <w:sz w:val="28"/>
          <w:szCs w:val="28"/>
        </w:rPr>
        <w:t>) 50 мг/л</w:t>
      </w:r>
      <w:r w:rsidRPr="001258FB">
        <w:rPr>
          <w:rFonts w:ascii="Times New Roman" w:eastAsia="Calibri" w:hAnsi="Times New Roman" w:cs="Times New Roman"/>
          <w:sz w:val="28"/>
          <w:szCs w:val="28"/>
          <w:vertAlign w:val="superscript"/>
        </w:rPr>
        <w:t>-1</w:t>
      </w:r>
      <w:r w:rsidRPr="001258FB">
        <w:rPr>
          <w:rFonts w:ascii="Times New Roman" w:eastAsia="Calibri" w:hAnsi="Times New Roman" w:cs="Times New Roman"/>
          <w:sz w:val="28"/>
          <w:szCs w:val="28"/>
        </w:rPr>
        <w:t xml:space="preserve"> наночастицами ZnO улучшила всхожесть семян и биомассу растений. В работах </w:t>
      </w:r>
      <w:r w:rsidRPr="001258FB">
        <w:rPr>
          <w:rFonts w:ascii="Times New Roman" w:eastAsia="Calibri" w:hAnsi="Times New Roman" w:cs="Times New Roman"/>
          <w:sz w:val="28"/>
          <w:szCs w:val="28"/>
          <w:lang w:val="en-US"/>
        </w:rPr>
        <w:t>Bandyopadhyay</w:t>
      </w:r>
      <w:r w:rsidRPr="001258FB">
        <w:rPr>
          <w:rFonts w:ascii="Times New Roman" w:eastAsia="Calibri" w:hAnsi="Times New Roman" w:cs="Times New Roman"/>
          <w:sz w:val="28"/>
          <w:szCs w:val="28"/>
        </w:rPr>
        <w:t xml:space="preserve"> </w:t>
      </w:r>
      <w:r w:rsidRPr="001258FB">
        <w:rPr>
          <w:rFonts w:ascii="Times New Roman" w:eastAsia="Calibri" w:hAnsi="Times New Roman" w:cs="Times New Roman"/>
          <w:sz w:val="28"/>
          <w:szCs w:val="28"/>
          <w:lang w:val="en-US"/>
        </w:rPr>
        <w:t>et</w:t>
      </w:r>
      <w:r w:rsidRPr="001258FB">
        <w:rPr>
          <w:rFonts w:ascii="Times New Roman" w:eastAsia="Calibri" w:hAnsi="Times New Roman" w:cs="Times New Roman"/>
          <w:sz w:val="28"/>
          <w:szCs w:val="28"/>
        </w:rPr>
        <w:t xml:space="preserve"> </w:t>
      </w:r>
      <w:r w:rsidRPr="001258FB">
        <w:rPr>
          <w:rFonts w:ascii="Times New Roman" w:eastAsia="Calibri" w:hAnsi="Times New Roman" w:cs="Times New Roman"/>
          <w:sz w:val="28"/>
          <w:szCs w:val="28"/>
          <w:lang w:val="en-US"/>
        </w:rPr>
        <w:t>al</w:t>
      </w:r>
      <w:r w:rsidRPr="001258FB">
        <w:rPr>
          <w:rFonts w:ascii="Times New Roman" w:eastAsia="Calibri" w:hAnsi="Times New Roman" w:cs="Times New Roman"/>
          <w:sz w:val="28"/>
          <w:szCs w:val="28"/>
        </w:rPr>
        <w:t xml:space="preserve">. (2015), </w:t>
      </w:r>
      <w:r w:rsidRPr="001258FB">
        <w:rPr>
          <w:rFonts w:ascii="Times New Roman" w:eastAsia="Calibri" w:hAnsi="Times New Roman" w:cs="Times New Roman"/>
          <w:sz w:val="28"/>
          <w:szCs w:val="28"/>
          <w:lang w:val="en-US"/>
        </w:rPr>
        <w:t>Patra</w:t>
      </w:r>
      <w:r w:rsidRPr="001258FB">
        <w:rPr>
          <w:rFonts w:ascii="Times New Roman" w:eastAsia="Calibri" w:hAnsi="Times New Roman" w:cs="Times New Roman"/>
          <w:sz w:val="28"/>
          <w:szCs w:val="28"/>
        </w:rPr>
        <w:t xml:space="preserve"> </w:t>
      </w:r>
      <w:r w:rsidRPr="001258FB">
        <w:rPr>
          <w:rFonts w:ascii="Times New Roman" w:eastAsia="Calibri" w:hAnsi="Times New Roman" w:cs="Times New Roman"/>
          <w:sz w:val="28"/>
          <w:szCs w:val="28"/>
          <w:lang w:val="en-US"/>
        </w:rPr>
        <w:t>et</w:t>
      </w:r>
      <w:r w:rsidRPr="001258FB">
        <w:rPr>
          <w:rFonts w:ascii="Times New Roman" w:eastAsia="Calibri" w:hAnsi="Times New Roman" w:cs="Times New Roman"/>
          <w:sz w:val="28"/>
          <w:szCs w:val="28"/>
        </w:rPr>
        <w:t xml:space="preserve"> </w:t>
      </w:r>
      <w:r w:rsidRPr="001258FB">
        <w:rPr>
          <w:rFonts w:ascii="Times New Roman" w:eastAsia="Calibri" w:hAnsi="Times New Roman" w:cs="Times New Roman"/>
          <w:sz w:val="28"/>
          <w:szCs w:val="28"/>
          <w:lang w:val="en-US"/>
        </w:rPr>
        <w:t>al</w:t>
      </w:r>
      <w:r w:rsidRPr="001258FB">
        <w:rPr>
          <w:rFonts w:ascii="Times New Roman" w:eastAsia="Calibri" w:hAnsi="Times New Roman" w:cs="Times New Roman"/>
          <w:sz w:val="28"/>
          <w:szCs w:val="28"/>
        </w:rPr>
        <w:t xml:space="preserve">. (2013) было установлено, что </w:t>
      </w:r>
      <w:r w:rsidRPr="001258FB">
        <w:rPr>
          <w:rFonts w:ascii="Times New Roman" w:eastAsia="Calibri" w:hAnsi="Times New Roman" w:cs="Times New Roman"/>
          <w:sz w:val="28"/>
          <w:szCs w:val="28"/>
        </w:rPr>
        <w:lastRenderedPageBreak/>
        <w:t xml:space="preserve">при дозе нано-ZnO 250 и 500 мг/кг энергия прорастания и всхожесть семян люцерны и бобов относительно контроля увеличилась, однако длина корней и высота побегов снизились. Избыток Zn приводил к ингибированию роста и вызыввалфитотоксические симптомы (Rout and Das, 2003). Фитотоксичность Zn заключается прежде всего в окислительном стрессе, сопровождающимся перекисным окислением липидов, что в итоге приводит к повреждению мембран на клеточном уровне (Singh et al., 2016). </w:t>
      </w:r>
    </w:p>
    <w:p w14:paraId="36584157" w14:textId="459BAA35" w:rsidR="00341B0E" w:rsidRPr="001258FB" w:rsidRDefault="00341B0E" w:rsidP="00AD68F3">
      <w:pPr>
        <w:spacing w:before="240" w:line="360" w:lineRule="auto"/>
        <w:ind w:firstLine="709"/>
        <w:jc w:val="both"/>
        <w:rPr>
          <w:rFonts w:ascii="Times New Roman" w:eastAsia="Calibri" w:hAnsi="Times New Roman" w:cs="Times New Roman"/>
          <w:sz w:val="28"/>
          <w:szCs w:val="28"/>
        </w:rPr>
      </w:pPr>
      <w:r w:rsidRPr="001258FB">
        <w:rPr>
          <w:rFonts w:ascii="Times New Roman" w:eastAsia="Calibri" w:hAnsi="Times New Roman" w:cs="Times New Roman"/>
          <w:sz w:val="28"/>
          <w:szCs w:val="28"/>
        </w:rPr>
        <w:t>По результату проведенного в фитотеста, наибольшее ингибирование роста ячменя характерно для корней. Так, длина корней уменьшается на 11-68% при внесении 300 - 3000 мг/кг Zn</w:t>
      </w:r>
      <w:r w:rsidRPr="001258FB">
        <w:rPr>
          <w:rFonts w:ascii="Times New Roman" w:eastAsia="Calibri" w:hAnsi="Times New Roman" w:cs="Times New Roman"/>
          <w:sz w:val="28"/>
          <w:szCs w:val="28"/>
          <w:lang w:val="en-US"/>
        </w:rPr>
        <w:t>O</w:t>
      </w:r>
      <w:r w:rsidRPr="001258FB">
        <w:rPr>
          <w:rFonts w:ascii="Times New Roman" w:eastAsia="Calibri" w:hAnsi="Times New Roman" w:cs="Times New Roman"/>
          <w:sz w:val="28"/>
          <w:szCs w:val="28"/>
        </w:rPr>
        <w:t xml:space="preserve"> в микродисперсной форме, а при нанодисперсной форме – на 13-86% (Рисунок 5). Уменьшение длины корней и высоты побегов растений при воздействии ZnO разной дисперстности хорошо согласуется с данными других исследователей (Lin and Xing, 2007; Dimkpa et al., 2012; Priester et al., 2012). Очевидно, что нано-Zn</w:t>
      </w:r>
      <w:r w:rsidRPr="001258FB">
        <w:rPr>
          <w:rFonts w:ascii="Times New Roman" w:eastAsia="Calibri" w:hAnsi="Times New Roman" w:cs="Times New Roman"/>
          <w:sz w:val="28"/>
          <w:szCs w:val="28"/>
          <w:lang w:val="en-US"/>
        </w:rPr>
        <w:t>O</w:t>
      </w:r>
      <w:r w:rsidRPr="001258FB">
        <w:rPr>
          <w:rFonts w:ascii="Times New Roman" w:eastAsia="Calibri" w:hAnsi="Times New Roman" w:cs="Times New Roman"/>
          <w:sz w:val="28"/>
          <w:szCs w:val="28"/>
        </w:rPr>
        <w:t xml:space="preserve"> при высоких дозах загрязнения (дозы внесения 1000-3000 мг/кг) в большей степени проявляет токсический эффект на ячмень, чем Zn</w:t>
      </w:r>
      <w:r w:rsidRPr="001258FB">
        <w:rPr>
          <w:rFonts w:ascii="Times New Roman" w:eastAsia="Calibri" w:hAnsi="Times New Roman" w:cs="Times New Roman"/>
          <w:sz w:val="28"/>
          <w:szCs w:val="28"/>
          <w:lang w:val="en-US"/>
        </w:rPr>
        <w:t>O</w:t>
      </w:r>
      <w:r w:rsidRPr="001258FB">
        <w:rPr>
          <w:rFonts w:ascii="Times New Roman" w:eastAsia="Calibri" w:hAnsi="Times New Roman" w:cs="Times New Roman"/>
          <w:sz w:val="28"/>
          <w:szCs w:val="28"/>
        </w:rPr>
        <w:t xml:space="preserve"> в микродисперсной форме. Этот факт объясняется большей скоростью растворения нано-</w:t>
      </w:r>
      <w:r w:rsidRPr="001258FB">
        <w:rPr>
          <w:rFonts w:ascii="Times New Roman" w:eastAsia="Calibri" w:hAnsi="Times New Roman" w:cs="Times New Roman"/>
          <w:sz w:val="28"/>
          <w:szCs w:val="28"/>
          <w:lang w:val="en-US"/>
        </w:rPr>
        <w:t>ZnO</w:t>
      </w:r>
      <w:r w:rsidRPr="001258FB">
        <w:rPr>
          <w:rFonts w:ascii="Times New Roman" w:eastAsia="Calibri" w:hAnsi="Times New Roman" w:cs="Times New Roman"/>
          <w:sz w:val="28"/>
          <w:szCs w:val="28"/>
        </w:rPr>
        <w:t>, обусловленной их меньшими размерами частиц (Born et al., 2006; Young and Xie, 2006).</w:t>
      </w:r>
    </w:p>
    <w:p w14:paraId="469358CC" w14:textId="3752BA4B" w:rsidR="005938C9" w:rsidRPr="001258FB" w:rsidRDefault="00D609EA" w:rsidP="008777EC">
      <w:pPr>
        <w:spacing w:line="360" w:lineRule="auto"/>
        <w:jc w:val="both"/>
        <w:rPr>
          <w:rFonts w:ascii="Times New Roman" w:eastAsia="Calibri" w:hAnsi="Times New Roman" w:cs="Times New Roman"/>
          <w:sz w:val="28"/>
          <w:szCs w:val="28"/>
        </w:rPr>
      </w:pPr>
      <w:r w:rsidRPr="001258FB">
        <w:rPr>
          <w:rFonts w:ascii="Times New Roman" w:eastAsia="Calibri" w:hAnsi="Times New Roman" w:cs="Times New Roman"/>
          <w:noProof/>
          <w:sz w:val="28"/>
          <w:szCs w:val="28"/>
        </w:rPr>
        <w:lastRenderedPageBreak/>
        <w:drawing>
          <wp:inline distT="0" distB="0" distL="0" distR="0" wp14:anchorId="7BC19E5E" wp14:editId="526CF211">
            <wp:extent cx="5940425" cy="7111365"/>
            <wp:effectExtent l="0" t="0" r="3175" b="0"/>
            <wp:docPr id="21" name="Рисунок 21" descr="Изображение выглядит как текст, снимок экрана, диаграмма, График&#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Рисунок 21" descr="Изображение выглядит как текст, снимок экрана, диаграмма, График&#10;&#10;Автоматически созданное описание"/>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0425" cy="7111365"/>
                    </a:xfrm>
                    <a:prstGeom prst="rect">
                      <a:avLst/>
                    </a:prstGeom>
                  </pic:spPr>
                </pic:pic>
              </a:graphicData>
            </a:graphic>
          </wp:inline>
        </w:drawing>
      </w:r>
    </w:p>
    <w:p w14:paraId="36E8B4EF" w14:textId="41B12682" w:rsidR="005938C9" w:rsidRPr="001258FB" w:rsidRDefault="005938C9" w:rsidP="00A97F4D">
      <w:pPr>
        <w:spacing w:line="360" w:lineRule="auto"/>
        <w:ind w:firstLine="709"/>
        <w:jc w:val="both"/>
        <w:rPr>
          <w:rFonts w:ascii="Times New Roman" w:eastAsia="Calibri" w:hAnsi="Times New Roman" w:cs="Times New Roman"/>
          <w:sz w:val="28"/>
          <w:szCs w:val="28"/>
        </w:rPr>
      </w:pPr>
      <w:r w:rsidRPr="001258FB">
        <w:rPr>
          <w:rFonts w:ascii="Times New Roman" w:eastAsia="Calibri" w:hAnsi="Times New Roman" w:cs="Times New Roman"/>
          <w:sz w:val="28"/>
          <w:szCs w:val="28"/>
        </w:rPr>
        <w:t xml:space="preserve">Рисунок </w:t>
      </w:r>
      <w:r w:rsidR="006540D0" w:rsidRPr="001258FB">
        <w:rPr>
          <w:rFonts w:ascii="Times New Roman" w:eastAsia="Calibri" w:hAnsi="Times New Roman" w:cs="Times New Roman"/>
          <w:sz w:val="28"/>
          <w:szCs w:val="28"/>
        </w:rPr>
        <w:t>5</w:t>
      </w:r>
      <w:r w:rsidRPr="001258FB">
        <w:rPr>
          <w:rFonts w:ascii="Times New Roman" w:eastAsia="Calibri" w:hAnsi="Times New Roman" w:cs="Times New Roman"/>
          <w:sz w:val="28"/>
          <w:szCs w:val="28"/>
        </w:rPr>
        <w:t xml:space="preserve"> </w:t>
      </w:r>
      <w:r w:rsidR="00D609EA" w:rsidRPr="001258FB">
        <w:rPr>
          <w:rFonts w:ascii="Times New Roman" w:eastAsia="Calibri" w:hAnsi="Times New Roman" w:cs="Times New Roman"/>
          <w:sz w:val="28"/>
          <w:szCs w:val="28"/>
        </w:rPr>
        <w:t>–</w:t>
      </w:r>
      <w:r w:rsidR="00AD68F3" w:rsidRPr="001258FB">
        <w:rPr>
          <w:rFonts w:ascii="Times New Roman" w:eastAsia="Calibri" w:hAnsi="Times New Roman" w:cs="Times New Roman"/>
          <w:sz w:val="28"/>
          <w:szCs w:val="28"/>
        </w:rPr>
        <w:t xml:space="preserve"> </w:t>
      </w:r>
      <w:r w:rsidR="00D609EA" w:rsidRPr="001258FB">
        <w:rPr>
          <w:rFonts w:ascii="Times New Roman" w:eastAsia="Calibri" w:hAnsi="Times New Roman" w:cs="Times New Roman"/>
          <w:sz w:val="28"/>
          <w:szCs w:val="28"/>
        </w:rPr>
        <w:t xml:space="preserve">Морфометрические параметры </w:t>
      </w:r>
      <w:r w:rsidRPr="001258FB">
        <w:rPr>
          <w:rFonts w:ascii="Times New Roman" w:eastAsia="Calibri" w:hAnsi="Times New Roman" w:cs="Times New Roman"/>
          <w:i/>
          <w:iCs/>
          <w:sz w:val="28"/>
          <w:szCs w:val="28"/>
        </w:rPr>
        <w:t xml:space="preserve">Hordeum vulgare </w:t>
      </w:r>
      <w:r w:rsidRPr="001258FB">
        <w:rPr>
          <w:rFonts w:ascii="Times New Roman" w:eastAsia="Calibri" w:hAnsi="Times New Roman" w:cs="Times New Roman"/>
          <w:sz w:val="28"/>
          <w:szCs w:val="28"/>
        </w:rPr>
        <w:t xml:space="preserve">при фитотестировании почвы, загрязненной различными дозами </w:t>
      </w:r>
      <w:r w:rsidRPr="001258FB">
        <w:rPr>
          <w:rFonts w:ascii="Times New Roman" w:eastAsia="Calibri" w:hAnsi="Times New Roman" w:cs="Times New Roman"/>
          <w:sz w:val="28"/>
          <w:szCs w:val="28"/>
          <w:lang w:val="en-US"/>
        </w:rPr>
        <w:t>CuO</w:t>
      </w:r>
      <w:r w:rsidRPr="001258FB">
        <w:rPr>
          <w:rFonts w:ascii="Times New Roman" w:eastAsia="Calibri" w:hAnsi="Times New Roman" w:cs="Times New Roman"/>
          <w:sz w:val="28"/>
          <w:szCs w:val="28"/>
        </w:rPr>
        <w:t xml:space="preserve"> и </w:t>
      </w:r>
      <w:r w:rsidRPr="001258FB">
        <w:rPr>
          <w:rFonts w:ascii="Times New Roman" w:eastAsia="Calibri" w:hAnsi="Times New Roman" w:cs="Times New Roman"/>
          <w:sz w:val="28"/>
          <w:szCs w:val="28"/>
          <w:lang w:val="en-US"/>
        </w:rPr>
        <w:t>ZnO</w:t>
      </w:r>
      <w:r w:rsidRPr="001258FB">
        <w:rPr>
          <w:rFonts w:ascii="Times New Roman" w:eastAsia="Calibri" w:hAnsi="Times New Roman" w:cs="Times New Roman"/>
          <w:sz w:val="28"/>
          <w:szCs w:val="28"/>
        </w:rPr>
        <w:t xml:space="preserve"> в </w:t>
      </w:r>
      <w:r w:rsidR="00827AF8" w:rsidRPr="001258FB">
        <w:rPr>
          <w:rFonts w:ascii="Times New Roman" w:eastAsia="Calibri" w:hAnsi="Times New Roman" w:cs="Times New Roman"/>
          <w:sz w:val="28"/>
          <w:szCs w:val="28"/>
        </w:rPr>
        <w:t>микро-</w:t>
      </w:r>
      <w:r w:rsidRPr="001258FB">
        <w:rPr>
          <w:rFonts w:ascii="Times New Roman" w:eastAsia="Calibri" w:hAnsi="Times New Roman" w:cs="Times New Roman"/>
          <w:sz w:val="28"/>
          <w:szCs w:val="28"/>
        </w:rPr>
        <w:t xml:space="preserve"> и нанодисперсной форме</w:t>
      </w:r>
    </w:p>
    <w:p w14:paraId="007928EF" w14:textId="77777777" w:rsidR="00A97F4D" w:rsidRPr="001258FB" w:rsidRDefault="00A97F4D" w:rsidP="008777EC">
      <w:pPr>
        <w:spacing w:line="360" w:lineRule="auto"/>
        <w:jc w:val="both"/>
        <w:rPr>
          <w:rFonts w:ascii="Times New Roman" w:eastAsia="Calibri" w:hAnsi="Times New Roman" w:cs="Times New Roman"/>
          <w:sz w:val="28"/>
          <w:szCs w:val="28"/>
        </w:rPr>
      </w:pPr>
      <w:r w:rsidRPr="001258FB">
        <w:rPr>
          <w:rFonts w:ascii="Times New Roman" w:eastAsia="Calibri" w:hAnsi="Times New Roman" w:cs="Times New Roman"/>
          <w:sz w:val="28"/>
          <w:szCs w:val="28"/>
        </w:rPr>
        <w:fldChar w:fldCharType="begin"/>
      </w:r>
      <w:r w:rsidRPr="001258FB">
        <w:rPr>
          <w:rFonts w:ascii="Times New Roman" w:eastAsia="Calibri" w:hAnsi="Times New Roman" w:cs="Times New Roman"/>
          <w:sz w:val="28"/>
          <w:szCs w:val="28"/>
        </w:rPr>
        <w:instrText xml:space="preserve"> LINK Excel.Sheet.12 "G:\\Документы\\Проекты\\Минобраз\\2020 Агроэкобиотехнология\\Агроэкотехнологии\\Отчет\\Desktop\\минобр\\данные.xlsx" Лист1!R1C2:R8C6 \a \f 5 \h  \* MERGEFORMAT </w:instrText>
      </w:r>
      <w:r w:rsidRPr="001258FB">
        <w:rPr>
          <w:rFonts w:ascii="Times New Roman" w:eastAsia="Calibri" w:hAnsi="Times New Roman" w:cs="Times New Roman"/>
          <w:sz w:val="28"/>
          <w:szCs w:val="28"/>
        </w:rPr>
        <w:fldChar w:fldCharType="separate"/>
      </w:r>
    </w:p>
    <w:p w14:paraId="43241930" w14:textId="6DD93AC9" w:rsidR="00A97F4D" w:rsidRPr="001258FB" w:rsidRDefault="00A97F4D" w:rsidP="00D609EA">
      <w:pPr>
        <w:spacing w:line="360" w:lineRule="auto"/>
        <w:ind w:firstLine="709"/>
        <w:jc w:val="both"/>
        <w:rPr>
          <w:rFonts w:ascii="Times New Roman" w:eastAsia="Calibri" w:hAnsi="Times New Roman" w:cs="Times New Roman"/>
          <w:sz w:val="28"/>
          <w:szCs w:val="28"/>
        </w:rPr>
      </w:pPr>
      <w:r w:rsidRPr="001258FB">
        <w:rPr>
          <w:rFonts w:ascii="Times New Roman" w:eastAsia="Calibri" w:hAnsi="Times New Roman" w:cs="Times New Roman"/>
          <w:sz w:val="28"/>
          <w:szCs w:val="28"/>
        </w:rPr>
        <w:lastRenderedPageBreak/>
        <w:fldChar w:fldCharType="end"/>
      </w:r>
      <w:r w:rsidRPr="001258FB">
        <w:rPr>
          <w:rFonts w:ascii="Times New Roman" w:eastAsia="Calibri" w:hAnsi="Times New Roman" w:cs="Times New Roman"/>
          <w:sz w:val="28"/>
          <w:szCs w:val="28"/>
        </w:rPr>
        <w:t xml:space="preserve">Определено (Таблица </w:t>
      </w:r>
      <w:r w:rsidR="00D9372A" w:rsidRPr="001258FB">
        <w:rPr>
          <w:rFonts w:ascii="Times New Roman" w:eastAsia="Calibri" w:hAnsi="Times New Roman" w:cs="Times New Roman"/>
          <w:sz w:val="28"/>
          <w:szCs w:val="28"/>
        </w:rPr>
        <w:t>4</w:t>
      </w:r>
      <w:r w:rsidRPr="001258FB">
        <w:rPr>
          <w:rFonts w:ascii="Times New Roman" w:eastAsia="Calibri" w:hAnsi="Times New Roman" w:cs="Times New Roman"/>
          <w:sz w:val="28"/>
          <w:szCs w:val="28"/>
        </w:rPr>
        <w:t>), что внесение в черноз</w:t>
      </w:r>
      <w:r w:rsidR="00AD68F3" w:rsidRPr="001258FB">
        <w:rPr>
          <w:rFonts w:ascii="Times New Roman" w:eastAsia="Calibri" w:hAnsi="Times New Roman" w:cs="Times New Roman"/>
          <w:sz w:val="28"/>
          <w:szCs w:val="28"/>
        </w:rPr>
        <w:t>е</w:t>
      </w:r>
      <w:r w:rsidRPr="001258FB">
        <w:rPr>
          <w:rFonts w:ascii="Times New Roman" w:eastAsia="Calibri" w:hAnsi="Times New Roman" w:cs="Times New Roman"/>
          <w:sz w:val="28"/>
          <w:szCs w:val="28"/>
        </w:rPr>
        <w:t>м обыкновенный карбонатный 150-300 мг/кг частиц Zn</w:t>
      </w:r>
      <w:r w:rsidRPr="001258FB">
        <w:rPr>
          <w:rFonts w:ascii="Times New Roman" w:eastAsia="Calibri" w:hAnsi="Times New Roman" w:cs="Times New Roman"/>
          <w:sz w:val="28"/>
          <w:szCs w:val="28"/>
          <w:lang w:val="en-US"/>
        </w:rPr>
        <w:t>O</w:t>
      </w:r>
      <w:r w:rsidRPr="001258FB">
        <w:rPr>
          <w:rFonts w:ascii="Times New Roman" w:eastAsia="Calibri" w:hAnsi="Times New Roman" w:cs="Times New Roman"/>
          <w:sz w:val="28"/>
          <w:szCs w:val="28"/>
        </w:rPr>
        <w:t xml:space="preserve"> разной дисперсности не привело к увеличению класса токсичности почвы для ярового ячменя. При этом на дозе внесения 150 мг/кг нано-ZnО в почву наблюдается положительный эффект на рост растений, что соответствует VI классу токсичности (стимуляции). Внесение в почву 1000 – 3000 мг/кг Zn</w:t>
      </w:r>
      <w:r w:rsidRPr="001258FB">
        <w:rPr>
          <w:rFonts w:ascii="Times New Roman" w:eastAsia="Calibri" w:hAnsi="Times New Roman" w:cs="Times New Roman"/>
          <w:sz w:val="28"/>
          <w:szCs w:val="28"/>
          <w:lang w:val="en-US"/>
        </w:rPr>
        <w:t>O</w:t>
      </w:r>
      <w:r w:rsidRPr="001258FB">
        <w:rPr>
          <w:rFonts w:ascii="Times New Roman" w:eastAsia="Calibri" w:hAnsi="Times New Roman" w:cs="Times New Roman"/>
          <w:sz w:val="28"/>
          <w:szCs w:val="28"/>
        </w:rPr>
        <w:t xml:space="preserve"> вне зависимости от размера частиц оказало ингибирующий эффект на рост </w:t>
      </w:r>
      <w:r w:rsidRPr="001258FB">
        <w:rPr>
          <w:rFonts w:ascii="Times New Roman" w:eastAsia="Calibri" w:hAnsi="Times New Roman" w:cs="Times New Roman"/>
          <w:i/>
          <w:sz w:val="28"/>
          <w:szCs w:val="28"/>
        </w:rPr>
        <w:t xml:space="preserve">Hordeum </w:t>
      </w:r>
      <w:r w:rsidRPr="001258FB">
        <w:rPr>
          <w:rFonts w:ascii="Times New Roman" w:eastAsia="Times New Roman" w:hAnsi="Times New Roman" w:cs="Times New Roman"/>
          <w:i/>
          <w:iCs/>
          <w:color w:val="000000"/>
          <w:sz w:val="28"/>
          <w:szCs w:val="28"/>
          <w:lang w:val="pt-PT"/>
        </w:rPr>
        <w:t>vulg</w:t>
      </w:r>
      <w:r w:rsidRPr="001258FB">
        <w:rPr>
          <w:rFonts w:ascii="Times New Roman" w:eastAsia="Times New Roman" w:hAnsi="Times New Roman" w:cs="Times New Roman"/>
          <w:i/>
          <w:iCs/>
          <w:color w:val="000000"/>
          <w:sz w:val="28"/>
          <w:szCs w:val="28"/>
        </w:rPr>
        <w:t xml:space="preserve">are </w:t>
      </w:r>
      <w:r w:rsidRPr="001258FB">
        <w:rPr>
          <w:rFonts w:ascii="Times New Roman" w:eastAsia="Times New Roman" w:hAnsi="Times New Roman" w:cs="Times New Roman"/>
          <w:iCs/>
          <w:color w:val="000000"/>
          <w:sz w:val="28"/>
          <w:szCs w:val="28"/>
        </w:rPr>
        <w:t>L</w:t>
      </w:r>
      <w:r w:rsidRPr="001258FB">
        <w:rPr>
          <w:rFonts w:ascii="Times New Roman" w:eastAsia="Calibri" w:hAnsi="Times New Roman" w:cs="Times New Roman"/>
          <w:sz w:val="28"/>
          <w:szCs w:val="28"/>
        </w:rPr>
        <w:t>,</w:t>
      </w:r>
      <w:r w:rsidRPr="001258FB">
        <w:rPr>
          <w:rFonts w:ascii="Times New Roman" w:eastAsia="Calibri" w:hAnsi="Times New Roman" w:cs="Times New Roman"/>
          <w:i/>
          <w:sz w:val="28"/>
          <w:szCs w:val="28"/>
        </w:rPr>
        <w:t xml:space="preserve"> </w:t>
      </w:r>
      <w:r w:rsidRPr="001258FB">
        <w:rPr>
          <w:rFonts w:ascii="Times New Roman" w:eastAsia="Calibri" w:hAnsi="Times New Roman" w:cs="Times New Roman"/>
          <w:sz w:val="28"/>
          <w:szCs w:val="28"/>
        </w:rPr>
        <w:t>тем самым повысив класс токсичности почвы до среднего и высокого.</w:t>
      </w:r>
    </w:p>
    <w:p w14:paraId="5AE72166" w14:textId="289C14DC" w:rsidR="00A97F4D" w:rsidRPr="001258FB" w:rsidRDefault="00A97F4D" w:rsidP="001F4BEB">
      <w:pPr>
        <w:spacing w:before="240" w:line="360" w:lineRule="auto"/>
        <w:ind w:firstLine="709"/>
        <w:contextualSpacing/>
        <w:jc w:val="both"/>
        <w:rPr>
          <w:rFonts w:ascii="Times New Roman" w:eastAsia="Calibri" w:hAnsi="Times New Roman" w:cs="Times New Roman"/>
          <w:sz w:val="28"/>
          <w:szCs w:val="24"/>
        </w:rPr>
      </w:pPr>
      <w:r w:rsidRPr="001258FB">
        <w:rPr>
          <w:rFonts w:ascii="Times New Roman" w:eastAsia="Calibri" w:hAnsi="Times New Roman" w:cs="Times New Roman"/>
          <w:sz w:val="28"/>
          <w:szCs w:val="24"/>
        </w:rPr>
        <w:t xml:space="preserve">Таблица </w:t>
      </w:r>
      <w:r w:rsidR="00D9372A" w:rsidRPr="001258FB">
        <w:rPr>
          <w:rFonts w:ascii="Times New Roman" w:eastAsia="Calibri" w:hAnsi="Times New Roman" w:cs="Times New Roman"/>
          <w:sz w:val="28"/>
          <w:szCs w:val="24"/>
        </w:rPr>
        <w:t>4</w:t>
      </w:r>
      <w:r w:rsidRPr="001258FB">
        <w:rPr>
          <w:rFonts w:ascii="Times New Roman" w:eastAsia="Calibri" w:hAnsi="Times New Roman" w:cs="Times New Roman"/>
          <w:sz w:val="28"/>
          <w:szCs w:val="24"/>
        </w:rPr>
        <w:t xml:space="preserve"> – Класс токсичности почвы</w:t>
      </w:r>
      <w:r w:rsidR="0013538F" w:rsidRPr="001258FB">
        <w:rPr>
          <w:rFonts w:ascii="Times New Roman" w:eastAsia="Calibri" w:hAnsi="Times New Roman" w:cs="Times New Roman"/>
          <w:sz w:val="28"/>
          <w:szCs w:val="24"/>
        </w:rPr>
        <w:t>, определенный по результат</w:t>
      </w:r>
      <w:r w:rsidR="00457206" w:rsidRPr="001258FB">
        <w:rPr>
          <w:rFonts w:ascii="Times New Roman" w:eastAsia="Calibri" w:hAnsi="Times New Roman" w:cs="Times New Roman"/>
          <w:sz w:val="28"/>
          <w:szCs w:val="24"/>
        </w:rPr>
        <w:t xml:space="preserve">ам </w:t>
      </w:r>
      <w:r w:rsidR="0013538F" w:rsidRPr="001258FB">
        <w:rPr>
          <w:rFonts w:ascii="Times New Roman" w:eastAsia="Calibri" w:hAnsi="Times New Roman" w:cs="Times New Roman"/>
          <w:sz w:val="28"/>
          <w:szCs w:val="24"/>
        </w:rPr>
        <w:t>расчета индекса токсичности фактора (ИТФ)</w:t>
      </w:r>
      <w:r w:rsidRPr="001258FB">
        <w:rPr>
          <w:rFonts w:ascii="Times New Roman" w:eastAsia="Calibri" w:hAnsi="Times New Roman" w:cs="Times New Roman"/>
          <w:sz w:val="28"/>
          <w:szCs w:val="24"/>
        </w:rPr>
        <w:t xml:space="preserve"> при разном уровне внесения в нее микро-/нано- формы Zn</w:t>
      </w:r>
      <w:r w:rsidRPr="001258FB">
        <w:rPr>
          <w:rFonts w:ascii="Times New Roman" w:eastAsia="Calibri" w:hAnsi="Times New Roman" w:cs="Times New Roman"/>
          <w:sz w:val="28"/>
          <w:szCs w:val="24"/>
          <w:lang w:val="en-US"/>
        </w:rPr>
        <w:t>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678"/>
        <w:gridCol w:w="1326"/>
        <w:gridCol w:w="1388"/>
        <w:gridCol w:w="1120"/>
        <w:gridCol w:w="1227"/>
        <w:gridCol w:w="1055"/>
        <w:gridCol w:w="1551"/>
      </w:tblGrid>
      <w:tr w:rsidR="00A97F4D" w:rsidRPr="001258FB" w14:paraId="00870C31" w14:textId="77777777" w:rsidTr="008777EC">
        <w:trPr>
          <w:trHeight w:val="600"/>
        </w:trPr>
        <w:tc>
          <w:tcPr>
            <w:tcW w:w="1678" w:type="dxa"/>
            <w:hideMark/>
          </w:tcPr>
          <w:p w14:paraId="6FF93EFD" w14:textId="77777777" w:rsidR="00A97F4D" w:rsidRPr="001258FB" w:rsidRDefault="00A97F4D" w:rsidP="00A97F4D">
            <w:pPr>
              <w:spacing w:after="0" w:line="240" w:lineRule="auto"/>
              <w:jc w:val="both"/>
              <w:rPr>
                <w:rFonts w:ascii="Times New Roman" w:eastAsia="Calibri" w:hAnsi="Times New Roman" w:cs="Times New Roman"/>
                <w:sz w:val="24"/>
                <w:szCs w:val="24"/>
              </w:rPr>
            </w:pPr>
            <w:r w:rsidRPr="001258FB">
              <w:rPr>
                <w:rFonts w:ascii="Times New Roman" w:eastAsia="Calibri" w:hAnsi="Times New Roman" w:cs="Times New Roman"/>
                <w:sz w:val="24"/>
                <w:szCs w:val="24"/>
              </w:rPr>
              <w:t>Дозы внесения, мк/кг</w:t>
            </w:r>
          </w:p>
        </w:tc>
        <w:tc>
          <w:tcPr>
            <w:tcW w:w="1326" w:type="dxa"/>
            <w:hideMark/>
          </w:tcPr>
          <w:p w14:paraId="47F25031" w14:textId="77777777" w:rsidR="00A97F4D" w:rsidRPr="001258FB" w:rsidRDefault="00A97F4D" w:rsidP="00A97F4D">
            <w:pPr>
              <w:spacing w:after="0" w:line="240" w:lineRule="auto"/>
              <w:jc w:val="center"/>
              <w:rPr>
                <w:rFonts w:ascii="Times New Roman" w:eastAsia="Calibri" w:hAnsi="Times New Roman" w:cs="Times New Roman"/>
                <w:sz w:val="24"/>
                <w:szCs w:val="24"/>
              </w:rPr>
            </w:pPr>
            <w:r w:rsidRPr="001258FB">
              <w:rPr>
                <w:rFonts w:ascii="Times New Roman" w:eastAsia="Calibri" w:hAnsi="Times New Roman" w:cs="Times New Roman"/>
                <w:sz w:val="24"/>
                <w:szCs w:val="24"/>
              </w:rPr>
              <w:t>ИТФ всхожести</w:t>
            </w:r>
          </w:p>
        </w:tc>
        <w:tc>
          <w:tcPr>
            <w:tcW w:w="1388" w:type="dxa"/>
            <w:hideMark/>
          </w:tcPr>
          <w:p w14:paraId="35FB5160" w14:textId="77777777" w:rsidR="00A97F4D" w:rsidRPr="001258FB" w:rsidRDefault="00A97F4D" w:rsidP="00A97F4D">
            <w:pPr>
              <w:spacing w:after="0" w:line="240" w:lineRule="auto"/>
              <w:jc w:val="center"/>
              <w:rPr>
                <w:rFonts w:ascii="Times New Roman" w:eastAsia="Calibri" w:hAnsi="Times New Roman" w:cs="Times New Roman"/>
                <w:sz w:val="24"/>
                <w:szCs w:val="24"/>
              </w:rPr>
            </w:pPr>
            <w:r w:rsidRPr="001258FB">
              <w:rPr>
                <w:rFonts w:ascii="Times New Roman" w:eastAsia="Calibri" w:hAnsi="Times New Roman" w:cs="Times New Roman"/>
                <w:sz w:val="24"/>
                <w:szCs w:val="24"/>
              </w:rPr>
              <w:t>ИТФ энергии прорастания</w:t>
            </w:r>
          </w:p>
        </w:tc>
        <w:tc>
          <w:tcPr>
            <w:tcW w:w="1120" w:type="dxa"/>
            <w:hideMark/>
          </w:tcPr>
          <w:p w14:paraId="056DA718" w14:textId="77777777" w:rsidR="00A97F4D" w:rsidRPr="001258FB" w:rsidRDefault="00A97F4D" w:rsidP="00A97F4D">
            <w:pPr>
              <w:spacing w:after="0" w:line="240" w:lineRule="auto"/>
              <w:jc w:val="center"/>
              <w:rPr>
                <w:rFonts w:ascii="Times New Roman" w:eastAsia="Calibri" w:hAnsi="Times New Roman" w:cs="Times New Roman"/>
                <w:sz w:val="24"/>
                <w:szCs w:val="24"/>
              </w:rPr>
            </w:pPr>
            <w:r w:rsidRPr="001258FB">
              <w:rPr>
                <w:rFonts w:ascii="Times New Roman" w:eastAsia="Calibri" w:hAnsi="Times New Roman" w:cs="Times New Roman"/>
                <w:sz w:val="24"/>
                <w:szCs w:val="24"/>
              </w:rPr>
              <w:t>ИТФ длины корня</w:t>
            </w:r>
          </w:p>
        </w:tc>
        <w:tc>
          <w:tcPr>
            <w:tcW w:w="1227" w:type="dxa"/>
            <w:hideMark/>
          </w:tcPr>
          <w:p w14:paraId="5AB007AD" w14:textId="77777777" w:rsidR="00A97F4D" w:rsidRPr="001258FB" w:rsidRDefault="00A97F4D" w:rsidP="00A97F4D">
            <w:pPr>
              <w:spacing w:after="0" w:line="240" w:lineRule="auto"/>
              <w:jc w:val="center"/>
              <w:rPr>
                <w:rFonts w:ascii="Times New Roman" w:eastAsia="Calibri" w:hAnsi="Times New Roman" w:cs="Times New Roman"/>
                <w:sz w:val="24"/>
                <w:szCs w:val="24"/>
              </w:rPr>
            </w:pPr>
            <w:r w:rsidRPr="001258FB">
              <w:rPr>
                <w:rFonts w:ascii="Times New Roman" w:eastAsia="Calibri" w:hAnsi="Times New Roman" w:cs="Times New Roman"/>
                <w:sz w:val="24"/>
                <w:szCs w:val="24"/>
              </w:rPr>
              <w:t>ИТФ высоты побега</w:t>
            </w:r>
          </w:p>
        </w:tc>
        <w:tc>
          <w:tcPr>
            <w:tcW w:w="1055" w:type="dxa"/>
            <w:hideMark/>
          </w:tcPr>
          <w:p w14:paraId="2E236E63" w14:textId="77777777" w:rsidR="00A97F4D" w:rsidRPr="001258FB" w:rsidRDefault="00A97F4D" w:rsidP="00A97F4D">
            <w:pPr>
              <w:spacing w:after="0" w:line="240" w:lineRule="auto"/>
              <w:jc w:val="center"/>
              <w:rPr>
                <w:rFonts w:ascii="Times New Roman" w:eastAsia="Calibri" w:hAnsi="Times New Roman" w:cs="Times New Roman"/>
                <w:sz w:val="24"/>
                <w:szCs w:val="24"/>
              </w:rPr>
            </w:pPr>
            <w:r w:rsidRPr="001258FB">
              <w:rPr>
                <w:rFonts w:ascii="Times New Roman" w:eastAsia="Calibri" w:hAnsi="Times New Roman" w:cs="Times New Roman"/>
                <w:sz w:val="24"/>
                <w:szCs w:val="24"/>
              </w:rPr>
              <w:t>Средний ИТФ</w:t>
            </w:r>
          </w:p>
        </w:tc>
        <w:tc>
          <w:tcPr>
            <w:tcW w:w="1551" w:type="dxa"/>
            <w:hideMark/>
          </w:tcPr>
          <w:p w14:paraId="204E8D14" w14:textId="77777777" w:rsidR="00A97F4D" w:rsidRPr="001258FB" w:rsidRDefault="00A97F4D" w:rsidP="00A97F4D">
            <w:pPr>
              <w:spacing w:after="0" w:line="240" w:lineRule="auto"/>
              <w:jc w:val="center"/>
              <w:rPr>
                <w:rFonts w:ascii="Times New Roman" w:eastAsia="Calibri" w:hAnsi="Times New Roman" w:cs="Times New Roman"/>
                <w:sz w:val="24"/>
                <w:szCs w:val="24"/>
              </w:rPr>
            </w:pPr>
            <w:r w:rsidRPr="001258FB">
              <w:rPr>
                <w:rFonts w:ascii="Times New Roman" w:eastAsia="Calibri" w:hAnsi="Times New Roman" w:cs="Times New Roman"/>
                <w:sz w:val="24"/>
                <w:szCs w:val="24"/>
              </w:rPr>
              <w:t>Класс токсичности</w:t>
            </w:r>
          </w:p>
        </w:tc>
      </w:tr>
      <w:tr w:rsidR="00A97F4D" w:rsidRPr="001258FB" w14:paraId="185BB0CD" w14:textId="77777777" w:rsidTr="008777EC">
        <w:trPr>
          <w:trHeight w:val="300"/>
        </w:trPr>
        <w:tc>
          <w:tcPr>
            <w:tcW w:w="1678" w:type="dxa"/>
            <w:noWrap/>
            <w:hideMark/>
          </w:tcPr>
          <w:p w14:paraId="57EB51B2" w14:textId="77777777" w:rsidR="00A97F4D" w:rsidRPr="001258FB" w:rsidRDefault="00A97F4D" w:rsidP="00A97F4D">
            <w:pPr>
              <w:spacing w:after="0" w:line="240" w:lineRule="auto"/>
              <w:jc w:val="both"/>
              <w:rPr>
                <w:rFonts w:ascii="Times New Roman" w:eastAsia="Calibri" w:hAnsi="Times New Roman" w:cs="Times New Roman"/>
                <w:sz w:val="24"/>
                <w:szCs w:val="24"/>
              </w:rPr>
            </w:pPr>
            <w:r w:rsidRPr="001258FB">
              <w:rPr>
                <w:rFonts w:ascii="Times New Roman" w:eastAsia="Calibri" w:hAnsi="Times New Roman" w:cs="Times New Roman"/>
                <w:sz w:val="24"/>
                <w:szCs w:val="24"/>
              </w:rPr>
              <w:t>Контроль</w:t>
            </w:r>
          </w:p>
        </w:tc>
        <w:tc>
          <w:tcPr>
            <w:tcW w:w="1326" w:type="dxa"/>
            <w:noWrap/>
            <w:hideMark/>
          </w:tcPr>
          <w:p w14:paraId="79AA05B5" w14:textId="77777777" w:rsidR="00A97F4D" w:rsidRPr="001258FB" w:rsidRDefault="00A97F4D" w:rsidP="00A97F4D">
            <w:pPr>
              <w:spacing w:after="0" w:line="240" w:lineRule="auto"/>
              <w:jc w:val="center"/>
              <w:rPr>
                <w:rFonts w:ascii="Times New Roman" w:eastAsia="Calibri" w:hAnsi="Times New Roman" w:cs="Times New Roman"/>
                <w:sz w:val="24"/>
                <w:szCs w:val="24"/>
              </w:rPr>
            </w:pPr>
            <w:r w:rsidRPr="001258FB">
              <w:rPr>
                <w:rFonts w:ascii="Times New Roman" w:eastAsia="Calibri" w:hAnsi="Times New Roman" w:cs="Times New Roman"/>
                <w:sz w:val="24"/>
                <w:szCs w:val="24"/>
              </w:rPr>
              <w:t>1.00</w:t>
            </w:r>
          </w:p>
        </w:tc>
        <w:tc>
          <w:tcPr>
            <w:tcW w:w="1388" w:type="dxa"/>
            <w:noWrap/>
            <w:hideMark/>
          </w:tcPr>
          <w:p w14:paraId="0AA9F994" w14:textId="77777777" w:rsidR="00A97F4D" w:rsidRPr="001258FB" w:rsidRDefault="00A97F4D" w:rsidP="00A97F4D">
            <w:pPr>
              <w:spacing w:after="0" w:line="240" w:lineRule="auto"/>
              <w:jc w:val="center"/>
              <w:rPr>
                <w:rFonts w:ascii="Times New Roman" w:eastAsia="Calibri" w:hAnsi="Times New Roman" w:cs="Times New Roman"/>
                <w:sz w:val="24"/>
                <w:szCs w:val="24"/>
              </w:rPr>
            </w:pPr>
            <w:r w:rsidRPr="001258FB">
              <w:rPr>
                <w:rFonts w:ascii="Times New Roman" w:eastAsia="Calibri" w:hAnsi="Times New Roman" w:cs="Times New Roman"/>
                <w:sz w:val="24"/>
                <w:szCs w:val="24"/>
              </w:rPr>
              <w:t>1.00</w:t>
            </w:r>
          </w:p>
        </w:tc>
        <w:tc>
          <w:tcPr>
            <w:tcW w:w="1120" w:type="dxa"/>
            <w:noWrap/>
            <w:hideMark/>
          </w:tcPr>
          <w:p w14:paraId="35D849F4" w14:textId="77777777" w:rsidR="00A97F4D" w:rsidRPr="001258FB" w:rsidRDefault="00A97F4D" w:rsidP="00A97F4D">
            <w:pPr>
              <w:spacing w:after="0" w:line="240" w:lineRule="auto"/>
              <w:jc w:val="center"/>
              <w:rPr>
                <w:rFonts w:ascii="Times New Roman" w:eastAsia="Calibri" w:hAnsi="Times New Roman" w:cs="Times New Roman"/>
                <w:sz w:val="24"/>
                <w:szCs w:val="24"/>
              </w:rPr>
            </w:pPr>
            <w:r w:rsidRPr="001258FB">
              <w:rPr>
                <w:rFonts w:ascii="Times New Roman" w:eastAsia="Calibri" w:hAnsi="Times New Roman" w:cs="Times New Roman"/>
                <w:sz w:val="24"/>
                <w:szCs w:val="24"/>
              </w:rPr>
              <w:t>1.00</w:t>
            </w:r>
          </w:p>
        </w:tc>
        <w:tc>
          <w:tcPr>
            <w:tcW w:w="1227" w:type="dxa"/>
            <w:noWrap/>
            <w:hideMark/>
          </w:tcPr>
          <w:p w14:paraId="4599EF68" w14:textId="77777777" w:rsidR="00A97F4D" w:rsidRPr="001258FB" w:rsidRDefault="00A97F4D" w:rsidP="00A97F4D">
            <w:pPr>
              <w:spacing w:after="0" w:line="240" w:lineRule="auto"/>
              <w:jc w:val="center"/>
              <w:rPr>
                <w:rFonts w:ascii="Times New Roman" w:eastAsia="Calibri" w:hAnsi="Times New Roman" w:cs="Times New Roman"/>
                <w:sz w:val="24"/>
                <w:szCs w:val="24"/>
              </w:rPr>
            </w:pPr>
            <w:r w:rsidRPr="001258FB">
              <w:rPr>
                <w:rFonts w:ascii="Times New Roman" w:eastAsia="Calibri" w:hAnsi="Times New Roman" w:cs="Times New Roman"/>
                <w:sz w:val="24"/>
                <w:szCs w:val="24"/>
              </w:rPr>
              <w:t>1.00</w:t>
            </w:r>
          </w:p>
        </w:tc>
        <w:tc>
          <w:tcPr>
            <w:tcW w:w="1055" w:type="dxa"/>
            <w:noWrap/>
            <w:hideMark/>
          </w:tcPr>
          <w:p w14:paraId="3D82337C" w14:textId="77777777" w:rsidR="00A97F4D" w:rsidRPr="001258FB" w:rsidRDefault="00A97F4D" w:rsidP="00A97F4D">
            <w:pPr>
              <w:spacing w:after="0" w:line="240" w:lineRule="auto"/>
              <w:jc w:val="center"/>
              <w:rPr>
                <w:rFonts w:ascii="Times New Roman" w:eastAsia="Calibri" w:hAnsi="Times New Roman" w:cs="Times New Roman"/>
                <w:sz w:val="24"/>
                <w:szCs w:val="24"/>
              </w:rPr>
            </w:pPr>
            <w:r w:rsidRPr="001258FB">
              <w:rPr>
                <w:rFonts w:ascii="Times New Roman" w:eastAsia="Calibri" w:hAnsi="Times New Roman" w:cs="Times New Roman"/>
                <w:sz w:val="24"/>
                <w:szCs w:val="24"/>
              </w:rPr>
              <w:t>1.00</w:t>
            </w:r>
          </w:p>
        </w:tc>
        <w:tc>
          <w:tcPr>
            <w:tcW w:w="1551" w:type="dxa"/>
            <w:noWrap/>
            <w:hideMark/>
          </w:tcPr>
          <w:p w14:paraId="46FDF98F" w14:textId="77777777" w:rsidR="00A97F4D" w:rsidRPr="001258FB" w:rsidRDefault="00A97F4D" w:rsidP="00A97F4D">
            <w:pPr>
              <w:spacing w:after="0" w:line="240" w:lineRule="auto"/>
              <w:jc w:val="center"/>
              <w:rPr>
                <w:rFonts w:ascii="Times New Roman" w:eastAsia="Calibri" w:hAnsi="Times New Roman" w:cs="Times New Roman"/>
                <w:sz w:val="24"/>
                <w:szCs w:val="24"/>
              </w:rPr>
            </w:pPr>
            <w:r w:rsidRPr="001258FB">
              <w:rPr>
                <w:rFonts w:ascii="Times New Roman" w:eastAsia="Calibri" w:hAnsi="Times New Roman" w:cs="Times New Roman"/>
                <w:sz w:val="24"/>
                <w:szCs w:val="24"/>
              </w:rPr>
              <w:t>V класс (норма)</w:t>
            </w:r>
          </w:p>
        </w:tc>
      </w:tr>
      <w:tr w:rsidR="00A97F4D" w:rsidRPr="001258FB" w14:paraId="087DA004" w14:textId="77777777" w:rsidTr="008777EC">
        <w:trPr>
          <w:trHeight w:val="300"/>
        </w:trPr>
        <w:tc>
          <w:tcPr>
            <w:tcW w:w="1678" w:type="dxa"/>
            <w:noWrap/>
            <w:hideMark/>
          </w:tcPr>
          <w:p w14:paraId="109A77C0" w14:textId="77777777" w:rsidR="00A97F4D" w:rsidRPr="001258FB" w:rsidRDefault="00A97F4D" w:rsidP="00A97F4D">
            <w:pPr>
              <w:spacing w:after="0" w:line="240" w:lineRule="auto"/>
              <w:jc w:val="both"/>
              <w:rPr>
                <w:rFonts w:ascii="Times New Roman" w:eastAsia="Calibri" w:hAnsi="Times New Roman" w:cs="Times New Roman"/>
                <w:sz w:val="24"/>
                <w:szCs w:val="24"/>
              </w:rPr>
            </w:pPr>
            <w:r w:rsidRPr="001258FB">
              <w:rPr>
                <w:rFonts w:ascii="Times New Roman" w:eastAsia="Calibri" w:hAnsi="Times New Roman" w:cs="Times New Roman"/>
                <w:sz w:val="24"/>
                <w:szCs w:val="24"/>
              </w:rPr>
              <w:t>150 ZnО</w:t>
            </w:r>
          </w:p>
        </w:tc>
        <w:tc>
          <w:tcPr>
            <w:tcW w:w="1326" w:type="dxa"/>
            <w:noWrap/>
            <w:hideMark/>
          </w:tcPr>
          <w:p w14:paraId="10F0BAF9" w14:textId="77777777" w:rsidR="00A97F4D" w:rsidRPr="001258FB" w:rsidRDefault="00A97F4D" w:rsidP="00A97F4D">
            <w:pPr>
              <w:spacing w:after="0" w:line="240" w:lineRule="auto"/>
              <w:jc w:val="center"/>
              <w:rPr>
                <w:rFonts w:ascii="Times New Roman" w:eastAsia="Calibri" w:hAnsi="Times New Roman" w:cs="Times New Roman"/>
                <w:sz w:val="24"/>
                <w:szCs w:val="24"/>
              </w:rPr>
            </w:pPr>
            <w:r w:rsidRPr="001258FB">
              <w:rPr>
                <w:rFonts w:ascii="Times New Roman" w:eastAsia="Calibri" w:hAnsi="Times New Roman" w:cs="Times New Roman"/>
                <w:sz w:val="24"/>
                <w:szCs w:val="24"/>
              </w:rPr>
              <w:t>0.98</w:t>
            </w:r>
          </w:p>
        </w:tc>
        <w:tc>
          <w:tcPr>
            <w:tcW w:w="1388" w:type="dxa"/>
            <w:noWrap/>
            <w:hideMark/>
          </w:tcPr>
          <w:p w14:paraId="7E419B19" w14:textId="77777777" w:rsidR="00A97F4D" w:rsidRPr="001258FB" w:rsidRDefault="00A97F4D" w:rsidP="00A97F4D">
            <w:pPr>
              <w:spacing w:after="0" w:line="240" w:lineRule="auto"/>
              <w:jc w:val="center"/>
              <w:rPr>
                <w:rFonts w:ascii="Times New Roman" w:eastAsia="Calibri" w:hAnsi="Times New Roman" w:cs="Times New Roman"/>
                <w:sz w:val="24"/>
                <w:szCs w:val="24"/>
              </w:rPr>
            </w:pPr>
            <w:r w:rsidRPr="001258FB">
              <w:rPr>
                <w:rFonts w:ascii="Times New Roman" w:eastAsia="Calibri" w:hAnsi="Times New Roman" w:cs="Times New Roman"/>
                <w:sz w:val="24"/>
                <w:szCs w:val="24"/>
              </w:rPr>
              <w:t>0.99</w:t>
            </w:r>
          </w:p>
        </w:tc>
        <w:tc>
          <w:tcPr>
            <w:tcW w:w="1120" w:type="dxa"/>
            <w:noWrap/>
            <w:hideMark/>
          </w:tcPr>
          <w:p w14:paraId="35E81A93" w14:textId="77777777" w:rsidR="00A97F4D" w:rsidRPr="001258FB" w:rsidRDefault="00A97F4D" w:rsidP="00A97F4D">
            <w:pPr>
              <w:spacing w:after="0" w:line="240" w:lineRule="auto"/>
              <w:jc w:val="center"/>
              <w:rPr>
                <w:rFonts w:ascii="Times New Roman" w:eastAsia="Calibri" w:hAnsi="Times New Roman" w:cs="Times New Roman"/>
                <w:sz w:val="24"/>
                <w:szCs w:val="24"/>
              </w:rPr>
            </w:pPr>
            <w:r w:rsidRPr="001258FB">
              <w:rPr>
                <w:rFonts w:ascii="Times New Roman" w:eastAsia="Calibri" w:hAnsi="Times New Roman" w:cs="Times New Roman"/>
                <w:sz w:val="24"/>
                <w:szCs w:val="24"/>
              </w:rPr>
              <w:t>0.93</w:t>
            </w:r>
          </w:p>
        </w:tc>
        <w:tc>
          <w:tcPr>
            <w:tcW w:w="1227" w:type="dxa"/>
            <w:noWrap/>
            <w:hideMark/>
          </w:tcPr>
          <w:p w14:paraId="2450430F" w14:textId="77777777" w:rsidR="00A97F4D" w:rsidRPr="001258FB" w:rsidRDefault="00A97F4D" w:rsidP="00A97F4D">
            <w:pPr>
              <w:spacing w:after="0" w:line="240" w:lineRule="auto"/>
              <w:jc w:val="center"/>
              <w:rPr>
                <w:rFonts w:ascii="Times New Roman" w:eastAsia="Calibri" w:hAnsi="Times New Roman" w:cs="Times New Roman"/>
                <w:sz w:val="24"/>
                <w:szCs w:val="24"/>
              </w:rPr>
            </w:pPr>
            <w:r w:rsidRPr="001258FB">
              <w:rPr>
                <w:rFonts w:ascii="Times New Roman" w:eastAsia="Calibri" w:hAnsi="Times New Roman" w:cs="Times New Roman"/>
                <w:sz w:val="24"/>
                <w:szCs w:val="24"/>
              </w:rPr>
              <w:t>0.99</w:t>
            </w:r>
          </w:p>
        </w:tc>
        <w:tc>
          <w:tcPr>
            <w:tcW w:w="1055" w:type="dxa"/>
            <w:noWrap/>
            <w:hideMark/>
          </w:tcPr>
          <w:p w14:paraId="36295F21" w14:textId="77777777" w:rsidR="00A97F4D" w:rsidRPr="001258FB" w:rsidRDefault="00A97F4D" w:rsidP="00A97F4D">
            <w:pPr>
              <w:spacing w:after="0" w:line="240" w:lineRule="auto"/>
              <w:jc w:val="center"/>
              <w:rPr>
                <w:rFonts w:ascii="Times New Roman" w:eastAsia="Calibri" w:hAnsi="Times New Roman" w:cs="Times New Roman"/>
                <w:sz w:val="24"/>
                <w:szCs w:val="24"/>
              </w:rPr>
            </w:pPr>
            <w:r w:rsidRPr="001258FB">
              <w:rPr>
                <w:rFonts w:ascii="Times New Roman" w:eastAsia="Calibri" w:hAnsi="Times New Roman" w:cs="Times New Roman"/>
                <w:sz w:val="24"/>
                <w:szCs w:val="24"/>
              </w:rPr>
              <w:t>0.97</w:t>
            </w:r>
          </w:p>
        </w:tc>
        <w:tc>
          <w:tcPr>
            <w:tcW w:w="1551" w:type="dxa"/>
            <w:noWrap/>
            <w:hideMark/>
          </w:tcPr>
          <w:p w14:paraId="6C33562B" w14:textId="77777777" w:rsidR="00A97F4D" w:rsidRPr="001258FB" w:rsidRDefault="00A97F4D" w:rsidP="00A97F4D">
            <w:pPr>
              <w:spacing w:after="0" w:line="240" w:lineRule="auto"/>
              <w:jc w:val="center"/>
              <w:rPr>
                <w:rFonts w:ascii="Times New Roman" w:eastAsia="Calibri" w:hAnsi="Times New Roman" w:cs="Times New Roman"/>
                <w:sz w:val="24"/>
                <w:szCs w:val="24"/>
              </w:rPr>
            </w:pPr>
            <w:r w:rsidRPr="001258FB">
              <w:rPr>
                <w:rFonts w:ascii="Times New Roman" w:eastAsia="Calibri" w:hAnsi="Times New Roman" w:cs="Times New Roman"/>
                <w:sz w:val="24"/>
                <w:szCs w:val="24"/>
              </w:rPr>
              <w:t>V класс (норма)</w:t>
            </w:r>
          </w:p>
        </w:tc>
      </w:tr>
      <w:tr w:rsidR="00A97F4D" w:rsidRPr="001258FB" w14:paraId="6A3FB885" w14:textId="77777777" w:rsidTr="008777EC">
        <w:trPr>
          <w:trHeight w:val="300"/>
        </w:trPr>
        <w:tc>
          <w:tcPr>
            <w:tcW w:w="1678" w:type="dxa"/>
            <w:noWrap/>
            <w:hideMark/>
          </w:tcPr>
          <w:p w14:paraId="56707E9C" w14:textId="77777777" w:rsidR="00A97F4D" w:rsidRPr="001258FB" w:rsidRDefault="00A97F4D" w:rsidP="00A97F4D">
            <w:pPr>
              <w:spacing w:after="0" w:line="240" w:lineRule="auto"/>
              <w:jc w:val="both"/>
              <w:rPr>
                <w:rFonts w:ascii="Times New Roman" w:eastAsia="Calibri" w:hAnsi="Times New Roman" w:cs="Times New Roman"/>
                <w:sz w:val="24"/>
                <w:szCs w:val="24"/>
              </w:rPr>
            </w:pPr>
            <w:r w:rsidRPr="001258FB">
              <w:rPr>
                <w:rFonts w:ascii="Times New Roman" w:eastAsia="Calibri" w:hAnsi="Times New Roman" w:cs="Times New Roman"/>
                <w:sz w:val="24"/>
                <w:szCs w:val="24"/>
              </w:rPr>
              <w:t>150 нано-ZnО</w:t>
            </w:r>
          </w:p>
        </w:tc>
        <w:tc>
          <w:tcPr>
            <w:tcW w:w="1326" w:type="dxa"/>
            <w:noWrap/>
            <w:hideMark/>
          </w:tcPr>
          <w:p w14:paraId="34B6199D" w14:textId="77777777" w:rsidR="00A97F4D" w:rsidRPr="001258FB" w:rsidRDefault="00A97F4D" w:rsidP="00A97F4D">
            <w:pPr>
              <w:spacing w:after="0" w:line="240" w:lineRule="auto"/>
              <w:jc w:val="center"/>
              <w:rPr>
                <w:rFonts w:ascii="Times New Roman" w:eastAsia="Calibri" w:hAnsi="Times New Roman" w:cs="Times New Roman"/>
                <w:sz w:val="24"/>
                <w:szCs w:val="24"/>
              </w:rPr>
            </w:pPr>
            <w:r w:rsidRPr="001258FB">
              <w:rPr>
                <w:rFonts w:ascii="Times New Roman" w:eastAsia="Calibri" w:hAnsi="Times New Roman" w:cs="Times New Roman"/>
                <w:sz w:val="24"/>
                <w:szCs w:val="24"/>
              </w:rPr>
              <w:t>0.99</w:t>
            </w:r>
          </w:p>
        </w:tc>
        <w:tc>
          <w:tcPr>
            <w:tcW w:w="1388" w:type="dxa"/>
            <w:noWrap/>
            <w:hideMark/>
          </w:tcPr>
          <w:p w14:paraId="490167F0" w14:textId="77777777" w:rsidR="00A97F4D" w:rsidRPr="001258FB" w:rsidRDefault="00A97F4D" w:rsidP="00A97F4D">
            <w:pPr>
              <w:spacing w:after="0" w:line="240" w:lineRule="auto"/>
              <w:jc w:val="center"/>
              <w:rPr>
                <w:rFonts w:ascii="Times New Roman" w:eastAsia="Calibri" w:hAnsi="Times New Roman" w:cs="Times New Roman"/>
                <w:sz w:val="24"/>
                <w:szCs w:val="24"/>
              </w:rPr>
            </w:pPr>
            <w:r w:rsidRPr="001258FB">
              <w:rPr>
                <w:rFonts w:ascii="Times New Roman" w:eastAsia="Calibri" w:hAnsi="Times New Roman" w:cs="Times New Roman"/>
                <w:sz w:val="24"/>
                <w:szCs w:val="24"/>
              </w:rPr>
              <w:t>0.98</w:t>
            </w:r>
          </w:p>
        </w:tc>
        <w:tc>
          <w:tcPr>
            <w:tcW w:w="1120" w:type="dxa"/>
            <w:noWrap/>
            <w:hideMark/>
          </w:tcPr>
          <w:p w14:paraId="55FD3C1A" w14:textId="77777777" w:rsidR="00A97F4D" w:rsidRPr="001258FB" w:rsidRDefault="00A97F4D" w:rsidP="00A97F4D">
            <w:pPr>
              <w:spacing w:after="0" w:line="240" w:lineRule="auto"/>
              <w:jc w:val="center"/>
              <w:rPr>
                <w:rFonts w:ascii="Times New Roman" w:eastAsia="Calibri" w:hAnsi="Times New Roman" w:cs="Times New Roman"/>
                <w:sz w:val="24"/>
                <w:szCs w:val="24"/>
              </w:rPr>
            </w:pPr>
            <w:r w:rsidRPr="001258FB">
              <w:rPr>
                <w:rFonts w:ascii="Times New Roman" w:eastAsia="Calibri" w:hAnsi="Times New Roman" w:cs="Times New Roman"/>
                <w:sz w:val="24"/>
                <w:szCs w:val="24"/>
              </w:rPr>
              <w:t>1.12</w:t>
            </w:r>
          </w:p>
        </w:tc>
        <w:tc>
          <w:tcPr>
            <w:tcW w:w="1227" w:type="dxa"/>
            <w:noWrap/>
            <w:hideMark/>
          </w:tcPr>
          <w:p w14:paraId="6EF78A15" w14:textId="77777777" w:rsidR="00A97F4D" w:rsidRPr="001258FB" w:rsidRDefault="00A97F4D" w:rsidP="00A97F4D">
            <w:pPr>
              <w:spacing w:after="0" w:line="240" w:lineRule="auto"/>
              <w:jc w:val="center"/>
              <w:rPr>
                <w:rFonts w:ascii="Times New Roman" w:eastAsia="Calibri" w:hAnsi="Times New Roman" w:cs="Times New Roman"/>
                <w:sz w:val="24"/>
                <w:szCs w:val="24"/>
              </w:rPr>
            </w:pPr>
            <w:r w:rsidRPr="001258FB">
              <w:rPr>
                <w:rFonts w:ascii="Times New Roman" w:eastAsia="Calibri" w:hAnsi="Times New Roman" w:cs="Times New Roman"/>
                <w:sz w:val="24"/>
                <w:szCs w:val="24"/>
              </w:rPr>
              <w:t>1.07</w:t>
            </w:r>
          </w:p>
        </w:tc>
        <w:tc>
          <w:tcPr>
            <w:tcW w:w="1055" w:type="dxa"/>
            <w:noWrap/>
            <w:hideMark/>
          </w:tcPr>
          <w:p w14:paraId="29794343" w14:textId="77777777" w:rsidR="00A97F4D" w:rsidRPr="001258FB" w:rsidRDefault="00A97F4D" w:rsidP="00A97F4D">
            <w:pPr>
              <w:spacing w:after="0" w:line="240" w:lineRule="auto"/>
              <w:jc w:val="center"/>
              <w:rPr>
                <w:rFonts w:ascii="Times New Roman" w:eastAsia="Calibri" w:hAnsi="Times New Roman" w:cs="Times New Roman"/>
                <w:sz w:val="24"/>
                <w:szCs w:val="24"/>
              </w:rPr>
            </w:pPr>
            <w:r w:rsidRPr="001258FB">
              <w:rPr>
                <w:rFonts w:ascii="Times New Roman" w:eastAsia="Calibri" w:hAnsi="Times New Roman" w:cs="Times New Roman"/>
                <w:sz w:val="24"/>
                <w:szCs w:val="24"/>
              </w:rPr>
              <w:t>1.04</w:t>
            </w:r>
          </w:p>
        </w:tc>
        <w:tc>
          <w:tcPr>
            <w:tcW w:w="1551" w:type="dxa"/>
            <w:noWrap/>
            <w:hideMark/>
          </w:tcPr>
          <w:p w14:paraId="2C163017" w14:textId="77777777" w:rsidR="00A97F4D" w:rsidRPr="001258FB" w:rsidRDefault="00A97F4D" w:rsidP="00A97F4D">
            <w:pPr>
              <w:spacing w:after="0" w:line="240" w:lineRule="auto"/>
              <w:jc w:val="center"/>
              <w:rPr>
                <w:rFonts w:ascii="Times New Roman" w:eastAsia="Calibri" w:hAnsi="Times New Roman" w:cs="Times New Roman"/>
                <w:sz w:val="24"/>
                <w:szCs w:val="24"/>
              </w:rPr>
            </w:pPr>
            <w:r w:rsidRPr="001258FB">
              <w:rPr>
                <w:rFonts w:ascii="Times New Roman" w:eastAsia="Calibri" w:hAnsi="Times New Roman" w:cs="Times New Roman"/>
                <w:sz w:val="24"/>
                <w:szCs w:val="24"/>
              </w:rPr>
              <w:t>VI класс (стимуляция)</w:t>
            </w:r>
          </w:p>
        </w:tc>
      </w:tr>
      <w:tr w:rsidR="00A97F4D" w:rsidRPr="001258FB" w14:paraId="588453C6" w14:textId="77777777" w:rsidTr="008777EC">
        <w:trPr>
          <w:trHeight w:val="300"/>
        </w:trPr>
        <w:tc>
          <w:tcPr>
            <w:tcW w:w="1678" w:type="dxa"/>
            <w:noWrap/>
            <w:hideMark/>
          </w:tcPr>
          <w:p w14:paraId="2996C22D" w14:textId="77777777" w:rsidR="00A97F4D" w:rsidRPr="001258FB" w:rsidRDefault="00A97F4D" w:rsidP="00A97F4D">
            <w:pPr>
              <w:spacing w:after="0" w:line="240" w:lineRule="auto"/>
              <w:jc w:val="both"/>
              <w:rPr>
                <w:rFonts w:ascii="Times New Roman" w:eastAsia="Calibri" w:hAnsi="Times New Roman" w:cs="Times New Roman"/>
                <w:sz w:val="24"/>
                <w:szCs w:val="24"/>
              </w:rPr>
            </w:pPr>
            <w:r w:rsidRPr="001258FB">
              <w:rPr>
                <w:rFonts w:ascii="Times New Roman" w:eastAsia="Calibri" w:hAnsi="Times New Roman" w:cs="Times New Roman"/>
                <w:sz w:val="24"/>
                <w:szCs w:val="24"/>
              </w:rPr>
              <w:t>300 ZnО</w:t>
            </w:r>
            <w:r w:rsidRPr="001258FB" w:rsidDel="00C13B29">
              <w:rPr>
                <w:rFonts w:ascii="Times New Roman" w:eastAsia="Calibri" w:hAnsi="Times New Roman" w:cs="Times New Roman"/>
                <w:sz w:val="24"/>
                <w:szCs w:val="24"/>
              </w:rPr>
              <w:t xml:space="preserve"> </w:t>
            </w:r>
          </w:p>
        </w:tc>
        <w:tc>
          <w:tcPr>
            <w:tcW w:w="1326" w:type="dxa"/>
            <w:noWrap/>
            <w:hideMark/>
          </w:tcPr>
          <w:p w14:paraId="17A3F57E" w14:textId="77777777" w:rsidR="00A97F4D" w:rsidRPr="001258FB" w:rsidRDefault="00A97F4D" w:rsidP="00A97F4D">
            <w:pPr>
              <w:spacing w:after="0" w:line="240" w:lineRule="auto"/>
              <w:jc w:val="center"/>
              <w:rPr>
                <w:rFonts w:ascii="Times New Roman" w:eastAsia="Calibri" w:hAnsi="Times New Roman" w:cs="Times New Roman"/>
                <w:sz w:val="24"/>
                <w:szCs w:val="24"/>
              </w:rPr>
            </w:pPr>
            <w:r w:rsidRPr="001258FB">
              <w:rPr>
                <w:rFonts w:ascii="Times New Roman" w:eastAsia="Calibri" w:hAnsi="Times New Roman" w:cs="Times New Roman"/>
                <w:sz w:val="24"/>
                <w:szCs w:val="24"/>
              </w:rPr>
              <w:t>0.99</w:t>
            </w:r>
          </w:p>
        </w:tc>
        <w:tc>
          <w:tcPr>
            <w:tcW w:w="1388" w:type="dxa"/>
            <w:noWrap/>
            <w:hideMark/>
          </w:tcPr>
          <w:p w14:paraId="080D9EA5" w14:textId="77777777" w:rsidR="00A97F4D" w:rsidRPr="001258FB" w:rsidRDefault="00A97F4D" w:rsidP="00A97F4D">
            <w:pPr>
              <w:spacing w:after="0" w:line="240" w:lineRule="auto"/>
              <w:jc w:val="center"/>
              <w:rPr>
                <w:rFonts w:ascii="Times New Roman" w:eastAsia="Calibri" w:hAnsi="Times New Roman" w:cs="Times New Roman"/>
                <w:sz w:val="24"/>
                <w:szCs w:val="24"/>
              </w:rPr>
            </w:pPr>
            <w:r w:rsidRPr="001258FB">
              <w:rPr>
                <w:rFonts w:ascii="Times New Roman" w:eastAsia="Calibri" w:hAnsi="Times New Roman" w:cs="Times New Roman"/>
                <w:sz w:val="24"/>
                <w:szCs w:val="24"/>
              </w:rPr>
              <w:t>0.99</w:t>
            </w:r>
          </w:p>
        </w:tc>
        <w:tc>
          <w:tcPr>
            <w:tcW w:w="1120" w:type="dxa"/>
            <w:noWrap/>
            <w:hideMark/>
          </w:tcPr>
          <w:p w14:paraId="0D8BD871" w14:textId="77777777" w:rsidR="00A97F4D" w:rsidRPr="001258FB" w:rsidRDefault="00A97F4D" w:rsidP="00A97F4D">
            <w:pPr>
              <w:spacing w:after="0" w:line="240" w:lineRule="auto"/>
              <w:jc w:val="center"/>
              <w:rPr>
                <w:rFonts w:ascii="Times New Roman" w:eastAsia="Calibri" w:hAnsi="Times New Roman" w:cs="Times New Roman"/>
                <w:sz w:val="24"/>
                <w:szCs w:val="24"/>
              </w:rPr>
            </w:pPr>
            <w:r w:rsidRPr="001258FB">
              <w:rPr>
                <w:rFonts w:ascii="Times New Roman" w:eastAsia="Calibri" w:hAnsi="Times New Roman" w:cs="Times New Roman"/>
                <w:sz w:val="24"/>
                <w:szCs w:val="24"/>
              </w:rPr>
              <w:t>0.89</w:t>
            </w:r>
          </w:p>
        </w:tc>
        <w:tc>
          <w:tcPr>
            <w:tcW w:w="1227" w:type="dxa"/>
            <w:noWrap/>
            <w:hideMark/>
          </w:tcPr>
          <w:p w14:paraId="48FB18E1" w14:textId="77777777" w:rsidR="00A97F4D" w:rsidRPr="001258FB" w:rsidRDefault="00A97F4D" w:rsidP="00A97F4D">
            <w:pPr>
              <w:spacing w:after="0" w:line="240" w:lineRule="auto"/>
              <w:jc w:val="center"/>
              <w:rPr>
                <w:rFonts w:ascii="Times New Roman" w:eastAsia="Calibri" w:hAnsi="Times New Roman" w:cs="Times New Roman"/>
                <w:sz w:val="24"/>
                <w:szCs w:val="24"/>
              </w:rPr>
            </w:pPr>
            <w:r w:rsidRPr="001258FB">
              <w:rPr>
                <w:rFonts w:ascii="Times New Roman" w:eastAsia="Calibri" w:hAnsi="Times New Roman" w:cs="Times New Roman"/>
                <w:sz w:val="24"/>
                <w:szCs w:val="24"/>
              </w:rPr>
              <w:t>0.97</w:t>
            </w:r>
          </w:p>
        </w:tc>
        <w:tc>
          <w:tcPr>
            <w:tcW w:w="1055" w:type="dxa"/>
            <w:noWrap/>
            <w:hideMark/>
          </w:tcPr>
          <w:p w14:paraId="63F6418F" w14:textId="77777777" w:rsidR="00A97F4D" w:rsidRPr="001258FB" w:rsidRDefault="00A97F4D" w:rsidP="00A97F4D">
            <w:pPr>
              <w:spacing w:after="0" w:line="240" w:lineRule="auto"/>
              <w:jc w:val="center"/>
              <w:rPr>
                <w:rFonts w:ascii="Times New Roman" w:eastAsia="Calibri" w:hAnsi="Times New Roman" w:cs="Times New Roman"/>
                <w:sz w:val="24"/>
                <w:szCs w:val="24"/>
              </w:rPr>
            </w:pPr>
            <w:r w:rsidRPr="001258FB">
              <w:rPr>
                <w:rFonts w:ascii="Times New Roman" w:eastAsia="Calibri" w:hAnsi="Times New Roman" w:cs="Times New Roman"/>
                <w:sz w:val="24"/>
                <w:szCs w:val="24"/>
              </w:rPr>
              <w:t>0.96</w:t>
            </w:r>
          </w:p>
        </w:tc>
        <w:tc>
          <w:tcPr>
            <w:tcW w:w="1551" w:type="dxa"/>
            <w:noWrap/>
            <w:hideMark/>
          </w:tcPr>
          <w:p w14:paraId="793DF246" w14:textId="77777777" w:rsidR="00A97F4D" w:rsidRPr="001258FB" w:rsidRDefault="00A97F4D" w:rsidP="00A97F4D">
            <w:pPr>
              <w:spacing w:after="0" w:line="240" w:lineRule="auto"/>
              <w:jc w:val="center"/>
              <w:rPr>
                <w:rFonts w:ascii="Times New Roman" w:eastAsia="Calibri" w:hAnsi="Times New Roman" w:cs="Times New Roman"/>
                <w:sz w:val="24"/>
                <w:szCs w:val="24"/>
              </w:rPr>
            </w:pPr>
            <w:r w:rsidRPr="001258FB">
              <w:rPr>
                <w:rFonts w:ascii="Times New Roman" w:eastAsia="Calibri" w:hAnsi="Times New Roman" w:cs="Times New Roman"/>
                <w:sz w:val="24"/>
                <w:szCs w:val="24"/>
              </w:rPr>
              <w:t>V класс (норма)</w:t>
            </w:r>
          </w:p>
        </w:tc>
      </w:tr>
      <w:tr w:rsidR="00A97F4D" w:rsidRPr="001258FB" w14:paraId="5DF5424D" w14:textId="77777777" w:rsidTr="008777EC">
        <w:trPr>
          <w:trHeight w:val="300"/>
        </w:trPr>
        <w:tc>
          <w:tcPr>
            <w:tcW w:w="1678" w:type="dxa"/>
            <w:noWrap/>
            <w:hideMark/>
          </w:tcPr>
          <w:p w14:paraId="678EC5F1" w14:textId="77777777" w:rsidR="00A97F4D" w:rsidRPr="001258FB" w:rsidRDefault="00A97F4D" w:rsidP="00A97F4D">
            <w:pPr>
              <w:spacing w:after="0" w:line="240" w:lineRule="auto"/>
              <w:jc w:val="both"/>
              <w:rPr>
                <w:rFonts w:ascii="Times New Roman" w:eastAsia="Calibri" w:hAnsi="Times New Roman" w:cs="Times New Roman"/>
                <w:sz w:val="24"/>
                <w:szCs w:val="24"/>
              </w:rPr>
            </w:pPr>
            <w:r w:rsidRPr="001258FB">
              <w:rPr>
                <w:rFonts w:ascii="Times New Roman" w:eastAsia="Calibri" w:hAnsi="Times New Roman" w:cs="Times New Roman"/>
                <w:sz w:val="24"/>
                <w:szCs w:val="24"/>
              </w:rPr>
              <w:t>300 нано-ZnО</w:t>
            </w:r>
            <w:r w:rsidRPr="001258FB" w:rsidDel="00C13B29">
              <w:rPr>
                <w:rFonts w:ascii="Times New Roman" w:eastAsia="Calibri" w:hAnsi="Times New Roman" w:cs="Times New Roman"/>
                <w:sz w:val="24"/>
                <w:szCs w:val="24"/>
              </w:rPr>
              <w:t xml:space="preserve"> </w:t>
            </w:r>
          </w:p>
        </w:tc>
        <w:tc>
          <w:tcPr>
            <w:tcW w:w="1326" w:type="dxa"/>
            <w:noWrap/>
            <w:hideMark/>
          </w:tcPr>
          <w:p w14:paraId="6B4CA7C8" w14:textId="77777777" w:rsidR="00A97F4D" w:rsidRPr="001258FB" w:rsidRDefault="00A97F4D" w:rsidP="00A97F4D">
            <w:pPr>
              <w:spacing w:after="0" w:line="240" w:lineRule="auto"/>
              <w:jc w:val="center"/>
              <w:rPr>
                <w:rFonts w:ascii="Times New Roman" w:eastAsia="Calibri" w:hAnsi="Times New Roman" w:cs="Times New Roman"/>
                <w:sz w:val="24"/>
                <w:szCs w:val="24"/>
              </w:rPr>
            </w:pPr>
            <w:r w:rsidRPr="001258FB">
              <w:rPr>
                <w:rFonts w:ascii="Times New Roman" w:eastAsia="Calibri" w:hAnsi="Times New Roman" w:cs="Times New Roman"/>
                <w:sz w:val="24"/>
                <w:szCs w:val="24"/>
              </w:rPr>
              <w:t>0.97</w:t>
            </w:r>
          </w:p>
        </w:tc>
        <w:tc>
          <w:tcPr>
            <w:tcW w:w="1388" w:type="dxa"/>
            <w:noWrap/>
            <w:hideMark/>
          </w:tcPr>
          <w:p w14:paraId="76CD9FCF" w14:textId="77777777" w:rsidR="00A97F4D" w:rsidRPr="001258FB" w:rsidRDefault="00A97F4D" w:rsidP="00A97F4D">
            <w:pPr>
              <w:spacing w:after="0" w:line="240" w:lineRule="auto"/>
              <w:jc w:val="center"/>
              <w:rPr>
                <w:rFonts w:ascii="Times New Roman" w:eastAsia="Calibri" w:hAnsi="Times New Roman" w:cs="Times New Roman"/>
                <w:sz w:val="24"/>
                <w:szCs w:val="24"/>
              </w:rPr>
            </w:pPr>
            <w:r w:rsidRPr="001258FB">
              <w:rPr>
                <w:rFonts w:ascii="Times New Roman" w:eastAsia="Calibri" w:hAnsi="Times New Roman" w:cs="Times New Roman"/>
                <w:sz w:val="24"/>
                <w:szCs w:val="24"/>
              </w:rPr>
              <w:t>0.97</w:t>
            </w:r>
          </w:p>
        </w:tc>
        <w:tc>
          <w:tcPr>
            <w:tcW w:w="1120" w:type="dxa"/>
            <w:noWrap/>
            <w:hideMark/>
          </w:tcPr>
          <w:p w14:paraId="4978C7A7" w14:textId="77777777" w:rsidR="00A97F4D" w:rsidRPr="001258FB" w:rsidRDefault="00A97F4D" w:rsidP="00A97F4D">
            <w:pPr>
              <w:spacing w:after="0" w:line="240" w:lineRule="auto"/>
              <w:jc w:val="center"/>
              <w:rPr>
                <w:rFonts w:ascii="Times New Roman" w:eastAsia="Calibri" w:hAnsi="Times New Roman" w:cs="Times New Roman"/>
                <w:sz w:val="24"/>
                <w:szCs w:val="24"/>
              </w:rPr>
            </w:pPr>
            <w:r w:rsidRPr="001258FB">
              <w:rPr>
                <w:rFonts w:ascii="Times New Roman" w:eastAsia="Calibri" w:hAnsi="Times New Roman" w:cs="Times New Roman"/>
                <w:sz w:val="24"/>
                <w:szCs w:val="24"/>
              </w:rPr>
              <w:t>0.87</w:t>
            </w:r>
          </w:p>
        </w:tc>
        <w:tc>
          <w:tcPr>
            <w:tcW w:w="1227" w:type="dxa"/>
            <w:noWrap/>
            <w:hideMark/>
          </w:tcPr>
          <w:p w14:paraId="39902A75" w14:textId="77777777" w:rsidR="00A97F4D" w:rsidRPr="001258FB" w:rsidRDefault="00A97F4D" w:rsidP="00A97F4D">
            <w:pPr>
              <w:spacing w:after="0" w:line="240" w:lineRule="auto"/>
              <w:jc w:val="center"/>
              <w:rPr>
                <w:rFonts w:ascii="Times New Roman" w:eastAsia="Calibri" w:hAnsi="Times New Roman" w:cs="Times New Roman"/>
                <w:sz w:val="24"/>
                <w:szCs w:val="24"/>
              </w:rPr>
            </w:pPr>
            <w:r w:rsidRPr="001258FB">
              <w:rPr>
                <w:rFonts w:ascii="Times New Roman" w:eastAsia="Calibri" w:hAnsi="Times New Roman" w:cs="Times New Roman"/>
                <w:sz w:val="24"/>
                <w:szCs w:val="24"/>
              </w:rPr>
              <w:t>0.98</w:t>
            </w:r>
          </w:p>
        </w:tc>
        <w:tc>
          <w:tcPr>
            <w:tcW w:w="1055" w:type="dxa"/>
            <w:noWrap/>
            <w:hideMark/>
          </w:tcPr>
          <w:p w14:paraId="6AB9ADB5" w14:textId="77777777" w:rsidR="00A97F4D" w:rsidRPr="001258FB" w:rsidRDefault="00A97F4D" w:rsidP="00A97F4D">
            <w:pPr>
              <w:spacing w:after="0" w:line="240" w:lineRule="auto"/>
              <w:jc w:val="center"/>
              <w:rPr>
                <w:rFonts w:ascii="Times New Roman" w:eastAsia="Calibri" w:hAnsi="Times New Roman" w:cs="Times New Roman"/>
                <w:sz w:val="24"/>
                <w:szCs w:val="24"/>
              </w:rPr>
            </w:pPr>
            <w:r w:rsidRPr="001258FB">
              <w:rPr>
                <w:rFonts w:ascii="Times New Roman" w:eastAsia="Calibri" w:hAnsi="Times New Roman" w:cs="Times New Roman"/>
                <w:sz w:val="24"/>
                <w:szCs w:val="24"/>
              </w:rPr>
              <w:t>0.95</w:t>
            </w:r>
          </w:p>
        </w:tc>
        <w:tc>
          <w:tcPr>
            <w:tcW w:w="1551" w:type="dxa"/>
            <w:noWrap/>
            <w:hideMark/>
          </w:tcPr>
          <w:p w14:paraId="7049E579" w14:textId="77777777" w:rsidR="00A97F4D" w:rsidRPr="001258FB" w:rsidRDefault="00A97F4D" w:rsidP="00A97F4D">
            <w:pPr>
              <w:spacing w:after="0" w:line="240" w:lineRule="auto"/>
              <w:jc w:val="center"/>
              <w:rPr>
                <w:rFonts w:ascii="Times New Roman" w:eastAsia="Calibri" w:hAnsi="Times New Roman" w:cs="Times New Roman"/>
                <w:sz w:val="24"/>
                <w:szCs w:val="24"/>
              </w:rPr>
            </w:pPr>
            <w:r w:rsidRPr="001258FB">
              <w:rPr>
                <w:rFonts w:ascii="Times New Roman" w:eastAsia="Calibri" w:hAnsi="Times New Roman" w:cs="Times New Roman"/>
                <w:sz w:val="24"/>
                <w:szCs w:val="24"/>
              </w:rPr>
              <w:t>V класс (норма)</w:t>
            </w:r>
          </w:p>
        </w:tc>
      </w:tr>
      <w:tr w:rsidR="00A97F4D" w:rsidRPr="001258FB" w14:paraId="10390A9F" w14:textId="77777777" w:rsidTr="008777EC">
        <w:trPr>
          <w:trHeight w:val="300"/>
        </w:trPr>
        <w:tc>
          <w:tcPr>
            <w:tcW w:w="1678" w:type="dxa"/>
            <w:noWrap/>
            <w:hideMark/>
          </w:tcPr>
          <w:p w14:paraId="24FD5AD1" w14:textId="77777777" w:rsidR="00A97F4D" w:rsidRPr="001258FB" w:rsidRDefault="00A97F4D" w:rsidP="00A97F4D">
            <w:pPr>
              <w:spacing w:after="0" w:line="240" w:lineRule="auto"/>
              <w:jc w:val="both"/>
              <w:rPr>
                <w:rFonts w:ascii="Times New Roman" w:eastAsia="Calibri" w:hAnsi="Times New Roman" w:cs="Times New Roman"/>
                <w:sz w:val="24"/>
                <w:szCs w:val="24"/>
              </w:rPr>
            </w:pPr>
            <w:r w:rsidRPr="001258FB">
              <w:rPr>
                <w:rFonts w:ascii="Times New Roman" w:eastAsia="Calibri" w:hAnsi="Times New Roman" w:cs="Times New Roman"/>
                <w:sz w:val="24"/>
                <w:szCs w:val="24"/>
              </w:rPr>
              <w:t>1000 ZnО</w:t>
            </w:r>
            <w:r w:rsidRPr="001258FB" w:rsidDel="00C13B29">
              <w:rPr>
                <w:rFonts w:ascii="Times New Roman" w:eastAsia="Calibri" w:hAnsi="Times New Roman" w:cs="Times New Roman"/>
                <w:sz w:val="24"/>
                <w:szCs w:val="24"/>
              </w:rPr>
              <w:t xml:space="preserve"> </w:t>
            </w:r>
          </w:p>
        </w:tc>
        <w:tc>
          <w:tcPr>
            <w:tcW w:w="1326" w:type="dxa"/>
            <w:noWrap/>
            <w:hideMark/>
          </w:tcPr>
          <w:p w14:paraId="2691CB69" w14:textId="77777777" w:rsidR="00A97F4D" w:rsidRPr="001258FB" w:rsidRDefault="00A97F4D" w:rsidP="00A97F4D">
            <w:pPr>
              <w:spacing w:after="0" w:line="240" w:lineRule="auto"/>
              <w:jc w:val="center"/>
              <w:rPr>
                <w:rFonts w:ascii="Times New Roman" w:eastAsia="Calibri" w:hAnsi="Times New Roman" w:cs="Times New Roman"/>
                <w:sz w:val="24"/>
                <w:szCs w:val="24"/>
              </w:rPr>
            </w:pPr>
            <w:r w:rsidRPr="001258FB">
              <w:rPr>
                <w:rFonts w:ascii="Times New Roman" w:eastAsia="Calibri" w:hAnsi="Times New Roman" w:cs="Times New Roman"/>
                <w:sz w:val="24"/>
                <w:szCs w:val="24"/>
              </w:rPr>
              <w:t>0.75</w:t>
            </w:r>
          </w:p>
        </w:tc>
        <w:tc>
          <w:tcPr>
            <w:tcW w:w="1388" w:type="dxa"/>
            <w:noWrap/>
            <w:hideMark/>
          </w:tcPr>
          <w:p w14:paraId="4235398F" w14:textId="77777777" w:rsidR="00A97F4D" w:rsidRPr="001258FB" w:rsidRDefault="00A97F4D" w:rsidP="00A97F4D">
            <w:pPr>
              <w:spacing w:after="0" w:line="240" w:lineRule="auto"/>
              <w:jc w:val="center"/>
              <w:rPr>
                <w:rFonts w:ascii="Times New Roman" w:eastAsia="Calibri" w:hAnsi="Times New Roman" w:cs="Times New Roman"/>
                <w:sz w:val="24"/>
                <w:szCs w:val="24"/>
              </w:rPr>
            </w:pPr>
            <w:r w:rsidRPr="001258FB">
              <w:rPr>
                <w:rFonts w:ascii="Times New Roman" w:eastAsia="Calibri" w:hAnsi="Times New Roman" w:cs="Times New Roman"/>
                <w:sz w:val="24"/>
                <w:szCs w:val="24"/>
              </w:rPr>
              <w:t>0.56</w:t>
            </w:r>
          </w:p>
        </w:tc>
        <w:tc>
          <w:tcPr>
            <w:tcW w:w="1120" w:type="dxa"/>
            <w:noWrap/>
            <w:hideMark/>
          </w:tcPr>
          <w:p w14:paraId="0EEE088E" w14:textId="77777777" w:rsidR="00A97F4D" w:rsidRPr="001258FB" w:rsidRDefault="00A97F4D" w:rsidP="00A97F4D">
            <w:pPr>
              <w:spacing w:after="0" w:line="240" w:lineRule="auto"/>
              <w:jc w:val="center"/>
              <w:rPr>
                <w:rFonts w:ascii="Times New Roman" w:eastAsia="Calibri" w:hAnsi="Times New Roman" w:cs="Times New Roman"/>
                <w:sz w:val="24"/>
                <w:szCs w:val="24"/>
              </w:rPr>
            </w:pPr>
            <w:r w:rsidRPr="001258FB">
              <w:rPr>
                <w:rFonts w:ascii="Times New Roman" w:eastAsia="Calibri" w:hAnsi="Times New Roman" w:cs="Times New Roman"/>
                <w:sz w:val="24"/>
                <w:szCs w:val="24"/>
              </w:rPr>
              <w:t>0.54</w:t>
            </w:r>
          </w:p>
        </w:tc>
        <w:tc>
          <w:tcPr>
            <w:tcW w:w="1227" w:type="dxa"/>
            <w:noWrap/>
            <w:hideMark/>
          </w:tcPr>
          <w:p w14:paraId="5CCAEEC0" w14:textId="77777777" w:rsidR="00A97F4D" w:rsidRPr="001258FB" w:rsidRDefault="00A97F4D" w:rsidP="00A97F4D">
            <w:pPr>
              <w:spacing w:after="0" w:line="240" w:lineRule="auto"/>
              <w:jc w:val="center"/>
              <w:rPr>
                <w:rFonts w:ascii="Times New Roman" w:eastAsia="Calibri" w:hAnsi="Times New Roman" w:cs="Times New Roman"/>
                <w:sz w:val="24"/>
                <w:szCs w:val="24"/>
              </w:rPr>
            </w:pPr>
            <w:r w:rsidRPr="001258FB">
              <w:rPr>
                <w:rFonts w:ascii="Times New Roman" w:eastAsia="Calibri" w:hAnsi="Times New Roman" w:cs="Times New Roman"/>
                <w:sz w:val="24"/>
                <w:szCs w:val="24"/>
              </w:rPr>
              <w:t>0.80</w:t>
            </w:r>
          </w:p>
        </w:tc>
        <w:tc>
          <w:tcPr>
            <w:tcW w:w="1055" w:type="dxa"/>
            <w:noWrap/>
            <w:hideMark/>
          </w:tcPr>
          <w:p w14:paraId="70361A4F" w14:textId="77777777" w:rsidR="00A97F4D" w:rsidRPr="001258FB" w:rsidRDefault="00A97F4D" w:rsidP="00A97F4D">
            <w:pPr>
              <w:spacing w:after="0" w:line="240" w:lineRule="auto"/>
              <w:jc w:val="center"/>
              <w:rPr>
                <w:rFonts w:ascii="Times New Roman" w:eastAsia="Calibri" w:hAnsi="Times New Roman" w:cs="Times New Roman"/>
                <w:sz w:val="24"/>
                <w:szCs w:val="24"/>
              </w:rPr>
            </w:pPr>
            <w:r w:rsidRPr="001258FB">
              <w:rPr>
                <w:rFonts w:ascii="Times New Roman" w:eastAsia="Calibri" w:hAnsi="Times New Roman" w:cs="Times New Roman"/>
                <w:sz w:val="24"/>
                <w:szCs w:val="24"/>
              </w:rPr>
              <w:t>0.66</w:t>
            </w:r>
          </w:p>
        </w:tc>
        <w:tc>
          <w:tcPr>
            <w:tcW w:w="1551" w:type="dxa"/>
            <w:noWrap/>
            <w:hideMark/>
          </w:tcPr>
          <w:p w14:paraId="669C2B61" w14:textId="77777777" w:rsidR="00A97F4D" w:rsidRPr="001258FB" w:rsidRDefault="00A97F4D" w:rsidP="00A97F4D">
            <w:pPr>
              <w:spacing w:after="0" w:line="240" w:lineRule="auto"/>
              <w:jc w:val="center"/>
              <w:rPr>
                <w:rFonts w:ascii="Times New Roman" w:eastAsia="Calibri" w:hAnsi="Times New Roman" w:cs="Times New Roman"/>
                <w:sz w:val="24"/>
                <w:szCs w:val="24"/>
              </w:rPr>
            </w:pPr>
            <w:r w:rsidRPr="001258FB">
              <w:rPr>
                <w:rFonts w:ascii="Times New Roman" w:eastAsia="Calibri" w:hAnsi="Times New Roman" w:cs="Times New Roman"/>
                <w:sz w:val="24"/>
                <w:szCs w:val="24"/>
              </w:rPr>
              <w:t>III класс (средняя токсичность)</w:t>
            </w:r>
          </w:p>
        </w:tc>
      </w:tr>
      <w:tr w:rsidR="00A97F4D" w:rsidRPr="001258FB" w14:paraId="70A4F4C0" w14:textId="77777777" w:rsidTr="008777EC">
        <w:trPr>
          <w:trHeight w:val="300"/>
        </w:trPr>
        <w:tc>
          <w:tcPr>
            <w:tcW w:w="1678" w:type="dxa"/>
            <w:noWrap/>
            <w:hideMark/>
          </w:tcPr>
          <w:p w14:paraId="77593C31" w14:textId="77777777" w:rsidR="00A97F4D" w:rsidRPr="001258FB" w:rsidRDefault="00A97F4D" w:rsidP="00A97F4D">
            <w:pPr>
              <w:spacing w:after="0" w:line="240" w:lineRule="auto"/>
              <w:jc w:val="both"/>
              <w:rPr>
                <w:rFonts w:ascii="Times New Roman" w:eastAsia="Calibri" w:hAnsi="Times New Roman" w:cs="Times New Roman"/>
                <w:sz w:val="24"/>
                <w:szCs w:val="24"/>
              </w:rPr>
            </w:pPr>
            <w:r w:rsidRPr="001258FB">
              <w:rPr>
                <w:rFonts w:ascii="Times New Roman" w:eastAsia="Calibri" w:hAnsi="Times New Roman" w:cs="Times New Roman"/>
                <w:sz w:val="24"/>
                <w:szCs w:val="24"/>
              </w:rPr>
              <w:t>1000 нано-ZnО</w:t>
            </w:r>
            <w:r w:rsidRPr="001258FB" w:rsidDel="00C13B29">
              <w:rPr>
                <w:rFonts w:ascii="Times New Roman" w:eastAsia="Calibri" w:hAnsi="Times New Roman" w:cs="Times New Roman"/>
                <w:sz w:val="24"/>
                <w:szCs w:val="24"/>
              </w:rPr>
              <w:t xml:space="preserve"> </w:t>
            </w:r>
          </w:p>
        </w:tc>
        <w:tc>
          <w:tcPr>
            <w:tcW w:w="1326" w:type="dxa"/>
            <w:noWrap/>
            <w:hideMark/>
          </w:tcPr>
          <w:p w14:paraId="35671A1D" w14:textId="77777777" w:rsidR="00A97F4D" w:rsidRPr="001258FB" w:rsidRDefault="00A97F4D" w:rsidP="00A97F4D">
            <w:pPr>
              <w:spacing w:after="0" w:line="240" w:lineRule="auto"/>
              <w:jc w:val="center"/>
              <w:rPr>
                <w:rFonts w:ascii="Times New Roman" w:eastAsia="Calibri" w:hAnsi="Times New Roman" w:cs="Times New Roman"/>
                <w:sz w:val="24"/>
                <w:szCs w:val="24"/>
              </w:rPr>
            </w:pPr>
            <w:r w:rsidRPr="001258FB">
              <w:rPr>
                <w:rFonts w:ascii="Times New Roman" w:eastAsia="Calibri" w:hAnsi="Times New Roman" w:cs="Times New Roman"/>
                <w:sz w:val="24"/>
                <w:szCs w:val="24"/>
              </w:rPr>
              <w:t>0.73</w:t>
            </w:r>
          </w:p>
        </w:tc>
        <w:tc>
          <w:tcPr>
            <w:tcW w:w="1388" w:type="dxa"/>
            <w:noWrap/>
            <w:hideMark/>
          </w:tcPr>
          <w:p w14:paraId="4F619D2E" w14:textId="77777777" w:rsidR="00A97F4D" w:rsidRPr="001258FB" w:rsidRDefault="00A97F4D" w:rsidP="00A97F4D">
            <w:pPr>
              <w:spacing w:after="0" w:line="240" w:lineRule="auto"/>
              <w:jc w:val="center"/>
              <w:rPr>
                <w:rFonts w:ascii="Times New Roman" w:eastAsia="Calibri" w:hAnsi="Times New Roman" w:cs="Times New Roman"/>
                <w:sz w:val="24"/>
                <w:szCs w:val="24"/>
              </w:rPr>
            </w:pPr>
            <w:r w:rsidRPr="001258FB">
              <w:rPr>
                <w:rFonts w:ascii="Times New Roman" w:eastAsia="Calibri" w:hAnsi="Times New Roman" w:cs="Times New Roman"/>
                <w:sz w:val="24"/>
                <w:szCs w:val="24"/>
              </w:rPr>
              <w:t>0.52</w:t>
            </w:r>
          </w:p>
        </w:tc>
        <w:tc>
          <w:tcPr>
            <w:tcW w:w="1120" w:type="dxa"/>
            <w:noWrap/>
            <w:hideMark/>
          </w:tcPr>
          <w:p w14:paraId="6ED7D4F6" w14:textId="77777777" w:rsidR="00A97F4D" w:rsidRPr="001258FB" w:rsidRDefault="00A97F4D" w:rsidP="00A97F4D">
            <w:pPr>
              <w:spacing w:after="0" w:line="240" w:lineRule="auto"/>
              <w:jc w:val="center"/>
              <w:rPr>
                <w:rFonts w:ascii="Times New Roman" w:eastAsia="Calibri" w:hAnsi="Times New Roman" w:cs="Times New Roman"/>
                <w:sz w:val="24"/>
                <w:szCs w:val="24"/>
              </w:rPr>
            </w:pPr>
            <w:r w:rsidRPr="001258FB">
              <w:rPr>
                <w:rFonts w:ascii="Times New Roman" w:eastAsia="Calibri" w:hAnsi="Times New Roman" w:cs="Times New Roman"/>
                <w:sz w:val="24"/>
                <w:szCs w:val="24"/>
              </w:rPr>
              <w:t>0.46</w:t>
            </w:r>
          </w:p>
        </w:tc>
        <w:tc>
          <w:tcPr>
            <w:tcW w:w="1227" w:type="dxa"/>
            <w:noWrap/>
            <w:hideMark/>
          </w:tcPr>
          <w:p w14:paraId="6911C6BE" w14:textId="77777777" w:rsidR="00A97F4D" w:rsidRPr="001258FB" w:rsidRDefault="00A97F4D" w:rsidP="00A97F4D">
            <w:pPr>
              <w:spacing w:after="0" w:line="240" w:lineRule="auto"/>
              <w:jc w:val="center"/>
              <w:rPr>
                <w:rFonts w:ascii="Times New Roman" w:eastAsia="Calibri" w:hAnsi="Times New Roman" w:cs="Times New Roman"/>
                <w:sz w:val="24"/>
                <w:szCs w:val="24"/>
              </w:rPr>
            </w:pPr>
            <w:r w:rsidRPr="001258FB">
              <w:rPr>
                <w:rFonts w:ascii="Times New Roman" w:eastAsia="Calibri" w:hAnsi="Times New Roman" w:cs="Times New Roman"/>
                <w:sz w:val="24"/>
                <w:szCs w:val="24"/>
              </w:rPr>
              <w:t>0.74</w:t>
            </w:r>
          </w:p>
        </w:tc>
        <w:tc>
          <w:tcPr>
            <w:tcW w:w="1055" w:type="dxa"/>
            <w:noWrap/>
            <w:hideMark/>
          </w:tcPr>
          <w:p w14:paraId="6A025E15" w14:textId="77777777" w:rsidR="00A97F4D" w:rsidRPr="001258FB" w:rsidRDefault="00A97F4D" w:rsidP="00A97F4D">
            <w:pPr>
              <w:spacing w:after="0" w:line="240" w:lineRule="auto"/>
              <w:jc w:val="center"/>
              <w:rPr>
                <w:rFonts w:ascii="Times New Roman" w:eastAsia="Calibri" w:hAnsi="Times New Roman" w:cs="Times New Roman"/>
                <w:sz w:val="24"/>
                <w:szCs w:val="24"/>
              </w:rPr>
            </w:pPr>
            <w:r w:rsidRPr="001258FB">
              <w:rPr>
                <w:rFonts w:ascii="Times New Roman" w:eastAsia="Calibri" w:hAnsi="Times New Roman" w:cs="Times New Roman"/>
                <w:sz w:val="24"/>
                <w:szCs w:val="24"/>
              </w:rPr>
              <w:t>0.61</w:t>
            </w:r>
          </w:p>
        </w:tc>
        <w:tc>
          <w:tcPr>
            <w:tcW w:w="1551" w:type="dxa"/>
            <w:noWrap/>
            <w:hideMark/>
          </w:tcPr>
          <w:p w14:paraId="77E03D84" w14:textId="77777777" w:rsidR="00A97F4D" w:rsidRPr="001258FB" w:rsidRDefault="00A97F4D" w:rsidP="00A97F4D">
            <w:pPr>
              <w:spacing w:after="0" w:line="240" w:lineRule="auto"/>
              <w:jc w:val="center"/>
              <w:rPr>
                <w:rFonts w:ascii="Times New Roman" w:eastAsia="Calibri" w:hAnsi="Times New Roman" w:cs="Times New Roman"/>
                <w:sz w:val="24"/>
                <w:szCs w:val="24"/>
              </w:rPr>
            </w:pPr>
            <w:r w:rsidRPr="001258FB">
              <w:rPr>
                <w:rFonts w:ascii="Times New Roman" w:eastAsia="Calibri" w:hAnsi="Times New Roman" w:cs="Times New Roman"/>
                <w:sz w:val="24"/>
                <w:szCs w:val="24"/>
              </w:rPr>
              <w:t>III класс (средняя токсичность)</w:t>
            </w:r>
          </w:p>
        </w:tc>
      </w:tr>
      <w:tr w:rsidR="00A97F4D" w:rsidRPr="001258FB" w14:paraId="713DAF79" w14:textId="77777777" w:rsidTr="008777EC">
        <w:trPr>
          <w:trHeight w:val="300"/>
        </w:trPr>
        <w:tc>
          <w:tcPr>
            <w:tcW w:w="1678" w:type="dxa"/>
            <w:noWrap/>
            <w:hideMark/>
          </w:tcPr>
          <w:p w14:paraId="034E5713" w14:textId="77777777" w:rsidR="00A97F4D" w:rsidRPr="001258FB" w:rsidRDefault="00A97F4D" w:rsidP="00A97F4D">
            <w:pPr>
              <w:spacing w:after="0" w:line="240" w:lineRule="auto"/>
              <w:jc w:val="both"/>
              <w:rPr>
                <w:rFonts w:ascii="Times New Roman" w:eastAsia="Calibri" w:hAnsi="Times New Roman" w:cs="Times New Roman"/>
                <w:sz w:val="24"/>
                <w:szCs w:val="24"/>
              </w:rPr>
            </w:pPr>
            <w:r w:rsidRPr="001258FB">
              <w:rPr>
                <w:rFonts w:ascii="Times New Roman" w:eastAsia="Calibri" w:hAnsi="Times New Roman" w:cs="Times New Roman"/>
                <w:sz w:val="24"/>
                <w:szCs w:val="24"/>
              </w:rPr>
              <w:t>2000 ZnО</w:t>
            </w:r>
            <w:r w:rsidRPr="001258FB" w:rsidDel="00C13B29">
              <w:rPr>
                <w:rFonts w:ascii="Times New Roman" w:eastAsia="Calibri" w:hAnsi="Times New Roman" w:cs="Times New Roman"/>
                <w:sz w:val="24"/>
                <w:szCs w:val="24"/>
              </w:rPr>
              <w:t xml:space="preserve"> </w:t>
            </w:r>
          </w:p>
        </w:tc>
        <w:tc>
          <w:tcPr>
            <w:tcW w:w="1326" w:type="dxa"/>
            <w:noWrap/>
            <w:hideMark/>
          </w:tcPr>
          <w:p w14:paraId="6F6F27FA" w14:textId="77777777" w:rsidR="00A97F4D" w:rsidRPr="001258FB" w:rsidRDefault="00A97F4D" w:rsidP="00A97F4D">
            <w:pPr>
              <w:spacing w:after="0" w:line="240" w:lineRule="auto"/>
              <w:jc w:val="center"/>
              <w:rPr>
                <w:rFonts w:ascii="Times New Roman" w:eastAsia="Calibri" w:hAnsi="Times New Roman" w:cs="Times New Roman"/>
                <w:sz w:val="24"/>
                <w:szCs w:val="24"/>
              </w:rPr>
            </w:pPr>
            <w:r w:rsidRPr="001258FB">
              <w:rPr>
                <w:rFonts w:ascii="Times New Roman" w:eastAsia="Calibri" w:hAnsi="Times New Roman" w:cs="Times New Roman"/>
                <w:sz w:val="24"/>
                <w:szCs w:val="24"/>
              </w:rPr>
              <w:t>0.49</w:t>
            </w:r>
          </w:p>
        </w:tc>
        <w:tc>
          <w:tcPr>
            <w:tcW w:w="1388" w:type="dxa"/>
            <w:noWrap/>
            <w:hideMark/>
          </w:tcPr>
          <w:p w14:paraId="165D84E1" w14:textId="77777777" w:rsidR="00A97F4D" w:rsidRPr="001258FB" w:rsidRDefault="00A97F4D" w:rsidP="00A97F4D">
            <w:pPr>
              <w:spacing w:after="0" w:line="240" w:lineRule="auto"/>
              <w:jc w:val="center"/>
              <w:rPr>
                <w:rFonts w:ascii="Times New Roman" w:eastAsia="Calibri" w:hAnsi="Times New Roman" w:cs="Times New Roman"/>
                <w:sz w:val="24"/>
                <w:szCs w:val="24"/>
              </w:rPr>
            </w:pPr>
            <w:r w:rsidRPr="001258FB">
              <w:rPr>
                <w:rFonts w:ascii="Times New Roman" w:eastAsia="Calibri" w:hAnsi="Times New Roman" w:cs="Times New Roman"/>
                <w:sz w:val="24"/>
                <w:szCs w:val="24"/>
              </w:rPr>
              <w:t>0.44</w:t>
            </w:r>
          </w:p>
        </w:tc>
        <w:tc>
          <w:tcPr>
            <w:tcW w:w="1120" w:type="dxa"/>
            <w:noWrap/>
            <w:hideMark/>
          </w:tcPr>
          <w:p w14:paraId="1CBF7B3D" w14:textId="77777777" w:rsidR="00A97F4D" w:rsidRPr="001258FB" w:rsidRDefault="00A97F4D" w:rsidP="00A97F4D">
            <w:pPr>
              <w:spacing w:after="0" w:line="240" w:lineRule="auto"/>
              <w:jc w:val="center"/>
              <w:rPr>
                <w:rFonts w:ascii="Times New Roman" w:eastAsia="Calibri" w:hAnsi="Times New Roman" w:cs="Times New Roman"/>
                <w:sz w:val="24"/>
                <w:szCs w:val="24"/>
              </w:rPr>
            </w:pPr>
            <w:r w:rsidRPr="001258FB">
              <w:rPr>
                <w:rFonts w:ascii="Times New Roman" w:eastAsia="Calibri" w:hAnsi="Times New Roman" w:cs="Times New Roman"/>
                <w:sz w:val="24"/>
                <w:szCs w:val="24"/>
              </w:rPr>
              <w:t>0.45</w:t>
            </w:r>
          </w:p>
        </w:tc>
        <w:tc>
          <w:tcPr>
            <w:tcW w:w="1227" w:type="dxa"/>
            <w:noWrap/>
            <w:hideMark/>
          </w:tcPr>
          <w:p w14:paraId="78E7A248" w14:textId="77777777" w:rsidR="00A97F4D" w:rsidRPr="001258FB" w:rsidRDefault="00A97F4D" w:rsidP="00A97F4D">
            <w:pPr>
              <w:spacing w:after="0" w:line="240" w:lineRule="auto"/>
              <w:jc w:val="center"/>
              <w:rPr>
                <w:rFonts w:ascii="Times New Roman" w:eastAsia="Calibri" w:hAnsi="Times New Roman" w:cs="Times New Roman"/>
                <w:sz w:val="24"/>
                <w:szCs w:val="24"/>
              </w:rPr>
            </w:pPr>
            <w:r w:rsidRPr="001258FB">
              <w:rPr>
                <w:rFonts w:ascii="Times New Roman" w:eastAsia="Calibri" w:hAnsi="Times New Roman" w:cs="Times New Roman"/>
                <w:sz w:val="24"/>
                <w:szCs w:val="24"/>
              </w:rPr>
              <w:t>0.70</w:t>
            </w:r>
          </w:p>
        </w:tc>
        <w:tc>
          <w:tcPr>
            <w:tcW w:w="1055" w:type="dxa"/>
            <w:noWrap/>
            <w:hideMark/>
          </w:tcPr>
          <w:p w14:paraId="69499D2A" w14:textId="77777777" w:rsidR="00A97F4D" w:rsidRPr="001258FB" w:rsidRDefault="00A97F4D" w:rsidP="00A97F4D">
            <w:pPr>
              <w:spacing w:after="0" w:line="240" w:lineRule="auto"/>
              <w:jc w:val="center"/>
              <w:rPr>
                <w:rFonts w:ascii="Times New Roman" w:eastAsia="Calibri" w:hAnsi="Times New Roman" w:cs="Times New Roman"/>
                <w:sz w:val="24"/>
                <w:szCs w:val="24"/>
              </w:rPr>
            </w:pPr>
            <w:r w:rsidRPr="001258FB">
              <w:rPr>
                <w:rFonts w:ascii="Times New Roman" w:eastAsia="Calibri" w:hAnsi="Times New Roman" w:cs="Times New Roman"/>
                <w:sz w:val="24"/>
                <w:szCs w:val="24"/>
              </w:rPr>
              <w:t>0.52</w:t>
            </w:r>
          </w:p>
        </w:tc>
        <w:tc>
          <w:tcPr>
            <w:tcW w:w="1551" w:type="dxa"/>
            <w:noWrap/>
            <w:hideMark/>
          </w:tcPr>
          <w:p w14:paraId="481F3B95" w14:textId="77777777" w:rsidR="00A97F4D" w:rsidRPr="001258FB" w:rsidRDefault="00A97F4D" w:rsidP="00A97F4D">
            <w:pPr>
              <w:spacing w:after="0" w:line="240" w:lineRule="auto"/>
              <w:jc w:val="center"/>
              <w:rPr>
                <w:rFonts w:ascii="Times New Roman" w:eastAsia="Calibri" w:hAnsi="Times New Roman" w:cs="Times New Roman"/>
                <w:sz w:val="24"/>
                <w:szCs w:val="24"/>
              </w:rPr>
            </w:pPr>
            <w:r w:rsidRPr="001258FB">
              <w:rPr>
                <w:rFonts w:ascii="Times New Roman" w:eastAsia="Calibri" w:hAnsi="Times New Roman" w:cs="Times New Roman"/>
                <w:sz w:val="24"/>
                <w:szCs w:val="24"/>
              </w:rPr>
              <w:t>III класс (средняя токсичность)</w:t>
            </w:r>
          </w:p>
        </w:tc>
      </w:tr>
      <w:tr w:rsidR="00A97F4D" w:rsidRPr="001258FB" w14:paraId="392D147C" w14:textId="77777777" w:rsidTr="008777EC">
        <w:trPr>
          <w:trHeight w:val="300"/>
        </w:trPr>
        <w:tc>
          <w:tcPr>
            <w:tcW w:w="1678" w:type="dxa"/>
            <w:noWrap/>
            <w:hideMark/>
          </w:tcPr>
          <w:p w14:paraId="6681A7D2" w14:textId="77777777" w:rsidR="00A97F4D" w:rsidRPr="001258FB" w:rsidRDefault="00A97F4D" w:rsidP="00A97F4D">
            <w:pPr>
              <w:spacing w:after="0" w:line="240" w:lineRule="auto"/>
              <w:jc w:val="both"/>
              <w:rPr>
                <w:rFonts w:ascii="Times New Roman" w:eastAsia="Calibri" w:hAnsi="Times New Roman" w:cs="Times New Roman"/>
                <w:sz w:val="24"/>
                <w:szCs w:val="24"/>
              </w:rPr>
            </w:pPr>
            <w:r w:rsidRPr="001258FB">
              <w:rPr>
                <w:rFonts w:ascii="Times New Roman" w:eastAsia="Calibri" w:hAnsi="Times New Roman" w:cs="Times New Roman"/>
                <w:sz w:val="24"/>
                <w:szCs w:val="24"/>
              </w:rPr>
              <w:t>2000 нано-ZnО</w:t>
            </w:r>
            <w:r w:rsidRPr="001258FB" w:rsidDel="00C13B29">
              <w:rPr>
                <w:rFonts w:ascii="Times New Roman" w:eastAsia="Calibri" w:hAnsi="Times New Roman" w:cs="Times New Roman"/>
                <w:sz w:val="24"/>
                <w:szCs w:val="24"/>
              </w:rPr>
              <w:t xml:space="preserve"> </w:t>
            </w:r>
          </w:p>
        </w:tc>
        <w:tc>
          <w:tcPr>
            <w:tcW w:w="1326" w:type="dxa"/>
            <w:noWrap/>
            <w:hideMark/>
          </w:tcPr>
          <w:p w14:paraId="17100EAA" w14:textId="77777777" w:rsidR="00A97F4D" w:rsidRPr="001258FB" w:rsidRDefault="00A97F4D" w:rsidP="00A97F4D">
            <w:pPr>
              <w:spacing w:after="0" w:line="240" w:lineRule="auto"/>
              <w:jc w:val="center"/>
              <w:rPr>
                <w:rFonts w:ascii="Times New Roman" w:eastAsia="Calibri" w:hAnsi="Times New Roman" w:cs="Times New Roman"/>
                <w:sz w:val="24"/>
                <w:szCs w:val="24"/>
              </w:rPr>
            </w:pPr>
            <w:r w:rsidRPr="001258FB">
              <w:rPr>
                <w:rFonts w:ascii="Times New Roman" w:eastAsia="Calibri" w:hAnsi="Times New Roman" w:cs="Times New Roman"/>
                <w:sz w:val="24"/>
                <w:szCs w:val="24"/>
              </w:rPr>
              <w:t>0.40</w:t>
            </w:r>
          </w:p>
        </w:tc>
        <w:tc>
          <w:tcPr>
            <w:tcW w:w="1388" w:type="dxa"/>
            <w:noWrap/>
            <w:hideMark/>
          </w:tcPr>
          <w:p w14:paraId="5E0F4E65" w14:textId="77777777" w:rsidR="00A97F4D" w:rsidRPr="001258FB" w:rsidRDefault="00A97F4D" w:rsidP="00A97F4D">
            <w:pPr>
              <w:spacing w:after="0" w:line="240" w:lineRule="auto"/>
              <w:jc w:val="center"/>
              <w:rPr>
                <w:rFonts w:ascii="Times New Roman" w:eastAsia="Calibri" w:hAnsi="Times New Roman" w:cs="Times New Roman"/>
                <w:sz w:val="24"/>
                <w:szCs w:val="24"/>
              </w:rPr>
            </w:pPr>
            <w:r w:rsidRPr="001258FB">
              <w:rPr>
                <w:rFonts w:ascii="Times New Roman" w:eastAsia="Calibri" w:hAnsi="Times New Roman" w:cs="Times New Roman"/>
                <w:sz w:val="24"/>
                <w:szCs w:val="24"/>
              </w:rPr>
              <w:t>0.35</w:t>
            </w:r>
          </w:p>
        </w:tc>
        <w:tc>
          <w:tcPr>
            <w:tcW w:w="1120" w:type="dxa"/>
            <w:noWrap/>
            <w:hideMark/>
          </w:tcPr>
          <w:p w14:paraId="0C3F7334" w14:textId="77777777" w:rsidR="00A97F4D" w:rsidRPr="001258FB" w:rsidRDefault="00A97F4D" w:rsidP="00A97F4D">
            <w:pPr>
              <w:spacing w:after="0" w:line="240" w:lineRule="auto"/>
              <w:jc w:val="center"/>
              <w:rPr>
                <w:rFonts w:ascii="Times New Roman" w:eastAsia="Calibri" w:hAnsi="Times New Roman" w:cs="Times New Roman"/>
                <w:sz w:val="24"/>
                <w:szCs w:val="24"/>
              </w:rPr>
            </w:pPr>
            <w:r w:rsidRPr="001258FB">
              <w:rPr>
                <w:rFonts w:ascii="Times New Roman" w:eastAsia="Calibri" w:hAnsi="Times New Roman" w:cs="Times New Roman"/>
                <w:sz w:val="24"/>
                <w:szCs w:val="24"/>
              </w:rPr>
              <w:t>0.34</w:t>
            </w:r>
          </w:p>
        </w:tc>
        <w:tc>
          <w:tcPr>
            <w:tcW w:w="1227" w:type="dxa"/>
            <w:noWrap/>
            <w:hideMark/>
          </w:tcPr>
          <w:p w14:paraId="793344B0" w14:textId="77777777" w:rsidR="00A97F4D" w:rsidRPr="001258FB" w:rsidRDefault="00A97F4D" w:rsidP="00A97F4D">
            <w:pPr>
              <w:spacing w:after="0" w:line="240" w:lineRule="auto"/>
              <w:jc w:val="center"/>
              <w:rPr>
                <w:rFonts w:ascii="Times New Roman" w:eastAsia="Calibri" w:hAnsi="Times New Roman" w:cs="Times New Roman"/>
                <w:sz w:val="24"/>
                <w:szCs w:val="24"/>
              </w:rPr>
            </w:pPr>
            <w:r w:rsidRPr="001258FB">
              <w:rPr>
                <w:rFonts w:ascii="Times New Roman" w:eastAsia="Calibri" w:hAnsi="Times New Roman" w:cs="Times New Roman"/>
                <w:sz w:val="24"/>
                <w:szCs w:val="24"/>
              </w:rPr>
              <w:t>0.56</w:t>
            </w:r>
          </w:p>
        </w:tc>
        <w:tc>
          <w:tcPr>
            <w:tcW w:w="1055" w:type="dxa"/>
            <w:noWrap/>
            <w:hideMark/>
          </w:tcPr>
          <w:p w14:paraId="3EDF19FC" w14:textId="77777777" w:rsidR="00A97F4D" w:rsidRPr="001258FB" w:rsidRDefault="00A97F4D" w:rsidP="00A97F4D">
            <w:pPr>
              <w:spacing w:after="0" w:line="240" w:lineRule="auto"/>
              <w:jc w:val="center"/>
              <w:rPr>
                <w:rFonts w:ascii="Times New Roman" w:eastAsia="Calibri" w:hAnsi="Times New Roman" w:cs="Times New Roman"/>
                <w:sz w:val="24"/>
                <w:szCs w:val="24"/>
              </w:rPr>
            </w:pPr>
            <w:r w:rsidRPr="001258FB">
              <w:rPr>
                <w:rFonts w:ascii="Times New Roman" w:eastAsia="Calibri" w:hAnsi="Times New Roman" w:cs="Times New Roman"/>
                <w:sz w:val="24"/>
                <w:szCs w:val="24"/>
              </w:rPr>
              <w:t>0.41</w:t>
            </w:r>
          </w:p>
        </w:tc>
        <w:tc>
          <w:tcPr>
            <w:tcW w:w="1551" w:type="dxa"/>
            <w:noWrap/>
            <w:hideMark/>
          </w:tcPr>
          <w:p w14:paraId="0FF4B0BE" w14:textId="77777777" w:rsidR="00A97F4D" w:rsidRPr="001258FB" w:rsidRDefault="00A97F4D" w:rsidP="00A97F4D">
            <w:pPr>
              <w:spacing w:after="0" w:line="240" w:lineRule="auto"/>
              <w:jc w:val="center"/>
              <w:rPr>
                <w:rFonts w:ascii="Times New Roman" w:eastAsia="Calibri" w:hAnsi="Times New Roman" w:cs="Times New Roman"/>
                <w:sz w:val="24"/>
                <w:szCs w:val="24"/>
              </w:rPr>
            </w:pPr>
            <w:r w:rsidRPr="001258FB">
              <w:rPr>
                <w:rFonts w:ascii="Times New Roman" w:eastAsia="Calibri" w:hAnsi="Times New Roman" w:cs="Times New Roman"/>
                <w:sz w:val="24"/>
                <w:szCs w:val="24"/>
              </w:rPr>
              <w:t>класс (высокая токсичность)</w:t>
            </w:r>
          </w:p>
        </w:tc>
      </w:tr>
      <w:tr w:rsidR="00A97F4D" w:rsidRPr="001258FB" w14:paraId="1B680E73" w14:textId="77777777" w:rsidTr="008777EC">
        <w:trPr>
          <w:trHeight w:val="300"/>
        </w:trPr>
        <w:tc>
          <w:tcPr>
            <w:tcW w:w="1678" w:type="dxa"/>
            <w:noWrap/>
            <w:hideMark/>
          </w:tcPr>
          <w:p w14:paraId="11779A03" w14:textId="77777777" w:rsidR="00A97F4D" w:rsidRPr="001258FB" w:rsidRDefault="00A97F4D" w:rsidP="00A97F4D">
            <w:pPr>
              <w:spacing w:after="0" w:line="240" w:lineRule="auto"/>
              <w:jc w:val="both"/>
              <w:rPr>
                <w:rFonts w:ascii="Times New Roman" w:eastAsia="Calibri" w:hAnsi="Times New Roman" w:cs="Times New Roman"/>
                <w:sz w:val="24"/>
                <w:szCs w:val="24"/>
              </w:rPr>
            </w:pPr>
            <w:r w:rsidRPr="001258FB">
              <w:rPr>
                <w:rFonts w:ascii="Times New Roman" w:eastAsia="Calibri" w:hAnsi="Times New Roman" w:cs="Times New Roman"/>
                <w:sz w:val="24"/>
                <w:szCs w:val="24"/>
              </w:rPr>
              <w:t>3000 ZnО</w:t>
            </w:r>
            <w:r w:rsidRPr="001258FB" w:rsidDel="00C13B29">
              <w:rPr>
                <w:rFonts w:ascii="Times New Roman" w:eastAsia="Calibri" w:hAnsi="Times New Roman" w:cs="Times New Roman"/>
                <w:sz w:val="24"/>
                <w:szCs w:val="24"/>
              </w:rPr>
              <w:t xml:space="preserve"> </w:t>
            </w:r>
          </w:p>
        </w:tc>
        <w:tc>
          <w:tcPr>
            <w:tcW w:w="1326" w:type="dxa"/>
            <w:noWrap/>
            <w:hideMark/>
          </w:tcPr>
          <w:p w14:paraId="345C2B13" w14:textId="77777777" w:rsidR="00A97F4D" w:rsidRPr="001258FB" w:rsidRDefault="00A97F4D" w:rsidP="00A97F4D">
            <w:pPr>
              <w:spacing w:after="0" w:line="240" w:lineRule="auto"/>
              <w:jc w:val="center"/>
              <w:rPr>
                <w:rFonts w:ascii="Times New Roman" w:eastAsia="Calibri" w:hAnsi="Times New Roman" w:cs="Times New Roman"/>
                <w:sz w:val="24"/>
                <w:szCs w:val="24"/>
              </w:rPr>
            </w:pPr>
            <w:r w:rsidRPr="001258FB">
              <w:rPr>
                <w:rFonts w:ascii="Times New Roman" w:eastAsia="Calibri" w:hAnsi="Times New Roman" w:cs="Times New Roman"/>
                <w:sz w:val="24"/>
                <w:szCs w:val="24"/>
              </w:rPr>
              <w:t>0.28</w:t>
            </w:r>
          </w:p>
        </w:tc>
        <w:tc>
          <w:tcPr>
            <w:tcW w:w="1388" w:type="dxa"/>
            <w:noWrap/>
            <w:hideMark/>
          </w:tcPr>
          <w:p w14:paraId="4EED4467" w14:textId="77777777" w:rsidR="00A97F4D" w:rsidRPr="001258FB" w:rsidRDefault="00A97F4D" w:rsidP="00A97F4D">
            <w:pPr>
              <w:spacing w:after="0" w:line="240" w:lineRule="auto"/>
              <w:jc w:val="center"/>
              <w:rPr>
                <w:rFonts w:ascii="Times New Roman" w:eastAsia="Calibri" w:hAnsi="Times New Roman" w:cs="Times New Roman"/>
                <w:sz w:val="24"/>
                <w:szCs w:val="24"/>
              </w:rPr>
            </w:pPr>
            <w:r w:rsidRPr="001258FB">
              <w:rPr>
                <w:rFonts w:ascii="Times New Roman" w:eastAsia="Calibri" w:hAnsi="Times New Roman" w:cs="Times New Roman"/>
                <w:sz w:val="24"/>
                <w:szCs w:val="24"/>
              </w:rPr>
              <w:t>0.14</w:t>
            </w:r>
          </w:p>
        </w:tc>
        <w:tc>
          <w:tcPr>
            <w:tcW w:w="1120" w:type="dxa"/>
            <w:noWrap/>
            <w:hideMark/>
          </w:tcPr>
          <w:p w14:paraId="7F660EB6" w14:textId="77777777" w:rsidR="00A97F4D" w:rsidRPr="001258FB" w:rsidRDefault="00A97F4D" w:rsidP="00A97F4D">
            <w:pPr>
              <w:spacing w:after="0" w:line="240" w:lineRule="auto"/>
              <w:jc w:val="center"/>
              <w:rPr>
                <w:rFonts w:ascii="Times New Roman" w:eastAsia="Calibri" w:hAnsi="Times New Roman" w:cs="Times New Roman"/>
                <w:sz w:val="24"/>
                <w:szCs w:val="24"/>
              </w:rPr>
            </w:pPr>
            <w:r w:rsidRPr="001258FB">
              <w:rPr>
                <w:rFonts w:ascii="Times New Roman" w:eastAsia="Calibri" w:hAnsi="Times New Roman" w:cs="Times New Roman"/>
                <w:sz w:val="24"/>
                <w:szCs w:val="24"/>
              </w:rPr>
              <w:t>0.32</w:t>
            </w:r>
          </w:p>
        </w:tc>
        <w:tc>
          <w:tcPr>
            <w:tcW w:w="1227" w:type="dxa"/>
            <w:noWrap/>
            <w:hideMark/>
          </w:tcPr>
          <w:p w14:paraId="094F6085" w14:textId="77777777" w:rsidR="00A97F4D" w:rsidRPr="001258FB" w:rsidRDefault="00A97F4D" w:rsidP="00A97F4D">
            <w:pPr>
              <w:spacing w:after="0" w:line="240" w:lineRule="auto"/>
              <w:jc w:val="center"/>
              <w:rPr>
                <w:rFonts w:ascii="Times New Roman" w:eastAsia="Calibri" w:hAnsi="Times New Roman" w:cs="Times New Roman"/>
                <w:sz w:val="24"/>
                <w:szCs w:val="24"/>
              </w:rPr>
            </w:pPr>
            <w:r w:rsidRPr="001258FB">
              <w:rPr>
                <w:rFonts w:ascii="Times New Roman" w:eastAsia="Calibri" w:hAnsi="Times New Roman" w:cs="Times New Roman"/>
                <w:sz w:val="24"/>
                <w:szCs w:val="24"/>
              </w:rPr>
              <w:t>0.61</w:t>
            </w:r>
          </w:p>
        </w:tc>
        <w:tc>
          <w:tcPr>
            <w:tcW w:w="1055" w:type="dxa"/>
            <w:noWrap/>
            <w:hideMark/>
          </w:tcPr>
          <w:p w14:paraId="4536804B" w14:textId="77777777" w:rsidR="00A97F4D" w:rsidRPr="001258FB" w:rsidRDefault="00A97F4D" w:rsidP="00A97F4D">
            <w:pPr>
              <w:spacing w:after="0" w:line="240" w:lineRule="auto"/>
              <w:jc w:val="center"/>
              <w:rPr>
                <w:rFonts w:ascii="Times New Roman" w:eastAsia="Calibri" w:hAnsi="Times New Roman" w:cs="Times New Roman"/>
                <w:sz w:val="24"/>
                <w:szCs w:val="24"/>
              </w:rPr>
            </w:pPr>
            <w:r w:rsidRPr="001258FB">
              <w:rPr>
                <w:rFonts w:ascii="Times New Roman" w:eastAsia="Calibri" w:hAnsi="Times New Roman" w:cs="Times New Roman"/>
                <w:sz w:val="24"/>
                <w:szCs w:val="24"/>
              </w:rPr>
              <w:t>0.34</w:t>
            </w:r>
          </w:p>
        </w:tc>
        <w:tc>
          <w:tcPr>
            <w:tcW w:w="1551" w:type="dxa"/>
            <w:noWrap/>
            <w:hideMark/>
          </w:tcPr>
          <w:p w14:paraId="56E49D01" w14:textId="77777777" w:rsidR="00A97F4D" w:rsidRPr="001258FB" w:rsidRDefault="00A97F4D" w:rsidP="00A97F4D">
            <w:pPr>
              <w:spacing w:after="0" w:line="240" w:lineRule="auto"/>
              <w:jc w:val="center"/>
              <w:rPr>
                <w:rFonts w:ascii="Times New Roman" w:eastAsia="Calibri" w:hAnsi="Times New Roman" w:cs="Times New Roman"/>
                <w:sz w:val="24"/>
                <w:szCs w:val="24"/>
              </w:rPr>
            </w:pPr>
            <w:r w:rsidRPr="001258FB">
              <w:rPr>
                <w:rFonts w:ascii="Times New Roman" w:eastAsia="Calibri" w:hAnsi="Times New Roman" w:cs="Times New Roman"/>
                <w:sz w:val="24"/>
                <w:szCs w:val="24"/>
              </w:rPr>
              <w:t>класс (высокая токсичность)</w:t>
            </w:r>
          </w:p>
        </w:tc>
      </w:tr>
      <w:tr w:rsidR="00A97F4D" w:rsidRPr="001258FB" w14:paraId="0D998A56" w14:textId="77777777" w:rsidTr="008777EC">
        <w:trPr>
          <w:trHeight w:val="300"/>
        </w:trPr>
        <w:tc>
          <w:tcPr>
            <w:tcW w:w="1678" w:type="dxa"/>
            <w:noWrap/>
            <w:hideMark/>
          </w:tcPr>
          <w:p w14:paraId="01FF1884" w14:textId="77777777" w:rsidR="00A97F4D" w:rsidRPr="001258FB" w:rsidRDefault="00A97F4D" w:rsidP="00A97F4D">
            <w:pPr>
              <w:spacing w:after="0" w:line="240" w:lineRule="auto"/>
              <w:jc w:val="both"/>
              <w:rPr>
                <w:rFonts w:ascii="Times New Roman" w:eastAsia="Calibri" w:hAnsi="Times New Roman" w:cs="Times New Roman"/>
                <w:sz w:val="24"/>
                <w:szCs w:val="24"/>
              </w:rPr>
            </w:pPr>
            <w:r w:rsidRPr="001258FB">
              <w:rPr>
                <w:rFonts w:ascii="Times New Roman" w:eastAsia="Calibri" w:hAnsi="Times New Roman" w:cs="Times New Roman"/>
                <w:sz w:val="24"/>
                <w:szCs w:val="24"/>
              </w:rPr>
              <w:t>3000 нано-ZnО</w:t>
            </w:r>
            <w:r w:rsidRPr="001258FB" w:rsidDel="00C13B29">
              <w:rPr>
                <w:rFonts w:ascii="Times New Roman" w:eastAsia="Calibri" w:hAnsi="Times New Roman" w:cs="Times New Roman"/>
                <w:sz w:val="24"/>
                <w:szCs w:val="24"/>
              </w:rPr>
              <w:t xml:space="preserve"> </w:t>
            </w:r>
          </w:p>
        </w:tc>
        <w:tc>
          <w:tcPr>
            <w:tcW w:w="1326" w:type="dxa"/>
            <w:noWrap/>
            <w:hideMark/>
          </w:tcPr>
          <w:p w14:paraId="325C1F0D" w14:textId="77777777" w:rsidR="00A97F4D" w:rsidRPr="001258FB" w:rsidRDefault="00A97F4D" w:rsidP="00A97F4D">
            <w:pPr>
              <w:spacing w:after="0" w:line="240" w:lineRule="auto"/>
              <w:jc w:val="center"/>
              <w:rPr>
                <w:rFonts w:ascii="Times New Roman" w:eastAsia="Calibri" w:hAnsi="Times New Roman" w:cs="Times New Roman"/>
                <w:sz w:val="24"/>
                <w:szCs w:val="24"/>
              </w:rPr>
            </w:pPr>
            <w:r w:rsidRPr="001258FB">
              <w:rPr>
                <w:rFonts w:ascii="Times New Roman" w:eastAsia="Calibri" w:hAnsi="Times New Roman" w:cs="Times New Roman"/>
                <w:sz w:val="24"/>
                <w:szCs w:val="24"/>
              </w:rPr>
              <w:t>0.13</w:t>
            </w:r>
          </w:p>
        </w:tc>
        <w:tc>
          <w:tcPr>
            <w:tcW w:w="1388" w:type="dxa"/>
            <w:noWrap/>
            <w:hideMark/>
          </w:tcPr>
          <w:p w14:paraId="131FF7D1" w14:textId="77777777" w:rsidR="00A97F4D" w:rsidRPr="001258FB" w:rsidRDefault="00A97F4D" w:rsidP="00A97F4D">
            <w:pPr>
              <w:spacing w:after="0" w:line="240" w:lineRule="auto"/>
              <w:jc w:val="center"/>
              <w:rPr>
                <w:rFonts w:ascii="Times New Roman" w:eastAsia="Calibri" w:hAnsi="Times New Roman" w:cs="Times New Roman"/>
                <w:sz w:val="24"/>
                <w:szCs w:val="24"/>
              </w:rPr>
            </w:pPr>
            <w:r w:rsidRPr="001258FB">
              <w:rPr>
                <w:rFonts w:ascii="Times New Roman" w:eastAsia="Calibri" w:hAnsi="Times New Roman" w:cs="Times New Roman"/>
                <w:sz w:val="24"/>
                <w:szCs w:val="24"/>
              </w:rPr>
              <w:t>0.06</w:t>
            </w:r>
          </w:p>
        </w:tc>
        <w:tc>
          <w:tcPr>
            <w:tcW w:w="1120" w:type="dxa"/>
            <w:noWrap/>
            <w:hideMark/>
          </w:tcPr>
          <w:p w14:paraId="4C72B8FC" w14:textId="77777777" w:rsidR="00A97F4D" w:rsidRPr="001258FB" w:rsidRDefault="00A97F4D" w:rsidP="00A97F4D">
            <w:pPr>
              <w:spacing w:after="0" w:line="240" w:lineRule="auto"/>
              <w:jc w:val="center"/>
              <w:rPr>
                <w:rFonts w:ascii="Times New Roman" w:eastAsia="Calibri" w:hAnsi="Times New Roman" w:cs="Times New Roman"/>
                <w:sz w:val="24"/>
                <w:szCs w:val="24"/>
              </w:rPr>
            </w:pPr>
            <w:r w:rsidRPr="001258FB">
              <w:rPr>
                <w:rFonts w:ascii="Times New Roman" w:eastAsia="Calibri" w:hAnsi="Times New Roman" w:cs="Times New Roman"/>
                <w:sz w:val="24"/>
                <w:szCs w:val="24"/>
              </w:rPr>
              <w:t>0.14</w:t>
            </w:r>
          </w:p>
        </w:tc>
        <w:tc>
          <w:tcPr>
            <w:tcW w:w="1227" w:type="dxa"/>
            <w:noWrap/>
            <w:hideMark/>
          </w:tcPr>
          <w:p w14:paraId="682F6DE4" w14:textId="77777777" w:rsidR="00A97F4D" w:rsidRPr="001258FB" w:rsidRDefault="00A97F4D" w:rsidP="00A97F4D">
            <w:pPr>
              <w:spacing w:after="0" w:line="240" w:lineRule="auto"/>
              <w:jc w:val="center"/>
              <w:rPr>
                <w:rFonts w:ascii="Times New Roman" w:eastAsia="Calibri" w:hAnsi="Times New Roman" w:cs="Times New Roman"/>
                <w:sz w:val="24"/>
                <w:szCs w:val="24"/>
              </w:rPr>
            </w:pPr>
            <w:r w:rsidRPr="001258FB">
              <w:rPr>
                <w:rFonts w:ascii="Times New Roman" w:eastAsia="Calibri" w:hAnsi="Times New Roman" w:cs="Times New Roman"/>
                <w:sz w:val="24"/>
                <w:szCs w:val="24"/>
              </w:rPr>
              <w:t>0.36</w:t>
            </w:r>
          </w:p>
        </w:tc>
        <w:tc>
          <w:tcPr>
            <w:tcW w:w="1055" w:type="dxa"/>
            <w:noWrap/>
            <w:hideMark/>
          </w:tcPr>
          <w:p w14:paraId="7E97B591" w14:textId="77777777" w:rsidR="00A97F4D" w:rsidRPr="001258FB" w:rsidRDefault="00A97F4D" w:rsidP="00A97F4D">
            <w:pPr>
              <w:spacing w:after="0" w:line="240" w:lineRule="auto"/>
              <w:jc w:val="center"/>
              <w:rPr>
                <w:rFonts w:ascii="Times New Roman" w:eastAsia="Calibri" w:hAnsi="Times New Roman" w:cs="Times New Roman"/>
                <w:sz w:val="24"/>
                <w:szCs w:val="24"/>
              </w:rPr>
            </w:pPr>
            <w:r w:rsidRPr="001258FB">
              <w:rPr>
                <w:rFonts w:ascii="Times New Roman" w:eastAsia="Calibri" w:hAnsi="Times New Roman" w:cs="Times New Roman"/>
                <w:sz w:val="24"/>
                <w:szCs w:val="24"/>
              </w:rPr>
              <w:t>0.17</w:t>
            </w:r>
          </w:p>
        </w:tc>
        <w:tc>
          <w:tcPr>
            <w:tcW w:w="1551" w:type="dxa"/>
            <w:noWrap/>
            <w:hideMark/>
          </w:tcPr>
          <w:p w14:paraId="1D1D718A" w14:textId="77777777" w:rsidR="00A97F4D" w:rsidRPr="001258FB" w:rsidRDefault="00A97F4D" w:rsidP="00A97F4D">
            <w:pPr>
              <w:spacing w:after="0" w:line="240" w:lineRule="auto"/>
              <w:jc w:val="center"/>
              <w:rPr>
                <w:rFonts w:ascii="Times New Roman" w:eastAsia="Calibri" w:hAnsi="Times New Roman" w:cs="Times New Roman"/>
                <w:sz w:val="24"/>
                <w:szCs w:val="24"/>
              </w:rPr>
            </w:pPr>
            <w:r w:rsidRPr="001258FB">
              <w:rPr>
                <w:rFonts w:ascii="Times New Roman" w:eastAsia="Calibri" w:hAnsi="Times New Roman" w:cs="Times New Roman"/>
                <w:sz w:val="24"/>
                <w:szCs w:val="24"/>
              </w:rPr>
              <w:t>класс (высокая токсичность)</w:t>
            </w:r>
          </w:p>
        </w:tc>
      </w:tr>
    </w:tbl>
    <w:p w14:paraId="51E98C04" w14:textId="77777777" w:rsidR="00A97F4D" w:rsidRPr="001258FB" w:rsidRDefault="00A97F4D" w:rsidP="001F4BEB">
      <w:pPr>
        <w:ind w:firstLine="709"/>
        <w:rPr>
          <w:rFonts w:ascii="Times New Roman" w:hAnsi="Times New Roman" w:cs="Times New Roman"/>
          <w:sz w:val="28"/>
          <w:szCs w:val="28"/>
        </w:rPr>
      </w:pPr>
    </w:p>
    <w:p w14:paraId="6F80EB05" w14:textId="7F9C6E24" w:rsidR="00622E72" w:rsidRPr="001258FB" w:rsidRDefault="00A97F4D" w:rsidP="004E128D">
      <w:pPr>
        <w:pStyle w:val="2"/>
      </w:pPr>
      <w:bookmarkStart w:id="36" w:name="_Toc234327975"/>
      <w:r w:rsidRPr="001258FB">
        <w:lastRenderedPageBreak/>
        <w:t xml:space="preserve">3.2 </w:t>
      </w:r>
      <w:r w:rsidR="00622E72" w:rsidRPr="001258FB">
        <w:t xml:space="preserve">Трансформация </w:t>
      </w:r>
      <w:r w:rsidR="000A3724" w:rsidRPr="001258FB">
        <w:t xml:space="preserve">микро- и наноформ оксидов </w:t>
      </w:r>
      <w:r w:rsidR="00622E72" w:rsidRPr="001258FB">
        <w:t>меди и цинка в почве</w:t>
      </w:r>
      <w:bookmarkEnd w:id="36"/>
    </w:p>
    <w:p w14:paraId="3227638A" w14:textId="795B265F" w:rsidR="001B0912" w:rsidRPr="001258FB" w:rsidRDefault="00F15C59" w:rsidP="00A95330">
      <w:pPr>
        <w:spacing w:after="0" w:line="360" w:lineRule="auto"/>
        <w:ind w:firstLine="709"/>
        <w:jc w:val="both"/>
        <w:rPr>
          <w:rFonts w:ascii="Times New Roman" w:hAnsi="Times New Roman" w:cs="Times New Roman"/>
          <w:sz w:val="28"/>
          <w:szCs w:val="28"/>
        </w:rPr>
      </w:pPr>
      <w:r w:rsidRPr="001258FB">
        <w:rPr>
          <w:rFonts w:ascii="Times New Roman" w:hAnsi="Times New Roman" w:cs="Times New Roman"/>
          <w:sz w:val="28"/>
        </w:rPr>
        <w:t xml:space="preserve">Валовое </w:t>
      </w:r>
      <w:r w:rsidR="00622E72" w:rsidRPr="001258FB">
        <w:rPr>
          <w:rFonts w:ascii="Times New Roman" w:hAnsi="Times New Roman" w:cs="Times New Roman"/>
          <w:sz w:val="28"/>
        </w:rPr>
        <w:t>содержание Cu</w:t>
      </w:r>
      <w:r w:rsidR="00A81624" w:rsidRPr="001258FB">
        <w:rPr>
          <w:rFonts w:ascii="Times New Roman" w:hAnsi="Times New Roman" w:cs="Times New Roman"/>
          <w:sz w:val="28"/>
        </w:rPr>
        <w:t xml:space="preserve"> и Zn</w:t>
      </w:r>
      <w:r w:rsidRPr="001258FB">
        <w:rPr>
          <w:rFonts w:ascii="Times New Roman" w:hAnsi="Times New Roman" w:cs="Times New Roman"/>
          <w:sz w:val="28"/>
        </w:rPr>
        <w:t xml:space="preserve"> </w:t>
      </w:r>
      <w:r w:rsidR="00622E72" w:rsidRPr="001258FB">
        <w:rPr>
          <w:rFonts w:ascii="Times New Roman" w:hAnsi="Times New Roman" w:cs="Times New Roman"/>
          <w:sz w:val="28"/>
        </w:rPr>
        <w:t>в чернозем</w:t>
      </w:r>
      <w:r w:rsidR="00A81624" w:rsidRPr="001258FB">
        <w:rPr>
          <w:rFonts w:ascii="Times New Roman" w:hAnsi="Times New Roman" w:cs="Times New Roman"/>
          <w:sz w:val="28"/>
        </w:rPr>
        <w:t>е</w:t>
      </w:r>
      <w:r w:rsidR="00622E72" w:rsidRPr="001258FB">
        <w:rPr>
          <w:rFonts w:ascii="Times New Roman" w:hAnsi="Times New Roman" w:cs="Times New Roman"/>
          <w:sz w:val="28"/>
        </w:rPr>
        <w:t xml:space="preserve"> обыкновенно</w:t>
      </w:r>
      <w:r w:rsidR="00A81624" w:rsidRPr="001258FB">
        <w:rPr>
          <w:rFonts w:ascii="Times New Roman" w:hAnsi="Times New Roman" w:cs="Times New Roman"/>
          <w:sz w:val="28"/>
        </w:rPr>
        <w:t xml:space="preserve">м контрольного варианта </w:t>
      </w:r>
      <w:r w:rsidR="00622E72" w:rsidRPr="001258FB">
        <w:rPr>
          <w:rFonts w:ascii="Times New Roman" w:hAnsi="Times New Roman" w:cs="Times New Roman"/>
          <w:sz w:val="28"/>
        </w:rPr>
        <w:t>состав</w:t>
      </w:r>
      <w:r w:rsidR="00A81624" w:rsidRPr="001258FB">
        <w:rPr>
          <w:rFonts w:ascii="Times New Roman" w:hAnsi="Times New Roman" w:cs="Times New Roman"/>
          <w:sz w:val="28"/>
        </w:rPr>
        <w:t>ило</w:t>
      </w:r>
      <w:r w:rsidR="00622E72" w:rsidRPr="001258FB">
        <w:rPr>
          <w:rFonts w:ascii="Times New Roman" w:hAnsi="Times New Roman" w:cs="Times New Roman"/>
          <w:sz w:val="28"/>
        </w:rPr>
        <w:t xml:space="preserve"> </w:t>
      </w:r>
      <w:r w:rsidR="004927B5" w:rsidRPr="001258FB">
        <w:rPr>
          <w:rFonts w:ascii="Times New Roman" w:hAnsi="Times New Roman" w:cs="Times New Roman"/>
          <w:sz w:val="28"/>
        </w:rPr>
        <w:t>39</w:t>
      </w:r>
      <w:r w:rsidR="00622E72" w:rsidRPr="001258FB">
        <w:rPr>
          <w:rFonts w:ascii="Times New Roman" w:hAnsi="Times New Roman" w:cs="Times New Roman"/>
          <w:sz w:val="28"/>
        </w:rPr>
        <w:t xml:space="preserve"> </w:t>
      </w:r>
      <w:r w:rsidR="00A81624" w:rsidRPr="001258FB">
        <w:rPr>
          <w:rFonts w:ascii="Times New Roman" w:hAnsi="Times New Roman" w:cs="Times New Roman"/>
          <w:sz w:val="28"/>
        </w:rPr>
        <w:t xml:space="preserve">и </w:t>
      </w:r>
      <w:r w:rsidR="004927B5" w:rsidRPr="001258FB">
        <w:rPr>
          <w:rFonts w:ascii="Times New Roman" w:hAnsi="Times New Roman" w:cs="Times New Roman"/>
          <w:sz w:val="28"/>
        </w:rPr>
        <w:t>60</w:t>
      </w:r>
      <w:r w:rsidR="00A81624" w:rsidRPr="001258FB">
        <w:rPr>
          <w:rFonts w:ascii="Times New Roman" w:hAnsi="Times New Roman" w:cs="Times New Roman"/>
          <w:sz w:val="28"/>
        </w:rPr>
        <w:t xml:space="preserve"> </w:t>
      </w:r>
      <w:r w:rsidR="00622E72" w:rsidRPr="001258FB">
        <w:rPr>
          <w:rFonts w:ascii="Times New Roman" w:hAnsi="Times New Roman" w:cs="Times New Roman"/>
          <w:sz w:val="28"/>
        </w:rPr>
        <w:t>мг/кг, что</w:t>
      </w:r>
      <w:r w:rsidRPr="001258FB">
        <w:rPr>
          <w:rFonts w:ascii="Times New Roman" w:hAnsi="Times New Roman" w:cs="Times New Roman"/>
          <w:sz w:val="28"/>
        </w:rPr>
        <w:t xml:space="preserve"> соответствует ориентировочно допустим</w:t>
      </w:r>
      <w:r w:rsidR="00A81624" w:rsidRPr="001258FB">
        <w:rPr>
          <w:rFonts w:ascii="Times New Roman" w:hAnsi="Times New Roman" w:cs="Times New Roman"/>
          <w:sz w:val="28"/>
        </w:rPr>
        <w:t>ым</w:t>
      </w:r>
      <w:r w:rsidRPr="001258FB">
        <w:rPr>
          <w:rFonts w:ascii="Times New Roman" w:hAnsi="Times New Roman" w:cs="Times New Roman"/>
          <w:sz w:val="28"/>
        </w:rPr>
        <w:t xml:space="preserve"> концентраци</w:t>
      </w:r>
      <w:r w:rsidR="00A81624" w:rsidRPr="001258FB">
        <w:rPr>
          <w:rFonts w:ascii="Times New Roman" w:hAnsi="Times New Roman" w:cs="Times New Roman"/>
          <w:sz w:val="28"/>
        </w:rPr>
        <w:t>ям</w:t>
      </w:r>
      <w:r w:rsidRPr="001258FB">
        <w:rPr>
          <w:rFonts w:ascii="Times New Roman" w:hAnsi="Times New Roman" w:cs="Times New Roman"/>
          <w:sz w:val="28"/>
        </w:rPr>
        <w:t xml:space="preserve"> (ОДК) элемент</w:t>
      </w:r>
      <w:r w:rsidR="00A81624" w:rsidRPr="001258FB">
        <w:rPr>
          <w:rFonts w:ascii="Times New Roman" w:hAnsi="Times New Roman" w:cs="Times New Roman"/>
          <w:sz w:val="28"/>
        </w:rPr>
        <w:t>ов</w:t>
      </w:r>
      <w:r w:rsidRPr="001258FB">
        <w:rPr>
          <w:rFonts w:ascii="Times New Roman" w:hAnsi="Times New Roman" w:cs="Times New Roman"/>
          <w:sz w:val="28"/>
        </w:rPr>
        <w:t xml:space="preserve"> в</w:t>
      </w:r>
      <w:r w:rsidR="00622E72" w:rsidRPr="001258FB">
        <w:rPr>
          <w:rFonts w:ascii="Times New Roman" w:hAnsi="Times New Roman" w:cs="Times New Roman"/>
          <w:sz w:val="28"/>
        </w:rPr>
        <w:t xml:space="preserve"> </w:t>
      </w:r>
      <w:r w:rsidRPr="001258FB">
        <w:rPr>
          <w:rFonts w:ascii="Times New Roman" w:hAnsi="Times New Roman" w:cs="Times New Roman"/>
          <w:sz w:val="28"/>
        </w:rPr>
        <w:t xml:space="preserve">близких к нейтральным и нейтральным (суглинистые и глинистые) почвам </w:t>
      </w:r>
      <w:r w:rsidR="00727F2F" w:rsidRPr="001258FB">
        <w:rPr>
          <w:rFonts w:ascii="Times New Roman" w:hAnsi="Times New Roman" w:cs="Times New Roman"/>
          <w:sz w:val="28"/>
        </w:rPr>
        <w:t>(</w:t>
      </w:r>
      <w:r w:rsidRPr="001258FB">
        <w:rPr>
          <w:rFonts w:ascii="Times New Roman" w:hAnsi="Times New Roman" w:cs="Times New Roman"/>
          <w:sz w:val="28"/>
        </w:rPr>
        <w:t>132</w:t>
      </w:r>
      <w:r w:rsidR="00A81624" w:rsidRPr="001258FB">
        <w:rPr>
          <w:rFonts w:ascii="Times New Roman" w:hAnsi="Times New Roman" w:cs="Times New Roman"/>
          <w:sz w:val="28"/>
        </w:rPr>
        <w:t xml:space="preserve"> и 220</w:t>
      </w:r>
      <w:r w:rsidRPr="001258FB">
        <w:rPr>
          <w:rFonts w:ascii="Times New Roman" w:hAnsi="Times New Roman" w:cs="Times New Roman"/>
          <w:sz w:val="28"/>
        </w:rPr>
        <w:t xml:space="preserve"> </w:t>
      </w:r>
      <w:r w:rsidR="00727F2F" w:rsidRPr="001258FB">
        <w:rPr>
          <w:rFonts w:ascii="Times New Roman" w:hAnsi="Times New Roman" w:cs="Times New Roman"/>
          <w:sz w:val="28"/>
        </w:rPr>
        <w:t>мг/кг)</w:t>
      </w:r>
      <w:r w:rsidR="00622E72" w:rsidRPr="001258FB">
        <w:rPr>
          <w:rFonts w:ascii="Times New Roman" w:hAnsi="Times New Roman" w:cs="Times New Roman"/>
          <w:sz w:val="28"/>
        </w:rPr>
        <w:t>.</w:t>
      </w:r>
      <w:r w:rsidR="00A81624" w:rsidRPr="001258FB">
        <w:rPr>
          <w:rFonts w:ascii="Times New Roman" w:hAnsi="Times New Roman" w:cs="Times New Roman"/>
          <w:sz w:val="28"/>
        </w:rPr>
        <w:t xml:space="preserve"> </w:t>
      </w:r>
      <w:r w:rsidR="001D56D3" w:rsidRPr="001258FB">
        <w:rPr>
          <w:rFonts w:ascii="Times New Roman" w:hAnsi="Times New Roman" w:cs="Times New Roman"/>
          <w:sz w:val="28"/>
        </w:rPr>
        <w:t>В загрязненных вариантах опыта (300 и 2000 мг/кг)</w:t>
      </w:r>
      <w:r w:rsidR="0078188E" w:rsidRPr="001258FB">
        <w:rPr>
          <w:rFonts w:ascii="Times New Roman" w:hAnsi="Times New Roman" w:cs="Times New Roman"/>
          <w:sz w:val="28"/>
        </w:rPr>
        <w:t xml:space="preserve"> независимо от степени дисперсности частиц оксидов металлов, валовое содержание Cu составило 2,3 и 15,1 ОДК, а Zn – 1,4 и 9,1 ОДК (</w:t>
      </w:r>
      <w:r w:rsidR="006540D0" w:rsidRPr="001258FB">
        <w:rPr>
          <w:rFonts w:ascii="Times New Roman" w:hAnsi="Times New Roman" w:cs="Times New Roman"/>
          <w:sz w:val="28"/>
        </w:rPr>
        <w:t xml:space="preserve">Таблица </w:t>
      </w:r>
      <w:r w:rsidR="00341B0E" w:rsidRPr="001258FB">
        <w:rPr>
          <w:rFonts w:ascii="Times New Roman" w:hAnsi="Times New Roman" w:cs="Times New Roman"/>
          <w:sz w:val="28"/>
        </w:rPr>
        <w:t>5</w:t>
      </w:r>
      <w:r w:rsidR="0078188E" w:rsidRPr="001258FB">
        <w:rPr>
          <w:rFonts w:ascii="Times New Roman" w:hAnsi="Times New Roman" w:cs="Times New Roman"/>
          <w:sz w:val="28"/>
        </w:rPr>
        <w:t>-</w:t>
      </w:r>
      <w:r w:rsidR="00341B0E" w:rsidRPr="001258FB">
        <w:rPr>
          <w:rFonts w:ascii="Times New Roman" w:hAnsi="Times New Roman" w:cs="Times New Roman"/>
          <w:sz w:val="28"/>
        </w:rPr>
        <w:t>6</w:t>
      </w:r>
      <w:r w:rsidR="0078188E" w:rsidRPr="001258FB">
        <w:rPr>
          <w:rFonts w:ascii="Times New Roman" w:hAnsi="Times New Roman" w:cs="Times New Roman"/>
          <w:sz w:val="28"/>
        </w:rPr>
        <w:t xml:space="preserve">). </w:t>
      </w:r>
      <w:r w:rsidR="001D56D3" w:rsidRPr="001258FB">
        <w:rPr>
          <w:rFonts w:ascii="Times New Roman" w:hAnsi="Times New Roman" w:cs="Times New Roman"/>
          <w:sz w:val="28"/>
        </w:rPr>
        <w:t>Во всех вариантах опыта валовое содержание ТМ сопоставимо с суммой химических фракций металлов, выделенных методом последовательного экстрагирования.</w:t>
      </w:r>
      <w:r w:rsidR="00495322" w:rsidRPr="001258FB">
        <w:rPr>
          <w:rFonts w:ascii="Times New Roman" w:hAnsi="Times New Roman" w:cs="Times New Roman"/>
          <w:sz w:val="28"/>
        </w:rPr>
        <w:t xml:space="preserve"> </w:t>
      </w:r>
      <w:r w:rsidR="00F36EFD" w:rsidRPr="001258FB">
        <w:rPr>
          <w:rFonts w:ascii="Times New Roman" w:hAnsi="Times New Roman" w:cs="Times New Roman"/>
          <w:sz w:val="28"/>
        </w:rPr>
        <w:t>Распределение ТМ в почвах обусловлено сорбционными процессами в системе «раствор-твердая фаза»</w:t>
      </w:r>
      <w:r w:rsidR="00AE07DB" w:rsidRPr="001258FB">
        <w:rPr>
          <w:rFonts w:ascii="Times New Roman" w:hAnsi="Times New Roman" w:cs="Times New Roman"/>
          <w:sz w:val="28"/>
        </w:rPr>
        <w:t>,</w:t>
      </w:r>
      <w:r w:rsidR="00AE07DB" w:rsidRPr="001258FB">
        <w:t xml:space="preserve"> </w:t>
      </w:r>
      <w:r w:rsidR="00AE07DB" w:rsidRPr="001258FB">
        <w:rPr>
          <w:rFonts w:ascii="Times New Roman" w:hAnsi="Times New Roman" w:cs="Times New Roman"/>
          <w:sz w:val="28"/>
        </w:rPr>
        <w:t>где последняя включает органические и минеральные компоненты.</w:t>
      </w:r>
      <w:r w:rsidR="00F2248C" w:rsidRPr="001258FB">
        <w:rPr>
          <w:rFonts w:ascii="Times New Roman" w:hAnsi="Times New Roman" w:cs="Times New Roman"/>
          <w:sz w:val="28"/>
        </w:rPr>
        <w:t xml:space="preserve"> </w:t>
      </w:r>
      <w:r w:rsidR="00495322" w:rsidRPr="001258FB">
        <w:rPr>
          <w:rFonts w:ascii="Times New Roman" w:hAnsi="Times New Roman" w:cs="Times New Roman"/>
          <w:sz w:val="28"/>
        </w:rPr>
        <w:t xml:space="preserve">Во фракционно-групповом составе </w:t>
      </w:r>
      <w:bookmarkStart w:id="37" w:name="_Hlk233984374"/>
      <w:r w:rsidR="00495322" w:rsidRPr="001258FB">
        <w:rPr>
          <w:rFonts w:ascii="Times New Roman" w:hAnsi="Times New Roman" w:cs="Times New Roman"/>
          <w:sz w:val="28"/>
        </w:rPr>
        <w:t>Cu</w:t>
      </w:r>
      <w:bookmarkEnd w:id="37"/>
      <w:r w:rsidR="00495322" w:rsidRPr="001258FB">
        <w:rPr>
          <w:rFonts w:ascii="Times New Roman" w:hAnsi="Times New Roman" w:cs="Times New Roman"/>
          <w:sz w:val="28"/>
        </w:rPr>
        <w:t xml:space="preserve"> и Zn в черноземе обыкновенном </w:t>
      </w:r>
      <w:r w:rsidR="00F213E5" w:rsidRPr="001258FB">
        <w:rPr>
          <w:rFonts w:ascii="Times New Roman" w:hAnsi="Times New Roman" w:cs="Times New Roman"/>
          <w:sz w:val="28"/>
        </w:rPr>
        <w:t xml:space="preserve">контрольного варианта </w:t>
      </w:r>
      <w:r w:rsidR="00495322" w:rsidRPr="001258FB">
        <w:rPr>
          <w:rFonts w:ascii="Times New Roman" w:hAnsi="Times New Roman" w:cs="Times New Roman"/>
          <w:sz w:val="28"/>
        </w:rPr>
        <w:t>доминиру</w:t>
      </w:r>
      <w:r w:rsidR="002B727A" w:rsidRPr="001258FB">
        <w:rPr>
          <w:rFonts w:ascii="Times New Roman" w:hAnsi="Times New Roman" w:cs="Times New Roman"/>
          <w:sz w:val="28"/>
        </w:rPr>
        <w:t>ю</w:t>
      </w:r>
      <w:r w:rsidR="00495322" w:rsidRPr="001258FB">
        <w:rPr>
          <w:rFonts w:ascii="Times New Roman" w:hAnsi="Times New Roman" w:cs="Times New Roman"/>
          <w:sz w:val="28"/>
        </w:rPr>
        <w:t xml:space="preserve">т </w:t>
      </w:r>
      <w:r w:rsidR="002B727A" w:rsidRPr="001258FB">
        <w:rPr>
          <w:rFonts w:ascii="Times New Roman" w:hAnsi="Times New Roman" w:cs="Times New Roman"/>
          <w:sz w:val="28"/>
        </w:rPr>
        <w:t xml:space="preserve">прочно связанные соединения металлов в </w:t>
      </w:r>
      <w:r w:rsidR="00700AA2" w:rsidRPr="001258FB">
        <w:rPr>
          <w:rFonts w:ascii="Times New Roman" w:hAnsi="Times New Roman" w:cs="Times New Roman"/>
          <w:sz w:val="28"/>
        </w:rPr>
        <w:t xml:space="preserve">структуре первичных и вторичных минералов </w:t>
      </w:r>
      <w:r w:rsidR="00F213E5" w:rsidRPr="001258FB">
        <w:rPr>
          <w:rFonts w:ascii="Times New Roman" w:hAnsi="Times New Roman" w:cs="Times New Roman"/>
          <w:sz w:val="28"/>
        </w:rPr>
        <w:t>(87% и 80%</w:t>
      </w:r>
      <w:r w:rsidR="005F09EA" w:rsidRPr="001258FB">
        <w:t xml:space="preserve"> </w:t>
      </w:r>
      <w:r w:rsidR="005F09EA" w:rsidRPr="001258FB">
        <w:rPr>
          <w:rFonts w:ascii="Times New Roman" w:hAnsi="Times New Roman" w:cs="Times New Roman"/>
          <w:sz w:val="28"/>
        </w:rPr>
        <w:t>от суммы фракций</w:t>
      </w:r>
      <w:r w:rsidR="00F213E5" w:rsidRPr="001258FB">
        <w:rPr>
          <w:rFonts w:ascii="Times New Roman" w:hAnsi="Times New Roman" w:cs="Times New Roman"/>
          <w:sz w:val="28"/>
        </w:rPr>
        <w:t>)</w:t>
      </w:r>
      <w:r w:rsidR="008C0423" w:rsidRPr="001258FB">
        <w:rPr>
          <w:rFonts w:ascii="Times New Roman" w:hAnsi="Times New Roman" w:cs="Times New Roman"/>
          <w:sz w:val="28"/>
        </w:rPr>
        <w:t>.</w:t>
      </w:r>
      <w:r w:rsidR="00F213E5" w:rsidRPr="001258FB">
        <w:rPr>
          <w:rFonts w:ascii="Times New Roman" w:hAnsi="Times New Roman" w:cs="Times New Roman"/>
          <w:sz w:val="28"/>
        </w:rPr>
        <w:t xml:space="preserve"> </w:t>
      </w:r>
      <w:r w:rsidR="00A71FCE" w:rsidRPr="001258FB">
        <w:rPr>
          <w:rFonts w:ascii="Times New Roman" w:hAnsi="Times New Roman" w:cs="Times New Roman"/>
          <w:sz w:val="28"/>
        </w:rPr>
        <w:t xml:space="preserve">В черноземе обыкновенном основными алюмосиликатами являются монтмориллонит и иллит, а также каолинит. </w:t>
      </w:r>
      <w:r w:rsidR="008C2B8C" w:rsidRPr="001258FB">
        <w:rPr>
          <w:rFonts w:ascii="Times New Roman" w:hAnsi="Times New Roman" w:cs="Times New Roman"/>
          <w:sz w:val="28"/>
        </w:rPr>
        <w:t xml:space="preserve">Прочность связи с </w:t>
      </w:r>
      <w:r w:rsidR="008C0423" w:rsidRPr="001258FB">
        <w:rPr>
          <w:rFonts w:ascii="Times New Roman" w:hAnsi="Times New Roman" w:cs="Times New Roman"/>
          <w:sz w:val="28"/>
        </w:rPr>
        <w:t xml:space="preserve">которыми </w:t>
      </w:r>
      <w:r w:rsidR="008C2B8C" w:rsidRPr="001258FB">
        <w:rPr>
          <w:rFonts w:ascii="Times New Roman" w:hAnsi="Times New Roman" w:cs="Times New Roman"/>
          <w:sz w:val="28"/>
        </w:rPr>
        <w:t>снижается при повышении концентрации металлов в почве, особенно при внесении наноформ оксидов</w:t>
      </w:r>
      <w:r w:rsidR="008C0423" w:rsidRPr="001258FB">
        <w:rPr>
          <w:rFonts w:ascii="Times New Roman" w:hAnsi="Times New Roman" w:cs="Times New Roman"/>
          <w:sz w:val="28"/>
        </w:rPr>
        <w:t xml:space="preserve"> (Рисунок </w:t>
      </w:r>
      <w:r w:rsidR="00341B0E" w:rsidRPr="001258FB">
        <w:rPr>
          <w:rFonts w:ascii="Times New Roman" w:hAnsi="Times New Roman" w:cs="Times New Roman"/>
          <w:sz w:val="28"/>
        </w:rPr>
        <w:t>6</w:t>
      </w:r>
      <w:r w:rsidR="008C0423" w:rsidRPr="001258FB">
        <w:rPr>
          <w:rFonts w:ascii="Times New Roman" w:hAnsi="Times New Roman" w:cs="Times New Roman"/>
          <w:sz w:val="28"/>
        </w:rPr>
        <w:t>-</w:t>
      </w:r>
      <w:r w:rsidR="00341B0E" w:rsidRPr="001258FB">
        <w:rPr>
          <w:rFonts w:ascii="Times New Roman" w:hAnsi="Times New Roman" w:cs="Times New Roman"/>
          <w:sz w:val="28"/>
        </w:rPr>
        <w:t>7</w:t>
      </w:r>
      <w:r w:rsidR="008C0423" w:rsidRPr="001258FB">
        <w:rPr>
          <w:rFonts w:ascii="Times New Roman" w:hAnsi="Times New Roman" w:cs="Times New Roman"/>
          <w:sz w:val="28"/>
        </w:rPr>
        <w:t>)</w:t>
      </w:r>
      <w:r w:rsidR="008C2B8C" w:rsidRPr="001258FB">
        <w:rPr>
          <w:rFonts w:ascii="Times New Roman" w:hAnsi="Times New Roman" w:cs="Times New Roman"/>
          <w:sz w:val="28"/>
        </w:rPr>
        <w:t xml:space="preserve">. </w:t>
      </w:r>
      <w:r w:rsidR="002B727A" w:rsidRPr="001258FB">
        <w:rPr>
          <w:rFonts w:ascii="Times New Roman" w:hAnsi="Times New Roman" w:cs="Times New Roman"/>
          <w:sz w:val="28"/>
        </w:rPr>
        <w:t xml:space="preserve">Так, </w:t>
      </w:r>
      <w:r w:rsidR="0005123E" w:rsidRPr="001258FB">
        <w:rPr>
          <w:rFonts w:ascii="Times New Roman" w:hAnsi="Times New Roman" w:cs="Times New Roman"/>
          <w:sz w:val="28"/>
        </w:rPr>
        <w:t xml:space="preserve">при концентрации металлов 2000 мг/кг </w:t>
      </w:r>
      <w:r w:rsidR="00212E96" w:rsidRPr="001258FB">
        <w:rPr>
          <w:rFonts w:ascii="Times New Roman" w:hAnsi="Times New Roman" w:cs="Times New Roman"/>
          <w:sz w:val="28"/>
        </w:rPr>
        <w:t xml:space="preserve">относительное содержание Cu в остаточной фракции снижается до </w:t>
      </w:r>
      <w:r w:rsidR="0005123E" w:rsidRPr="001258FB">
        <w:rPr>
          <w:rFonts w:ascii="Times New Roman" w:hAnsi="Times New Roman" w:cs="Times New Roman"/>
          <w:sz w:val="28"/>
        </w:rPr>
        <w:t>66% (микро-CuО) и 49% (нано-CuО), а по Zn – до 56% (микро-ZnО) и 46% (нано-</w:t>
      </w:r>
      <w:r w:rsidR="0005123E" w:rsidRPr="001258FB">
        <w:t xml:space="preserve"> </w:t>
      </w:r>
      <w:r w:rsidR="0005123E" w:rsidRPr="001258FB">
        <w:rPr>
          <w:rFonts w:ascii="Times New Roman" w:hAnsi="Times New Roman" w:cs="Times New Roman"/>
          <w:sz w:val="28"/>
        </w:rPr>
        <w:t>ZnО).</w:t>
      </w:r>
      <w:r w:rsidR="00EB68DA" w:rsidRPr="001258FB">
        <w:t xml:space="preserve"> </w:t>
      </w:r>
      <w:r w:rsidR="00DE26C4" w:rsidRPr="001258FB">
        <w:rPr>
          <w:rFonts w:ascii="Times New Roman" w:hAnsi="Times New Roman" w:cs="Times New Roman"/>
          <w:sz w:val="28"/>
          <w:szCs w:val="28"/>
        </w:rPr>
        <w:t>В исследовании Jośko, 2019</w:t>
      </w:r>
      <w:r w:rsidR="0007491E" w:rsidRPr="001258FB">
        <w:rPr>
          <w:rFonts w:ascii="Times New Roman" w:hAnsi="Times New Roman" w:cs="Times New Roman"/>
          <w:sz w:val="28"/>
          <w:szCs w:val="28"/>
        </w:rPr>
        <w:t xml:space="preserve"> и</w:t>
      </w:r>
      <w:r w:rsidR="00BC506B" w:rsidRPr="001258FB">
        <w:rPr>
          <w:rFonts w:ascii="Times New Roman" w:hAnsi="Times New Roman" w:cs="Times New Roman"/>
          <w:sz w:val="28"/>
          <w:szCs w:val="28"/>
        </w:rPr>
        <w:t>зменения процентного содержания стабильных фракций Zn имели сходный характер с изменениями Cu</w:t>
      </w:r>
      <w:r w:rsidR="0007491E" w:rsidRPr="001258FB">
        <w:rPr>
          <w:rFonts w:ascii="Times New Roman" w:hAnsi="Times New Roman" w:cs="Times New Roman"/>
          <w:sz w:val="28"/>
          <w:szCs w:val="28"/>
        </w:rPr>
        <w:t xml:space="preserve"> в течение 24 месяцев в разных типах почв</w:t>
      </w:r>
      <w:r w:rsidR="00A95330" w:rsidRPr="001258FB">
        <w:rPr>
          <w:rFonts w:ascii="Times New Roman" w:hAnsi="Times New Roman" w:cs="Times New Roman"/>
          <w:sz w:val="28"/>
          <w:szCs w:val="28"/>
        </w:rPr>
        <w:t xml:space="preserve"> (увеличение на 3-13%)</w:t>
      </w:r>
      <w:r w:rsidR="00BC506B" w:rsidRPr="001258FB">
        <w:rPr>
          <w:rFonts w:ascii="Times New Roman" w:hAnsi="Times New Roman" w:cs="Times New Roman"/>
          <w:sz w:val="28"/>
          <w:szCs w:val="28"/>
        </w:rPr>
        <w:t xml:space="preserve">, </w:t>
      </w:r>
      <w:r w:rsidR="0007491E" w:rsidRPr="001258FB">
        <w:rPr>
          <w:rFonts w:ascii="Times New Roman" w:hAnsi="Times New Roman" w:cs="Times New Roman"/>
          <w:sz w:val="28"/>
          <w:szCs w:val="28"/>
        </w:rPr>
        <w:t xml:space="preserve">при внесении наноформ оксидов, </w:t>
      </w:r>
      <w:r w:rsidR="00BC506B" w:rsidRPr="001258FB">
        <w:rPr>
          <w:rFonts w:ascii="Times New Roman" w:hAnsi="Times New Roman" w:cs="Times New Roman"/>
          <w:sz w:val="28"/>
          <w:szCs w:val="28"/>
        </w:rPr>
        <w:t>что свидетельств</w:t>
      </w:r>
      <w:r w:rsidR="0007491E" w:rsidRPr="001258FB">
        <w:rPr>
          <w:rFonts w:ascii="Times New Roman" w:hAnsi="Times New Roman" w:cs="Times New Roman"/>
          <w:sz w:val="28"/>
          <w:szCs w:val="28"/>
        </w:rPr>
        <w:t>ует</w:t>
      </w:r>
      <w:r w:rsidR="00BC506B" w:rsidRPr="001258FB">
        <w:rPr>
          <w:rFonts w:ascii="Times New Roman" w:hAnsi="Times New Roman" w:cs="Times New Roman"/>
          <w:sz w:val="28"/>
          <w:szCs w:val="28"/>
        </w:rPr>
        <w:t xml:space="preserve"> о трансформации компонентов почвы под воздействием времени и, в меньшей степени, под влиянием типа ионных частиц.</w:t>
      </w:r>
      <w:r w:rsidR="00B60B00" w:rsidRPr="001258FB">
        <w:t xml:space="preserve"> </w:t>
      </w:r>
      <w:r w:rsidR="00B60B00" w:rsidRPr="001258FB">
        <w:rPr>
          <w:rFonts w:ascii="Times New Roman" w:hAnsi="Times New Roman" w:cs="Times New Roman"/>
          <w:sz w:val="28"/>
          <w:szCs w:val="28"/>
        </w:rPr>
        <w:t>Ионы Cu²⁺ и Zn²⁺ слабо встраиваются в кристаллическую решетку почвенных минералов из-за несовпадения ионных радиусов и зарядов с Al³⁺ и Si⁴⁺</w:t>
      </w:r>
      <w:r w:rsidR="00791B07" w:rsidRPr="001258FB">
        <w:rPr>
          <w:rFonts w:ascii="Times New Roman" w:hAnsi="Times New Roman" w:cs="Times New Roman"/>
          <w:sz w:val="28"/>
          <w:szCs w:val="28"/>
        </w:rPr>
        <w:t xml:space="preserve">, поэтому </w:t>
      </w:r>
      <w:r w:rsidR="00791B07" w:rsidRPr="001258FB">
        <w:rPr>
          <w:rFonts w:ascii="Times New Roman" w:hAnsi="Times New Roman" w:cs="Times New Roman"/>
          <w:sz w:val="28"/>
          <w:szCs w:val="28"/>
        </w:rPr>
        <w:lastRenderedPageBreak/>
        <w:t>основными механизмами стабилизации являются образование внутрисферных поверхностных комплексов с гидроксильными группами минералов (≡Si–OH, ≡Al–OH, ≡Fe–OH) и ионный обмен в межслоевом пространстве</w:t>
      </w:r>
      <w:r w:rsidR="004E4ED4" w:rsidRPr="001258FB">
        <w:rPr>
          <w:rFonts w:ascii="Times New Roman" w:hAnsi="Times New Roman" w:cs="Times New Roman"/>
          <w:sz w:val="28"/>
          <w:szCs w:val="28"/>
        </w:rPr>
        <w:t xml:space="preserve"> или</w:t>
      </w:r>
      <w:r w:rsidR="004E4ED4" w:rsidRPr="001258FB">
        <w:t xml:space="preserve"> </w:t>
      </w:r>
      <w:r w:rsidR="004E4ED4" w:rsidRPr="001258FB">
        <w:rPr>
          <w:rFonts w:ascii="Times New Roman" w:hAnsi="Times New Roman" w:cs="Times New Roman"/>
          <w:sz w:val="28"/>
          <w:szCs w:val="28"/>
        </w:rPr>
        <w:t>на сколах кристаллической решетки слоистых и аморфных силикатов (</w:t>
      </w:r>
      <w:r w:rsidR="0039089A" w:rsidRPr="001258FB">
        <w:rPr>
          <w:rFonts w:ascii="Times New Roman" w:hAnsi="Times New Roman" w:cs="Times New Roman"/>
          <w:sz w:val="28"/>
          <w:szCs w:val="28"/>
        </w:rPr>
        <w:t xml:space="preserve">Pinskii et al., 2022; </w:t>
      </w:r>
      <w:r w:rsidR="004E4ED4" w:rsidRPr="001258FB">
        <w:rPr>
          <w:rFonts w:ascii="Times New Roman" w:hAnsi="Times New Roman" w:cs="Times New Roman"/>
          <w:sz w:val="28"/>
          <w:szCs w:val="28"/>
        </w:rPr>
        <w:t>Ладонин и Карпухин, 2011; Путилина и др., 2009).</w:t>
      </w:r>
    </w:p>
    <w:p w14:paraId="638FC5F1" w14:textId="6DB3534B" w:rsidR="00E1085E" w:rsidRPr="001258FB" w:rsidRDefault="00E1085E" w:rsidP="004F74BC">
      <w:pPr>
        <w:spacing w:after="0" w:line="360" w:lineRule="auto"/>
        <w:ind w:firstLine="709"/>
        <w:jc w:val="both"/>
        <w:rPr>
          <w:rFonts w:ascii="Times New Roman" w:hAnsi="Times New Roman" w:cs="Times New Roman"/>
          <w:sz w:val="28"/>
        </w:rPr>
      </w:pPr>
      <w:bookmarkStart w:id="38" w:name="_Hlk230449010"/>
      <w:r w:rsidRPr="001258FB">
        <w:rPr>
          <w:rFonts w:ascii="Times New Roman" w:hAnsi="Times New Roman" w:cs="Times New Roman"/>
          <w:sz w:val="28"/>
        </w:rPr>
        <w:t xml:space="preserve">Таблица </w:t>
      </w:r>
      <w:r w:rsidR="00341B0E" w:rsidRPr="001258FB">
        <w:rPr>
          <w:rFonts w:ascii="Times New Roman" w:hAnsi="Times New Roman" w:cs="Times New Roman"/>
          <w:sz w:val="28"/>
        </w:rPr>
        <w:t>5</w:t>
      </w:r>
      <w:r w:rsidRPr="001258FB">
        <w:rPr>
          <w:rFonts w:ascii="Times New Roman" w:hAnsi="Times New Roman" w:cs="Times New Roman"/>
          <w:sz w:val="28"/>
        </w:rPr>
        <w:t xml:space="preserve"> – Фракционный состав соединений Cu</w:t>
      </w:r>
      <w:r w:rsidRPr="001258FB">
        <w:t xml:space="preserve"> </w:t>
      </w:r>
      <w:r w:rsidRPr="001258FB">
        <w:rPr>
          <w:rFonts w:ascii="Times New Roman" w:hAnsi="Times New Roman" w:cs="Times New Roman"/>
          <w:sz w:val="28"/>
        </w:rPr>
        <w:t>в черноземе обыкновенном карбонатном при внесении металла в микро- и наноформе, мг/кг</w:t>
      </w:r>
    </w:p>
    <w:tbl>
      <w:tblPr>
        <w:tblW w:w="81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0"/>
        <w:gridCol w:w="1400"/>
        <w:gridCol w:w="1220"/>
        <w:gridCol w:w="1240"/>
        <w:gridCol w:w="1200"/>
        <w:gridCol w:w="1160"/>
      </w:tblGrid>
      <w:tr w:rsidR="00E1085E" w:rsidRPr="001258FB" w14:paraId="21BFCC99" w14:textId="77777777" w:rsidTr="008777EC">
        <w:trPr>
          <w:trHeight w:val="300"/>
          <w:jc w:val="center"/>
        </w:trPr>
        <w:tc>
          <w:tcPr>
            <w:tcW w:w="1940" w:type="dxa"/>
            <w:vMerge w:val="restart"/>
            <w:vAlign w:val="center"/>
            <w:hideMark/>
          </w:tcPr>
          <w:bookmarkEnd w:id="38"/>
          <w:p w14:paraId="090A8685" w14:textId="77777777" w:rsidR="00E1085E" w:rsidRPr="001258FB" w:rsidRDefault="00E1085E" w:rsidP="00E1085E">
            <w:pPr>
              <w:spacing w:after="0" w:line="240" w:lineRule="auto"/>
              <w:jc w:val="center"/>
              <w:rPr>
                <w:rFonts w:ascii="Times New Roman" w:eastAsia="Times New Roman" w:hAnsi="Times New Roman" w:cs="Times New Roman"/>
                <w:color w:val="000000"/>
                <w:sz w:val="28"/>
                <w:szCs w:val="28"/>
                <w:lang w:eastAsia="ru-RU"/>
              </w:rPr>
            </w:pPr>
            <w:r w:rsidRPr="001258FB">
              <w:rPr>
                <w:rFonts w:ascii="Times New Roman" w:eastAsia="Times New Roman" w:hAnsi="Times New Roman" w:cs="Times New Roman"/>
                <w:color w:val="000000"/>
                <w:sz w:val="28"/>
                <w:szCs w:val="28"/>
                <w:lang w:eastAsia="ru-RU"/>
              </w:rPr>
              <w:t>Варианты внесения CuO</w:t>
            </w:r>
          </w:p>
        </w:tc>
        <w:tc>
          <w:tcPr>
            <w:tcW w:w="1400" w:type="dxa"/>
            <w:vMerge w:val="restart"/>
            <w:vAlign w:val="center"/>
            <w:hideMark/>
          </w:tcPr>
          <w:p w14:paraId="73D74E4A" w14:textId="77777777" w:rsidR="00E1085E" w:rsidRPr="001258FB" w:rsidRDefault="00E1085E" w:rsidP="00E1085E">
            <w:pPr>
              <w:spacing w:after="0" w:line="240" w:lineRule="auto"/>
              <w:jc w:val="center"/>
              <w:rPr>
                <w:rFonts w:ascii="Times New Roman" w:eastAsia="Times New Roman" w:hAnsi="Times New Roman" w:cs="Times New Roman"/>
                <w:color w:val="000000"/>
                <w:sz w:val="28"/>
                <w:szCs w:val="28"/>
                <w:lang w:eastAsia="ru-RU"/>
              </w:rPr>
            </w:pPr>
            <w:r w:rsidRPr="001258FB">
              <w:rPr>
                <w:rFonts w:ascii="Times New Roman" w:eastAsia="Times New Roman" w:hAnsi="Times New Roman" w:cs="Times New Roman"/>
                <w:color w:val="000000"/>
                <w:sz w:val="28"/>
                <w:szCs w:val="28"/>
                <w:lang w:eastAsia="ru-RU"/>
              </w:rPr>
              <w:t>Вал</w:t>
            </w:r>
          </w:p>
        </w:tc>
        <w:tc>
          <w:tcPr>
            <w:tcW w:w="4820" w:type="dxa"/>
            <w:gridSpan w:val="4"/>
            <w:vAlign w:val="center"/>
            <w:hideMark/>
          </w:tcPr>
          <w:p w14:paraId="25E37302" w14:textId="77777777" w:rsidR="00E1085E" w:rsidRPr="001258FB" w:rsidRDefault="00E1085E" w:rsidP="00E1085E">
            <w:pPr>
              <w:spacing w:after="0" w:line="240" w:lineRule="auto"/>
              <w:jc w:val="center"/>
              <w:rPr>
                <w:rFonts w:ascii="Times New Roman" w:eastAsia="Times New Roman" w:hAnsi="Times New Roman" w:cs="Times New Roman"/>
                <w:color w:val="000000"/>
                <w:sz w:val="28"/>
                <w:szCs w:val="28"/>
                <w:lang w:eastAsia="ru-RU"/>
              </w:rPr>
            </w:pPr>
            <w:r w:rsidRPr="001258FB">
              <w:rPr>
                <w:rFonts w:ascii="Times New Roman" w:eastAsia="Times New Roman" w:hAnsi="Times New Roman" w:cs="Times New Roman"/>
                <w:color w:val="000000"/>
                <w:sz w:val="28"/>
                <w:szCs w:val="28"/>
                <w:lang w:eastAsia="ru-RU"/>
              </w:rPr>
              <w:t>Фракции</w:t>
            </w:r>
          </w:p>
        </w:tc>
      </w:tr>
      <w:tr w:rsidR="00E1085E" w:rsidRPr="001258FB" w14:paraId="578D3322" w14:textId="77777777" w:rsidTr="008777EC">
        <w:trPr>
          <w:trHeight w:val="300"/>
          <w:jc w:val="center"/>
        </w:trPr>
        <w:tc>
          <w:tcPr>
            <w:tcW w:w="1940" w:type="dxa"/>
            <w:vMerge/>
            <w:vAlign w:val="center"/>
            <w:hideMark/>
          </w:tcPr>
          <w:p w14:paraId="5618DE40" w14:textId="77777777" w:rsidR="00E1085E" w:rsidRPr="001258FB" w:rsidRDefault="00E1085E" w:rsidP="00E1085E">
            <w:pPr>
              <w:spacing w:after="0" w:line="240" w:lineRule="auto"/>
              <w:rPr>
                <w:rFonts w:ascii="Times New Roman" w:eastAsia="Times New Roman" w:hAnsi="Times New Roman" w:cs="Times New Roman"/>
                <w:color w:val="000000"/>
                <w:sz w:val="28"/>
                <w:szCs w:val="28"/>
                <w:lang w:eastAsia="ru-RU"/>
              </w:rPr>
            </w:pPr>
          </w:p>
        </w:tc>
        <w:tc>
          <w:tcPr>
            <w:tcW w:w="1400" w:type="dxa"/>
            <w:vMerge/>
            <w:vAlign w:val="center"/>
            <w:hideMark/>
          </w:tcPr>
          <w:p w14:paraId="131320D5" w14:textId="77777777" w:rsidR="00E1085E" w:rsidRPr="001258FB" w:rsidRDefault="00E1085E" w:rsidP="00E1085E">
            <w:pPr>
              <w:spacing w:after="0" w:line="240" w:lineRule="auto"/>
              <w:rPr>
                <w:rFonts w:ascii="Times New Roman" w:eastAsia="Times New Roman" w:hAnsi="Times New Roman" w:cs="Times New Roman"/>
                <w:color w:val="000000"/>
                <w:sz w:val="28"/>
                <w:szCs w:val="28"/>
                <w:lang w:eastAsia="ru-RU"/>
              </w:rPr>
            </w:pPr>
          </w:p>
        </w:tc>
        <w:tc>
          <w:tcPr>
            <w:tcW w:w="1220" w:type="dxa"/>
            <w:vAlign w:val="center"/>
            <w:hideMark/>
          </w:tcPr>
          <w:p w14:paraId="5FDF4E37" w14:textId="77777777" w:rsidR="00E1085E" w:rsidRPr="001258FB" w:rsidRDefault="00E1085E" w:rsidP="00E1085E">
            <w:pPr>
              <w:spacing w:after="0" w:line="240" w:lineRule="auto"/>
              <w:jc w:val="center"/>
              <w:rPr>
                <w:rFonts w:ascii="Times New Roman" w:eastAsia="Times New Roman" w:hAnsi="Times New Roman" w:cs="Times New Roman"/>
                <w:color w:val="000000"/>
                <w:sz w:val="28"/>
                <w:szCs w:val="28"/>
                <w:lang w:eastAsia="ru-RU"/>
              </w:rPr>
            </w:pPr>
            <w:r w:rsidRPr="001258FB">
              <w:rPr>
                <w:rFonts w:ascii="Times New Roman" w:eastAsia="Times New Roman" w:hAnsi="Times New Roman" w:cs="Times New Roman"/>
                <w:color w:val="000000"/>
                <w:sz w:val="28"/>
                <w:szCs w:val="28"/>
                <w:lang w:eastAsia="ru-RU"/>
              </w:rPr>
              <w:t>F1</w:t>
            </w:r>
          </w:p>
        </w:tc>
        <w:tc>
          <w:tcPr>
            <w:tcW w:w="1240" w:type="dxa"/>
            <w:vAlign w:val="center"/>
            <w:hideMark/>
          </w:tcPr>
          <w:p w14:paraId="14C86EB9" w14:textId="77777777" w:rsidR="00E1085E" w:rsidRPr="001258FB" w:rsidRDefault="00E1085E" w:rsidP="00E1085E">
            <w:pPr>
              <w:spacing w:after="0" w:line="240" w:lineRule="auto"/>
              <w:jc w:val="center"/>
              <w:rPr>
                <w:rFonts w:ascii="Times New Roman" w:eastAsia="Times New Roman" w:hAnsi="Times New Roman" w:cs="Times New Roman"/>
                <w:color w:val="000000"/>
                <w:sz w:val="28"/>
                <w:szCs w:val="28"/>
                <w:lang w:eastAsia="ru-RU"/>
              </w:rPr>
            </w:pPr>
            <w:r w:rsidRPr="001258FB">
              <w:rPr>
                <w:rFonts w:ascii="Times New Roman" w:eastAsia="Times New Roman" w:hAnsi="Times New Roman" w:cs="Times New Roman"/>
                <w:color w:val="000000"/>
                <w:sz w:val="28"/>
                <w:szCs w:val="28"/>
                <w:lang w:eastAsia="ru-RU"/>
              </w:rPr>
              <w:t>F2</w:t>
            </w:r>
          </w:p>
        </w:tc>
        <w:tc>
          <w:tcPr>
            <w:tcW w:w="1200" w:type="dxa"/>
            <w:vAlign w:val="center"/>
            <w:hideMark/>
          </w:tcPr>
          <w:p w14:paraId="684C6168" w14:textId="77777777" w:rsidR="00E1085E" w:rsidRPr="001258FB" w:rsidRDefault="00E1085E" w:rsidP="00E1085E">
            <w:pPr>
              <w:spacing w:after="0" w:line="240" w:lineRule="auto"/>
              <w:jc w:val="center"/>
              <w:rPr>
                <w:rFonts w:ascii="Times New Roman" w:eastAsia="Times New Roman" w:hAnsi="Times New Roman" w:cs="Times New Roman"/>
                <w:color w:val="000000"/>
                <w:sz w:val="28"/>
                <w:szCs w:val="28"/>
                <w:lang w:eastAsia="ru-RU"/>
              </w:rPr>
            </w:pPr>
            <w:r w:rsidRPr="001258FB">
              <w:rPr>
                <w:rFonts w:ascii="Times New Roman" w:eastAsia="Times New Roman" w:hAnsi="Times New Roman" w:cs="Times New Roman"/>
                <w:color w:val="000000"/>
                <w:sz w:val="28"/>
                <w:szCs w:val="28"/>
                <w:lang w:eastAsia="ru-RU"/>
              </w:rPr>
              <w:t>F3</w:t>
            </w:r>
          </w:p>
        </w:tc>
        <w:tc>
          <w:tcPr>
            <w:tcW w:w="1160" w:type="dxa"/>
            <w:vAlign w:val="center"/>
            <w:hideMark/>
          </w:tcPr>
          <w:p w14:paraId="5541C772" w14:textId="77777777" w:rsidR="00E1085E" w:rsidRPr="001258FB" w:rsidRDefault="00E1085E" w:rsidP="00E1085E">
            <w:pPr>
              <w:spacing w:after="0" w:line="240" w:lineRule="auto"/>
              <w:jc w:val="center"/>
              <w:rPr>
                <w:rFonts w:ascii="Times New Roman" w:eastAsia="Times New Roman" w:hAnsi="Times New Roman" w:cs="Times New Roman"/>
                <w:color w:val="000000"/>
                <w:sz w:val="28"/>
                <w:szCs w:val="28"/>
                <w:lang w:eastAsia="ru-RU"/>
              </w:rPr>
            </w:pPr>
            <w:r w:rsidRPr="001258FB">
              <w:rPr>
                <w:rFonts w:ascii="Times New Roman" w:eastAsia="Times New Roman" w:hAnsi="Times New Roman" w:cs="Times New Roman"/>
                <w:color w:val="000000"/>
                <w:sz w:val="28"/>
                <w:szCs w:val="28"/>
                <w:lang w:eastAsia="ru-RU"/>
              </w:rPr>
              <w:t>F4</w:t>
            </w:r>
          </w:p>
        </w:tc>
      </w:tr>
      <w:tr w:rsidR="00E1085E" w:rsidRPr="001258FB" w14:paraId="4C31B7EA" w14:textId="77777777" w:rsidTr="008777EC">
        <w:trPr>
          <w:trHeight w:val="300"/>
          <w:jc w:val="center"/>
        </w:trPr>
        <w:tc>
          <w:tcPr>
            <w:tcW w:w="1940" w:type="dxa"/>
            <w:vAlign w:val="center"/>
            <w:hideMark/>
          </w:tcPr>
          <w:p w14:paraId="5EEF8D92" w14:textId="77777777" w:rsidR="00E1085E" w:rsidRPr="001258FB" w:rsidRDefault="00E1085E" w:rsidP="00E1085E">
            <w:pPr>
              <w:spacing w:after="0" w:line="240" w:lineRule="auto"/>
              <w:jc w:val="center"/>
              <w:rPr>
                <w:rFonts w:ascii="Times New Roman" w:eastAsia="Times New Roman" w:hAnsi="Times New Roman" w:cs="Times New Roman"/>
                <w:color w:val="000000"/>
                <w:sz w:val="28"/>
                <w:szCs w:val="28"/>
                <w:lang w:eastAsia="ru-RU"/>
              </w:rPr>
            </w:pPr>
            <w:r w:rsidRPr="001258FB">
              <w:rPr>
                <w:rFonts w:ascii="Times New Roman" w:eastAsia="Times New Roman" w:hAnsi="Times New Roman" w:cs="Times New Roman"/>
                <w:color w:val="000000"/>
                <w:sz w:val="28"/>
                <w:szCs w:val="28"/>
                <w:lang w:eastAsia="ru-RU"/>
              </w:rPr>
              <w:t xml:space="preserve">Контроль </w:t>
            </w:r>
          </w:p>
        </w:tc>
        <w:tc>
          <w:tcPr>
            <w:tcW w:w="1400" w:type="dxa"/>
            <w:vAlign w:val="center"/>
            <w:hideMark/>
          </w:tcPr>
          <w:p w14:paraId="2716FB4C" w14:textId="77777777" w:rsidR="00E1085E" w:rsidRPr="001258FB" w:rsidRDefault="00E1085E" w:rsidP="00E1085E">
            <w:pPr>
              <w:spacing w:after="0" w:line="240" w:lineRule="auto"/>
              <w:jc w:val="center"/>
              <w:rPr>
                <w:rFonts w:ascii="Times New Roman" w:eastAsia="Times New Roman" w:hAnsi="Times New Roman" w:cs="Times New Roman"/>
                <w:color w:val="000000"/>
                <w:sz w:val="28"/>
                <w:szCs w:val="28"/>
                <w:lang w:eastAsia="ru-RU"/>
              </w:rPr>
            </w:pPr>
            <w:r w:rsidRPr="001258FB">
              <w:rPr>
                <w:rFonts w:ascii="Times New Roman" w:eastAsia="Times New Roman" w:hAnsi="Times New Roman" w:cs="Times New Roman"/>
                <w:color w:val="000000"/>
                <w:sz w:val="28"/>
                <w:szCs w:val="28"/>
                <w:lang w:eastAsia="ru-RU"/>
              </w:rPr>
              <w:t>41</w:t>
            </w:r>
          </w:p>
        </w:tc>
        <w:tc>
          <w:tcPr>
            <w:tcW w:w="1220" w:type="dxa"/>
            <w:vAlign w:val="center"/>
            <w:hideMark/>
          </w:tcPr>
          <w:p w14:paraId="37B3639C" w14:textId="77777777" w:rsidR="00E1085E" w:rsidRPr="001258FB" w:rsidRDefault="00E1085E" w:rsidP="00E1085E">
            <w:pPr>
              <w:spacing w:after="0" w:line="240" w:lineRule="auto"/>
              <w:jc w:val="center"/>
              <w:rPr>
                <w:rFonts w:ascii="Times New Roman" w:eastAsia="Times New Roman" w:hAnsi="Times New Roman" w:cs="Times New Roman"/>
                <w:color w:val="000000"/>
                <w:sz w:val="28"/>
                <w:szCs w:val="28"/>
                <w:lang w:eastAsia="ru-RU"/>
              </w:rPr>
            </w:pPr>
            <w:r w:rsidRPr="001258FB">
              <w:rPr>
                <w:rFonts w:ascii="Times New Roman" w:eastAsia="Times New Roman" w:hAnsi="Times New Roman" w:cs="Times New Roman"/>
                <w:color w:val="000000"/>
                <w:sz w:val="28"/>
                <w:szCs w:val="28"/>
                <w:lang w:eastAsia="ru-RU"/>
              </w:rPr>
              <w:t>0,2</w:t>
            </w:r>
          </w:p>
        </w:tc>
        <w:tc>
          <w:tcPr>
            <w:tcW w:w="1240" w:type="dxa"/>
            <w:vAlign w:val="center"/>
            <w:hideMark/>
          </w:tcPr>
          <w:p w14:paraId="780118B5" w14:textId="77777777" w:rsidR="00E1085E" w:rsidRPr="001258FB" w:rsidRDefault="00E1085E" w:rsidP="00E1085E">
            <w:pPr>
              <w:spacing w:after="0" w:line="240" w:lineRule="auto"/>
              <w:jc w:val="center"/>
              <w:rPr>
                <w:rFonts w:ascii="Times New Roman" w:eastAsia="Times New Roman" w:hAnsi="Times New Roman" w:cs="Times New Roman"/>
                <w:color w:val="000000"/>
                <w:sz w:val="28"/>
                <w:szCs w:val="28"/>
                <w:lang w:eastAsia="ru-RU"/>
              </w:rPr>
            </w:pPr>
            <w:r w:rsidRPr="001258FB">
              <w:rPr>
                <w:rFonts w:ascii="Times New Roman" w:eastAsia="Times New Roman" w:hAnsi="Times New Roman" w:cs="Times New Roman"/>
                <w:color w:val="000000"/>
                <w:sz w:val="28"/>
                <w:szCs w:val="28"/>
                <w:lang w:eastAsia="ru-RU"/>
              </w:rPr>
              <w:t>2,9</w:t>
            </w:r>
          </w:p>
        </w:tc>
        <w:tc>
          <w:tcPr>
            <w:tcW w:w="1200" w:type="dxa"/>
            <w:noWrap/>
            <w:vAlign w:val="center"/>
            <w:hideMark/>
          </w:tcPr>
          <w:p w14:paraId="5D1DCB11" w14:textId="77777777" w:rsidR="00E1085E" w:rsidRPr="001258FB" w:rsidRDefault="00E1085E" w:rsidP="00E1085E">
            <w:pPr>
              <w:spacing w:after="0" w:line="240" w:lineRule="auto"/>
              <w:jc w:val="center"/>
              <w:rPr>
                <w:rFonts w:ascii="Times New Roman" w:eastAsia="Times New Roman" w:hAnsi="Times New Roman" w:cs="Times New Roman"/>
                <w:color w:val="000000"/>
                <w:sz w:val="28"/>
                <w:szCs w:val="28"/>
                <w:lang w:eastAsia="ru-RU"/>
              </w:rPr>
            </w:pPr>
            <w:r w:rsidRPr="001258FB">
              <w:rPr>
                <w:rFonts w:ascii="Times New Roman" w:eastAsia="Times New Roman" w:hAnsi="Times New Roman" w:cs="Times New Roman"/>
                <w:color w:val="000000"/>
                <w:sz w:val="28"/>
                <w:szCs w:val="28"/>
                <w:lang w:eastAsia="ru-RU"/>
              </w:rPr>
              <w:t>0,8</w:t>
            </w:r>
          </w:p>
        </w:tc>
        <w:tc>
          <w:tcPr>
            <w:tcW w:w="1160" w:type="dxa"/>
            <w:vAlign w:val="center"/>
            <w:hideMark/>
          </w:tcPr>
          <w:p w14:paraId="5B0439FE" w14:textId="77777777" w:rsidR="00E1085E" w:rsidRPr="001258FB" w:rsidRDefault="00E1085E" w:rsidP="00E1085E">
            <w:pPr>
              <w:spacing w:after="0" w:line="240" w:lineRule="auto"/>
              <w:jc w:val="center"/>
              <w:rPr>
                <w:rFonts w:ascii="Times New Roman" w:eastAsia="Times New Roman" w:hAnsi="Times New Roman" w:cs="Times New Roman"/>
                <w:color w:val="000000"/>
                <w:sz w:val="28"/>
                <w:szCs w:val="28"/>
                <w:lang w:eastAsia="ru-RU"/>
              </w:rPr>
            </w:pPr>
            <w:r w:rsidRPr="001258FB">
              <w:rPr>
                <w:rFonts w:ascii="Times New Roman" w:eastAsia="Times New Roman" w:hAnsi="Times New Roman" w:cs="Times New Roman"/>
                <w:color w:val="000000"/>
                <w:sz w:val="28"/>
                <w:szCs w:val="28"/>
                <w:lang w:eastAsia="ru-RU"/>
              </w:rPr>
              <w:t>38,2</w:t>
            </w:r>
          </w:p>
        </w:tc>
      </w:tr>
      <w:tr w:rsidR="00E1085E" w:rsidRPr="001258FB" w14:paraId="2AE0C355" w14:textId="77777777" w:rsidTr="008777EC">
        <w:trPr>
          <w:trHeight w:val="300"/>
          <w:jc w:val="center"/>
        </w:trPr>
        <w:tc>
          <w:tcPr>
            <w:tcW w:w="1940" w:type="dxa"/>
            <w:vAlign w:val="center"/>
            <w:hideMark/>
          </w:tcPr>
          <w:p w14:paraId="2A696267" w14:textId="77777777" w:rsidR="00E1085E" w:rsidRPr="001258FB" w:rsidRDefault="00E1085E" w:rsidP="00E1085E">
            <w:pPr>
              <w:spacing w:after="0" w:line="240" w:lineRule="auto"/>
              <w:jc w:val="center"/>
              <w:rPr>
                <w:rFonts w:ascii="Times New Roman" w:eastAsia="Times New Roman" w:hAnsi="Times New Roman" w:cs="Times New Roman"/>
                <w:color w:val="000000"/>
                <w:sz w:val="28"/>
                <w:szCs w:val="28"/>
                <w:lang w:eastAsia="ru-RU"/>
              </w:rPr>
            </w:pPr>
            <w:r w:rsidRPr="001258FB">
              <w:rPr>
                <w:rFonts w:ascii="Times New Roman" w:eastAsia="Times New Roman" w:hAnsi="Times New Roman" w:cs="Times New Roman"/>
                <w:color w:val="000000"/>
                <w:sz w:val="28"/>
                <w:szCs w:val="28"/>
                <w:lang w:eastAsia="ru-RU"/>
              </w:rPr>
              <w:t>300 микро</w:t>
            </w:r>
          </w:p>
        </w:tc>
        <w:tc>
          <w:tcPr>
            <w:tcW w:w="1400" w:type="dxa"/>
            <w:vAlign w:val="center"/>
            <w:hideMark/>
          </w:tcPr>
          <w:p w14:paraId="27F0CD74" w14:textId="77777777" w:rsidR="00E1085E" w:rsidRPr="001258FB" w:rsidRDefault="00E1085E" w:rsidP="00E1085E">
            <w:pPr>
              <w:spacing w:after="0" w:line="240" w:lineRule="auto"/>
              <w:jc w:val="center"/>
              <w:rPr>
                <w:rFonts w:ascii="Times New Roman" w:eastAsia="Times New Roman" w:hAnsi="Times New Roman" w:cs="Times New Roman"/>
                <w:color w:val="000000"/>
                <w:sz w:val="28"/>
                <w:szCs w:val="28"/>
                <w:lang w:eastAsia="ru-RU"/>
              </w:rPr>
            </w:pPr>
            <w:r w:rsidRPr="001258FB">
              <w:rPr>
                <w:rFonts w:ascii="Times New Roman" w:eastAsia="Times New Roman" w:hAnsi="Times New Roman" w:cs="Times New Roman"/>
                <w:color w:val="000000"/>
                <w:sz w:val="28"/>
                <w:szCs w:val="28"/>
                <w:lang w:eastAsia="ru-RU"/>
              </w:rPr>
              <w:t>340</w:t>
            </w:r>
          </w:p>
        </w:tc>
        <w:tc>
          <w:tcPr>
            <w:tcW w:w="1220" w:type="dxa"/>
            <w:vAlign w:val="center"/>
            <w:hideMark/>
          </w:tcPr>
          <w:p w14:paraId="5C06B248" w14:textId="77777777" w:rsidR="00E1085E" w:rsidRPr="001258FB" w:rsidRDefault="00E1085E" w:rsidP="00E1085E">
            <w:pPr>
              <w:spacing w:after="0" w:line="240" w:lineRule="auto"/>
              <w:jc w:val="center"/>
              <w:rPr>
                <w:rFonts w:ascii="Times New Roman" w:eastAsia="Times New Roman" w:hAnsi="Times New Roman" w:cs="Times New Roman"/>
                <w:color w:val="000000"/>
                <w:sz w:val="28"/>
                <w:szCs w:val="28"/>
                <w:lang w:eastAsia="ru-RU"/>
              </w:rPr>
            </w:pPr>
            <w:r w:rsidRPr="001258FB">
              <w:rPr>
                <w:rFonts w:ascii="Times New Roman" w:eastAsia="Times New Roman" w:hAnsi="Times New Roman" w:cs="Times New Roman"/>
                <w:color w:val="000000"/>
                <w:sz w:val="28"/>
                <w:szCs w:val="28"/>
                <w:lang w:eastAsia="ru-RU"/>
              </w:rPr>
              <w:t>6,5</w:t>
            </w:r>
          </w:p>
        </w:tc>
        <w:tc>
          <w:tcPr>
            <w:tcW w:w="1240" w:type="dxa"/>
            <w:vAlign w:val="center"/>
            <w:hideMark/>
          </w:tcPr>
          <w:p w14:paraId="07F25784" w14:textId="77777777" w:rsidR="00E1085E" w:rsidRPr="001258FB" w:rsidRDefault="00E1085E" w:rsidP="00E1085E">
            <w:pPr>
              <w:spacing w:after="0" w:line="240" w:lineRule="auto"/>
              <w:jc w:val="center"/>
              <w:rPr>
                <w:rFonts w:ascii="Times New Roman" w:eastAsia="Times New Roman" w:hAnsi="Times New Roman" w:cs="Times New Roman"/>
                <w:color w:val="000000"/>
                <w:sz w:val="28"/>
                <w:szCs w:val="28"/>
                <w:lang w:eastAsia="ru-RU"/>
              </w:rPr>
            </w:pPr>
            <w:r w:rsidRPr="001258FB">
              <w:rPr>
                <w:rFonts w:ascii="Times New Roman" w:eastAsia="Times New Roman" w:hAnsi="Times New Roman" w:cs="Times New Roman"/>
                <w:color w:val="000000"/>
                <w:sz w:val="28"/>
                <w:szCs w:val="28"/>
                <w:lang w:eastAsia="ru-RU"/>
              </w:rPr>
              <w:t>40,6</w:t>
            </w:r>
          </w:p>
        </w:tc>
        <w:tc>
          <w:tcPr>
            <w:tcW w:w="1200" w:type="dxa"/>
            <w:noWrap/>
            <w:vAlign w:val="center"/>
            <w:hideMark/>
          </w:tcPr>
          <w:p w14:paraId="771410E2" w14:textId="77777777" w:rsidR="00E1085E" w:rsidRPr="001258FB" w:rsidRDefault="00E1085E" w:rsidP="00E1085E">
            <w:pPr>
              <w:spacing w:after="0" w:line="240" w:lineRule="auto"/>
              <w:jc w:val="center"/>
              <w:rPr>
                <w:rFonts w:ascii="Times New Roman" w:eastAsia="Times New Roman" w:hAnsi="Times New Roman" w:cs="Times New Roman"/>
                <w:color w:val="000000"/>
                <w:sz w:val="28"/>
                <w:szCs w:val="28"/>
                <w:lang w:eastAsia="ru-RU"/>
              </w:rPr>
            </w:pPr>
            <w:r w:rsidRPr="001258FB">
              <w:rPr>
                <w:rFonts w:ascii="Times New Roman" w:eastAsia="Times New Roman" w:hAnsi="Times New Roman" w:cs="Times New Roman"/>
                <w:color w:val="000000"/>
                <w:sz w:val="28"/>
                <w:szCs w:val="28"/>
                <w:lang w:eastAsia="ru-RU"/>
              </w:rPr>
              <w:t>13,1</w:t>
            </w:r>
          </w:p>
        </w:tc>
        <w:tc>
          <w:tcPr>
            <w:tcW w:w="1160" w:type="dxa"/>
            <w:vAlign w:val="center"/>
            <w:hideMark/>
          </w:tcPr>
          <w:p w14:paraId="57D89534" w14:textId="77777777" w:rsidR="00E1085E" w:rsidRPr="001258FB" w:rsidRDefault="00E1085E" w:rsidP="00E1085E">
            <w:pPr>
              <w:spacing w:after="0" w:line="240" w:lineRule="auto"/>
              <w:jc w:val="center"/>
              <w:rPr>
                <w:rFonts w:ascii="Times New Roman" w:eastAsia="Times New Roman" w:hAnsi="Times New Roman" w:cs="Times New Roman"/>
                <w:color w:val="000000"/>
                <w:sz w:val="28"/>
                <w:szCs w:val="28"/>
                <w:lang w:eastAsia="ru-RU"/>
              </w:rPr>
            </w:pPr>
            <w:r w:rsidRPr="001258FB">
              <w:rPr>
                <w:rFonts w:ascii="Times New Roman" w:eastAsia="Times New Roman" w:hAnsi="Times New Roman" w:cs="Times New Roman"/>
                <w:color w:val="000000"/>
                <w:sz w:val="28"/>
                <w:szCs w:val="28"/>
                <w:lang w:eastAsia="ru-RU"/>
              </w:rPr>
              <w:t>299,8</w:t>
            </w:r>
          </w:p>
        </w:tc>
      </w:tr>
      <w:tr w:rsidR="00E1085E" w:rsidRPr="001258FB" w14:paraId="29EF7D48" w14:textId="77777777" w:rsidTr="008777EC">
        <w:trPr>
          <w:trHeight w:val="300"/>
          <w:jc w:val="center"/>
        </w:trPr>
        <w:tc>
          <w:tcPr>
            <w:tcW w:w="1940" w:type="dxa"/>
            <w:vAlign w:val="center"/>
            <w:hideMark/>
          </w:tcPr>
          <w:p w14:paraId="0BB26CBF" w14:textId="77777777" w:rsidR="00E1085E" w:rsidRPr="001258FB" w:rsidRDefault="00E1085E" w:rsidP="00E1085E">
            <w:pPr>
              <w:spacing w:after="0" w:line="240" w:lineRule="auto"/>
              <w:jc w:val="center"/>
              <w:rPr>
                <w:rFonts w:ascii="Times New Roman" w:eastAsia="Times New Roman" w:hAnsi="Times New Roman" w:cs="Times New Roman"/>
                <w:color w:val="000000"/>
                <w:sz w:val="28"/>
                <w:szCs w:val="28"/>
                <w:lang w:eastAsia="ru-RU"/>
              </w:rPr>
            </w:pPr>
            <w:r w:rsidRPr="001258FB">
              <w:rPr>
                <w:rFonts w:ascii="Times New Roman" w:eastAsia="Times New Roman" w:hAnsi="Times New Roman" w:cs="Times New Roman"/>
                <w:color w:val="000000"/>
                <w:sz w:val="28"/>
                <w:szCs w:val="28"/>
                <w:lang w:eastAsia="ru-RU"/>
              </w:rPr>
              <w:t>300 нано</w:t>
            </w:r>
          </w:p>
        </w:tc>
        <w:tc>
          <w:tcPr>
            <w:tcW w:w="1400" w:type="dxa"/>
            <w:vAlign w:val="center"/>
            <w:hideMark/>
          </w:tcPr>
          <w:p w14:paraId="57029F32" w14:textId="77777777" w:rsidR="00E1085E" w:rsidRPr="001258FB" w:rsidRDefault="00E1085E" w:rsidP="00E1085E">
            <w:pPr>
              <w:spacing w:after="0" w:line="240" w:lineRule="auto"/>
              <w:jc w:val="center"/>
              <w:rPr>
                <w:rFonts w:ascii="Times New Roman" w:eastAsia="Times New Roman" w:hAnsi="Times New Roman" w:cs="Times New Roman"/>
                <w:color w:val="000000"/>
                <w:sz w:val="28"/>
                <w:szCs w:val="28"/>
                <w:lang w:eastAsia="ru-RU"/>
              </w:rPr>
            </w:pPr>
            <w:r w:rsidRPr="001258FB">
              <w:rPr>
                <w:rFonts w:ascii="Times New Roman" w:eastAsia="Times New Roman" w:hAnsi="Times New Roman" w:cs="Times New Roman"/>
                <w:color w:val="000000"/>
                <w:sz w:val="28"/>
                <w:szCs w:val="28"/>
                <w:lang w:eastAsia="ru-RU"/>
              </w:rPr>
              <w:t>353</w:t>
            </w:r>
          </w:p>
        </w:tc>
        <w:tc>
          <w:tcPr>
            <w:tcW w:w="1220" w:type="dxa"/>
            <w:vAlign w:val="center"/>
            <w:hideMark/>
          </w:tcPr>
          <w:p w14:paraId="1AA229C4" w14:textId="77777777" w:rsidR="00E1085E" w:rsidRPr="001258FB" w:rsidRDefault="00E1085E" w:rsidP="00E1085E">
            <w:pPr>
              <w:spacing w:after="0" w:line="240" w:lineRule="auto"/>
              <w:jc w:val="center"/>
              <w:rPr>
                <w:rFonts w:ascii="Times New Roman" w:eastAsia="Times New Roman" w:hAnsi="Times New Roman" w:cs="Times New Roman"/>
                <w:color w:val="000000"/>
                <w:sz w:val="28"/>
                <w:szCs w:val="28"/>
                <w:lang w:eastAsia="ru-RU"/>
              </w:rPr>
            </w:pPr>
            <w:r w:rsidRPr="001258FB">
              <w:rPr>
                <w:rFonts w:ascii="Times New Roman" w:eastAsia="Times New Roman" w:hAnsi="Times New Roman" w:cs="Times New Roman"/>
                <w:color w:val="000000"/>
                <w:sz w:val="28"/>
                <w:szCs w:val="28"/>
                <w:lang w:eastAsia="ru-RU"/>
              </w:rPr>
              <w:t>16,7</w:t>
            </w:r>
          </w:p>
        </w:tc>
        <w:tc>
          <w:tcPr>
            <w:tcW w:w="1240" w:type="dxa"/>
            <w:vAlign w:val="center"/>
            <w:hideMark/>
          </w:tcPr>
          <w:p w14:paraId="5A290D8F" w14:textId="77777777" w:rsidR="00E1085E" w:rsidRPr="001258FB" w:rsidRDefault="00E1085E" w:rsidP="00E1085E">
            <w:pPr>
              <w:spacing w:after="0" w:line="240" w:lineRule="auto"/>
              <w:jc w:val="center"/>
              <w:rPr>
                <w:rFonts w:ascii="Times New Roman" w:eastAsia="Times New Roman" w:hAnsi="Times New Roman" w:cs="Times New Roman"/>
                <w:color w:val="000000"/>
                <w:sz w:val="28"/>
                <w:szCs w:val="28"/>
                <w:lang w:eastAsia="ru-RU"/>
              </w:rPr>
            </w:pPr>
            <w:r w:rsidRPr="001258FB">
              <w:rPr>
                <w:rFonts w:ascii="Times New Roman" w:eastAsia="Times New Roman" w:hAnsi="Times New Roman" w:cs="Times New Roman"/>
                <w:color w:val="000000"/>
                <w:sz w:val="28"/>
                <w:szCs w:val="28"/>
                <w:lang w:eastAsia="ru-RU"/>
              </w:rPr>
              <w:t>63,5</w:t>
            </w:r>
          </w:p>
        </w:tc>
        <w:tc>
          <w:tcPr>
            <w:tcW w:w="1200" w:type="dxa"/>
            <w:noWrap/>
            <w:vAlign w:val="center"/>
            <w:hideMark/>
          </w:tcPr>
          <w:p w14:paraId="73F9FA1E" w14:textId="77777777" w:rsidR="00E1085E" w:rsidRPr="001258FB" w:rsidRDefault="00E1085E" w:rsidP="00E1085E">
            <w:pPr>
              <w:spacing w:after="0" w:line="240" w:lineRule="auto"/>
              <w:jc w:val="center"/>
              <w:rPr>
                <w:rFonts w:ascii="Times New Roman" w:eastAsia="Times New Roman" w:hAnsi="Times New Roman" w:cs="Times New Roman"/>
                <w:color w:val="000000"/>
                <w:sz w:val="28"/>
                <w:szCs w:val="28"/>
                <w:lang w:eastAsia="ru-RU"/>
              </w:rPr>
            </w:pPr>
            <w:r w:rsidRPr="001258FB">
              <w:rPr>
                <w:rFonts w:ascii="Times New Roman" w:eastAsia="Times New Roman" w:hAnsi="Times New Roman" w:cs="Times New Roman"/>
                <w:color w:val="000000"/>
                <w:sz w:val="28"/>
                <w:szCs w:val="28"/>
                <w:lang w:eastAsia="ru-RU"/>
              </w:rPr>
              <w:t>25,4</w:t>
            </w:r>
          </w:p>
        </w:tc>
        <w:tc>
          <w:tcPr>
            <w:tcW w:w="1160" w:type="dxa"/>
            <w:vAlign w:val="center"/>
            <w:hideMark/>
          </w:tcPr>
          <w:p w14:paraId="57FD4290" w14:textId="77777777" w:rsidR="00E1085E" w:rsidRPr="001258FB" w:rsidRDefault="00E1085E" w:rsidP="00E1085E">
            <w:pPr>
              <w:spacing w:after="0" w:line="240" w:lineRule="auto"/>
              <w:jc w:val="center"/>
              <w:rPr>
                <w:rFonts w:ascii="Times New Roman" w:eastAsia="Times New Roman" w:hAnsi="Times New Roman" w:cs="Times New Roman"/>
                <w:color w:val="000000"/>
                <w:sz w:val="28"/>
                <w:szCs w:val="28"/>
                <w:lang w:eastAsia="ru-RU"/>
              </w:rPr>
            </w:pPr>
            <w:r w:rsidRPr="001258FB">
              <w:rPr>
                <w:rFonts w:ascii="Times New Roman" w:eastAsia="Times New Roman" w:hAnsi="Times New Roman" w:cs="Times New Roman"/>
                <w:color w:val="000000"/>
                <w:sz w:val="28"/>
                <w:szCs w:val="28"/>
                <w:lang w:eastAsia="ru-RU"/>
              </w:rPr>
              <w:t>257,6</w:t>
            </w:r>
          </w:p>
        </w:tc>
      </w:tr>
      <w:tr w:rsidR="00E1085E" w:rsidRPr="001258FB" w14:paraId="225B485E" w14:textId="77777777" w:rsidTr="008777EC">
        <w:trPr>
          <w:trHeight w:val="300"/>
          <w:jc w:val="center"/>
        </w:trPr>
        <w:tc>
          <w:tcPr>
            <w:tcW w:w="1940" w:type="dxa"/>
            <w:vAlign w:val="center"/>
            <w:hideMark/>
          </w:tcPr>
          <w:p w14:paraId="63A60D5E" w14:textId="77777777" w:rsidR="00E1085E" w:rsidRPr="001258FB" w:rsidRDefault="00E1085E" w:rsidP="00E1085E">
            <w:pPr>
              <w:spacing w:after="0" w:line="240" w:lineRule="auto"/>
              <w:jc w:val="center"/>
              <w:rPr>
                <w:rFonts w:ascii="Times New Roman" w:eastAsia="Times New Roman" w:hAnsi="Times New Roman" w:cs="Times New Roman"/>
                <w:color w:val="000000"/>
                <w:sz w:val="28"/>
                <w:szCs w:val="28"/>
                <w:lang w:eastAsia="ru-RU"/>
              </w:rPr>
            </w:pPr>
            <w:r w:rsidRPr="001258FB">
              <w:rPr>
                <w:rFonts w:ascii="Times New Roman" w:eastAsia="Times New Roman" w:hAnsi="Times New Roman" w:cs="Times New Roman"/>
                <w:color w:val="000000"/>
                <w:sz w:val="28"/>
                <w:szCs w:val="28"/>
                <w:lang w:eastAsia="ru-RU"/>
              </w:rPr>
              <w:t>2000 микро</w:t>
            </w:r>
          </w:p>
        </w:tc>
        <w:tc>
          <w:tcPr>
            <w:tcW w:w="1400" w:type="dxa"/>
            <w:vAlign w:val="center"/>
            <w:hideMark/>
          </w:tcPr>
          <w:p w14:paraId="745BC3A9" w14:textId="77777777" w:rsidR="00E1085E" w:rsidRPr="001258FB" w:rsidRDefault="00E1085E" w:rsidP="00E1085E">
            <w:pPr>
              <w:spacing w:after="0" w:line="240" w:lineRule="auto"/>
              <w:jc w:val="center"/>
              <w:rPr>
                <w:rFonts w:ascii="Times New Roman" w:eastAsia="Times New Roman" w:hAnsi="Times New Roman" w:cs="Times New Roman"/>
                <w:color w:val="000000"/>
                <w:sz w:val="28"/>
                <w:szCs w:val="28"/>
                <w:lang w:eastAsia="ru-RU"/>
              </w:rPr>
            </w:pPr>
            <w:r w:rsidRPr="001258FB">
              <w:rPr>
                <w:rFonts w:ascii="Times New Roman" w:eastAsia="Times New Roman" w:hAnsi="Times New Roman" w:cs="Times New Roman"/>
                <w:color w:val="000000"/>
                <w:sz w:val="28"/>
                <w:szCs w:val="28"/>
                <w:lang w:eastAsia="ru-RU"/>
              </w:rPr>
              <w:t>2031</w:t>
            </w:r>
          </w:p>
        </w:tc>
        <w:tc>
          <w:tcPr>
            <w:tcW w:w="1220" w:type="dxa"/>
            <w:vAlign w:val="center"/>
            <w:hideMark/>
          </w:tcPr>
          <w:p w14:paraId="7F6E158A" w14:textId="77777777" w:rsidR="00E1085E" w:rsidRPr="001258FB" w:rsidRDefault="00E1085E" w:rsidP="00E1085E">
            <w:pPr>
              <w:spacing w:after="0" w:line="240" w:lineRule="auto"/>
              <w:jc w:val="center"/>
              <w:rPr>
                <w:rFonts w:ascii="Times New Roman" w:eastAsia="Times New Roman" w:hAnsi="Times New Roman" w:cs="Times New Roman"/>
                <w:color w:val="000000"/>
                <w:sz w:val="28"/>
                <w:szCs w:val="28"/>
                <w:lang w:eastAsia="ru-RU"/>
              </w:rPr>
            </w:pPr>
            <w:r w:rsidRPr="001258FB">
              <w:rPr>
                <w:rFonts w:ascii="Times New Roman" w:eastAsia="Times New Roman" w:hAnsi="Times New Roman" w:cs="Times New Roman"/>
                <w:color w:val="000000"/>
                <w:sz w:val="28"/>
                <w:szCs w:val="28"/>
                <w:lang w:eastAsia="ru-RU"/>
              </w:rPr>
              <w:t>76,7</w:t>
            </w:r>
          </w:p>
        </w:tc>
        <w:tc>
          <w:tcPr>
            <w:tcW w:w="1240" w:type="dxa"/>
            <w:vAlign w:val="center"/>
            <w:hideMark/>
          </w:tcPr>
          <w:p w14:paraId="3D3D45BF" w14:textId="77777777" w:rsidR="00E1085E" w:rsidRPr="001258FB" w:rsidRDefault="00E1085E" w:rsidP="00E1085E">
            <w:pPr>
              <w:spacing w:after="0" w:line="240" w:lineRule="auto"/>
              <w:jc w:val="center"/>
              <w:rPr>
                <w:rFonts w:ascii="Times New Roman" w:eastAsia="Times New Roman" w:hAnsi="Times New Roman" w:cs="Times New Roman"/>
                <w:color w:val="000000"/>
                <w:sz w:val="28"/>
                <w:szCs w:val="28"/>
                <w:lang w:eastAsia="ru-RU"/>
              </w:rPr>
            </w:pPr>
            <w:r w:rsidRPr="001258FB">
              <w:rPr>
                <w:rFonts w:ascii="Times New Roman" w:eastAsia="Times New Roman" w:hAnsi="Times New Roman" w:cs="Times New Roman"/>
                <w:color w:val="000000"/>
                <w:sz w:val="28"/>
                <w:szCs w:val="28"/>
                <w:lang w:eastAsia="ru-RU"/>
              </w:rPr>
              <w:t>316,5</w:t>
            </w:r>
          </w:p>
        </w:tc>
        <w:tc>
          <w:tcPr>
            <w:tcW w:w="1200" w:type="dxa"/>
            <w:noWrap/>
            <w:vAlign w:val="center"/>
            <w:hideMark/>
          </w:tcPr>
          <w:p w14:paraId="72A9788A" w14:textId="77777777" w:rsidR="00E1085E" w:rsidRPr="001258FB" w:rsidRDefault="00E1085E" w:rsidP="00E1085E">
            <w:pPr>
              <w:spacing w:after="0" w:line="240" w:lineRule="auto"/>
              <w:jc w:val="center"/>
              <w:rPr>
                <w:rFonts w:ascii="Times New Roman" w:eastAsia="Times New Roman" w:hAnsi="Times New Roman" w:cs="Times New Roman"/>
                <w:color w:val="000000"/>
                <w:sz w:val="28"/>
                <w:szCs w:val="28"/>
                <w:lang w:eastAsia="ru-RU"/>
              </w:rPr>
            </w:pPr>
            <w:r w:rsidRPr="001258FB">
              <w:rPr>
                <w:rFonts w:ascii="Times New Roman" w:eastAsia="Times New Roman" w:hAnsi="Times New Roman" w:cs="Times New Roman"/>
                <w:color w:val="000000"/>
                <w:sz w:val="28"/>
                <w:szCs w:val="28"/>
                <w:lang w:eastAsia="ru-RU"/>
              </w:rPr>
              <w:t>115,0</w:t>
            </w:r>
          </w:p>
        </w:tc>
        <w:tc>
          <w:tcPr>
            <w:tcW w:w="1160" w:type="dxa"/>
            <w:vAlign w:val="center"/>
            <w:hideMark/>
          </w:tcPr>
          <w:p w14:paraId="6A824343" w14:textId="77777777" w:rsidR="00E1085E" w:rsidRPr="001258FB" w:rsidRDefault="00E1085E" w:rsidP="00E1085E">
            <w:pPr>
              <w:spacing w:after="0" w:line="240" w:lineRule="auto"/>
              <w:jc w:val="center"/>
              <w:rPr>
                <w:rFonts w:ascii="Times New Roman" w:eastAsia="Times New Roman" w:hAnsi="Times New Roman" w:cs="Times New Roman"/>
                <w:color w:val="000000"/>
                <w:sz w:val="28"/>
                <w:szCs w:val="28"/>
                <w:lang w:eastAsia="ru-RU"/>
              </w:rPr>
            </w:pPr>
            <w:r w:rsidRPr="001258FB">
              <w:rPr>
                <w:rFonts w:ascii="Times New Roman" w:eastAsia="Times New Roman" w:hAnsi="Times New Roman" w:cs="Times New Roman"/>
                <w:color w:val="000000"/>
                <w:sz w:val="28"/>
                <w:szCs w:val="28"/>
                <w:lang w:eastAsia="ru-RU"/>
              </w:rPr>
              <w:t>1617,8</w:t>
            </w:r>
          </w:p>
        </w:tc>
      </w:tr>
      <w:tr w:rsidR="00E1085E" w:rsidRPr="001258FB" w14:paraId="50BC8689" w14:textId="77777777" w:rsidTr="008777EC">
        <w:trPr>
          <w:trHeight w:val="300"/>
          <w:jc w:val="center"/>
        </w:trPr>
        <w:tc>
          <w:tcPr>
            <w:tcW w:w="1940" w:type="dxa"/>
            <w:vAlign w:val="center"/>
            <w:hideMark/>
          </w:tcPr>
          <w:p w14:paraId="22F40EA0" w14:textId="77777777" w:rsidR="00E1085E" w:rsidRPr="001258FB" w:rsidRDefault="00E1085E" w:rsidP="00E1085E">
            <w:pPr>
              <w:spacing w:after="0" w:line="240" w:lineRule="auto"/>
              <w:jc w:val="center"/>
              <w:rPr>
                <w:rFonts w:ascii="Times New Roman" w:eastAsia="Times New Roman" w:hAnsi="Times New Roman" w:cs="Times New Roman"/>
                <w:color w:val="000000"/>
                <w:sz w:val="28"/>
                <w:szCs w:val="28"/>
                <w:lang w:eastAsia="ru-RU"/>
              </w:rPr>
            </w:pPr>
            <w:r w:rsidRPr="001258FB">
              <w:rPr>
                <w:rFonts w:ascii="Times New Roman" w:eastAsia="Times New Roman" w:hAnsi="Times New Roman" w:cs="Times New Roman"/>
                <w:color w:val="000000"/>
                <w:sz w:val="28"/>
                <w:szCs w:val="28"/>
                <w:lang w:eastAsia="ru-RU"/>
              </w:rPr>
              <w:t>2000 нано</w:t>
            </w:r>
          </w:p>
        </w:tc>
        <w:tc>
          <w:tcPr>
            <w:tcW w:w="1400" w:type="dxa"/>
            <w:vAlign w:val="center"/>
            <w:hideMark/>
          </w:tcPr>
          <w:p w14:paraId="07E1C6C0" w14:textId="77777777" w:rsidR="00E1085E" w:rsidRPr="001258FB" w:rsidRDefault="00E1085E" w:rsidP="00E1085E">
            <w:pPr>
              <w:spacing w:after="0" w:line="240" w:lineRule="auto"/>
              <w:jc w:val="center"/>
              <w:rPr>
                <w:rFonts w:ascii="Times New Roman" w:eastAsia="Times New Roman" w:hAnsi="Times New Roman" w:cs="Times New Roman"/>
                <w:color w:val="000000"/>
                <w:sz w:val="28"/>
                <w:szCs w:val="28"/>
                <w:lang w:eastAsia="ru-RU"/>
              </w:rPr>
            </w:pPr>
            <w:r w:rsidRPr="001258FB">
              <w:rPr>
                <w:rFonts w:ascii="Times New Roman" w:eastAsia="Times New Roman" w:hAnsi="Times New Roman" w:cs="Times New Roman"/>
                <w:color w:val="000000"/>
                <w:sz w:val="28"/>
                <w:szCs w:val="28"/>
                <w:lang w:eastAsia="ru-RU"/>
              </w:rPr>
              <w:t>1957</w:t>
            </w:r>
          </w:p>
        </w:tc>
        <w:tc>
          <w:tcPr>
            <w:tcW w:w="1220" w:type="dxa"/>
            <w:vAlign w:val="center"/>
            <w:hideMark/>
          </w:tcPr>
          <w:p w14:paraId="7B92772F" w14:textId="77777777" w:rsidR="00E1085E" w:rsidRPr="001258FB" w:rsidRDefault="00E1085E" w:rsidP="00E1085E">
            <w:pPr>
              <w:spacing w:after="0" w:line="240" w:lineRule="auto"/>
              <w:jc w:val="center"/>
              <w:rPr>
                <w:rFonts w:ascii="Times New Roman" w:eastAsia="Times New Roman" w:hAnsi="Times New Roman" w:cs="Times New Roman"/>
                <w:color w:val="000000"/>
                <w:sz w:val="28"/>
                <w:szCs w:val="28"/>
                <w:lang w:eastAsia="ru-RU"/>
              </w:rPr>
            </w:pPr>
            <w:r w:rsidRPr="001258FB">
              <w:rPr>
                <w:rFonts w:ascii="Times New Roman" w:eastAsia="Times New Roman" w:hAnsi="Times New Roman" w:cs="Times New Roman"/>
                <w:color w:val="000000"/>
                <w:sz w:val="28"/>
                <w:szCs w:val="28"/>
                <w:lang w:eastAsia="ru-RU"/>
              </w:rPr>
              <w:t>157,3</w:t>
            </w:r>
          </w:p>
        </w:tc>
        <w:tc>
          <w:tcPr>
            <w:tcW w:w="1240" w:type="dxa"/>
            <w:vAlign w:val="center"/>
            <w:hideMark/>
          </w:tcPr>
          <w:p w14:paraId="3CF33232" w14:textId="77777777" w:rsidR="00E1085E" w:rsidRPr="001258FB" w:rsidRDefault="00E1085E" w:rsidP="00E1085E">
            <w:pPr>
              <w:spacing w:after="0" w:line="240" w:lineRule="auto"/>
              <w:jc w:val="center"/>
              <w:rPr>
                <w:rFonts w:ascii="Times New Roman" w:eastAsia="Times New Roman" w:hAnsi="Times New Roman" w:cs="Times New Roman"/>
                <w:color w:val="000000"/>
                <w:sz w:val="28"/>
                <w:szCs w:val="28"/>
                <w:lang w:eastAsia="ru-RU"/>
              </w:rPr>
            </w:pPr>
            <w:r w:rsidRPr="001258FB">
              <w:rPr>
                <w:rFonts w:ascii="Times New Roman" w:eastAsia="Times New Roman" w:hAnsi="Times New Roman" w:cs="Times New Roman"/>
                <w:color w:val="000000"/>
                <w:sz w:val="28"/>
                <w:szCs w:val="28"/>
                <w:lang w:eastAsia="ru-RU"/>
              </w:rPr>
              <w:t>480,6</w:t>
            </w:r>
          </w:p>
        </w:tc>
        <w:tc>
          <w:tcPr>
            <w:tcW w:w="1200" w:type="dxa"/>
            <w:noWrap/>
            <w:vAlign w:val="center"/>
            <w:hideMark/>
          </w:tcPr>
          <w:p w14:paraId="58D98633" w14:textId="77777777" w:rsidR="00E1085E" w:rsidRPr="001258FB" w:rsidRDefault="00E1085E" w:rsidP="00E1085E">
            <w:pPr>
              <w:spacing w:after="0" w:line="240" w:lineRule="auto"/>
              <w:jc w:val="center"/>
              <w:rPr>
                <w:rFonts w:ascii="Times New Roman" w:eastAsia="Times New Roman" w:hAnsi="Times New Roman" w:cs="Times New Roman"/>
                <w:color w:val="000000"/>
                <w:sz w:val="28"/>
                <w:szCs w:val="28"/>
                <w:lang w:eastAsia="ru-RU"/>
              </w:rPr>
            </w:pPr>
            <w:r w:rsidRPr="001258FB">
              <w:rPr>
                <w:rFonts w:ascii="Times New Roman" w:eastAsia="Times New Roman" w:hAnsi="Times New Roman" w:cs="Times New Roman"/>
                <w:color w:val="000000"/>
                <w:sz w:val="28"/>
                <w:szCs w:val="28"/>
                <w:lang w:eastAsia="ru-RU"/>
              </w:rPr>
              <w:t>196,3</w:t>
            </w:r>
          </w:p>
        </w:tc>
        <w:tc>
          <w:tcPr>
            <w:tcW w:w="1160" w:type="dxa"/>
            <w:vAlign w:val="center"/>
            <w:hideMark/>
          </w:tcPr>
          <w:p w14:paraId="2BFE2ACB" w14:textId="77777777" w:rsidR="00E1085E" w:rsidRPr="001258FB" w:rsidRDefault="00E1085E" w:rsidP="00E1085E">
            <w:pPr>
              <w:spacing w:after="0" w:line="240" w:lineRule="auto"/>
              <w:jc w:val="center"/>
              <w:rPr>
                <w:rFonts w:ascii="Times New Roman" w:eastAsia="Times New Roman" w:hAnsi="Times New Roman" w:cs="Times New Roman"/>
                <w:color w:val="000000"/>
                <w:sz w:val="28"/>
                <w:szCs w:val="28"/>
                <w:lang w:eastAsia="ru-RU"/>
              </w:rPr>
            </w:pPr>
            <w:r w:rsidRPr="001258FB">
              <w:rPr>
                <w:rFonts w:ascii="Times New Roman" w:eastAsia="Times New Roman" w:hAnsi="Times New Roman" w:cs="Times New Roman"/>
                <w:color w:val="000000"/>
                <w:sz w:val="28"/>
                <w:szCs w:val="28"/>
                <w:lang w:eastAsia="ru-RU"/>
              </w:rPr>
              <w:t>1195,8</w:t>
            </w:r>
          </w:p>
        </w:tc>
      </w:tr>
    </w:tbl>
    <w:p w14:paraId="6C4BC7AE" w14:textId="77777777" w:rsidR="00E1085E" w:rsidRPr="001258FB" w:rsidRDefault="00E1085E" w:rsidP="004F74BC">
      <w:pPr>
        <w:spacing w:after="0" w:line="360" w:lineRule="auto"/>
        <w:ind w:firstLine="709"/>
        <w:jc w:val="both"/>
        <w:rPr>
          <w:rFonts w:ascii="Times New Roman" w:hAnsi="Times New Roman" w:cs="Times New Roman"/>
          <w:sz w:val="28"/>
        </w:rPr>
      </w:pPr>
    </w:p>
    <w:p w14:paraId="09D9025E" w14:textId="159F8BF1" w:rsidR="00BB7054" w:rsidRPr="001258FB" w:rsidRDefault="009127DD" w:rsidP="00BB7054">
      <w:pPr>
        <w:spacing w:after="0" w:line="360" w:lineRule="auto"/>
        <w:jc w:val="center"/>
        <w:rPr>
          <w:rFonts w:ascii="Times New Roman" w:hAnsi="Times New Roman" w:cs="Times New Roman"/>
          <w:sz w:val="28"/>
        </w:rPr>
      </w:pPr>
      <w:r w:rsidRPr="001258FB">
        <w:rPr>
          <w:rFonts w:ascii="Times New Roman" w:hAnsi="Times New Roman" w:cs="Times New Roman"/>
          <w:noProof/>
          <w:sz w:val="28"/>
        </w:rPr>
        <w:drawing>
          <wp:inline distT="0" distB="0" distL="0" distR="0" wp14:anchorId="47AA6BE8" wp14:editId="5A3F62C9">
            <wp:extent cx="5940425" cy="3609975"/>
            <wp:effectExtent l="0" t="0" r="3175" b="9525"/>
            <wp:docPr id="22" name="Рисунок 22" descr="Изображение выглядит как текст, снимок экрана, диаграмма, дизайн&#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Рисунок 22" descr="Изображение выглядит как текст, снимок экрана, диаграмма, дизайн&#10;&#10;Автоматически созданное описание"/>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0425" cy="3609975"/>
                    </a:xfrm>
                    <a:prstGeom prst="rect">
                      <a:avLst/>
                    </a:prstGeom>
                  </pic:spPr>
                </pic:pic>
              </a:graphicData>
            </a:graphic>
          </wp:inline>
        </w:drawing>
      </w:r>
    </w:p>
    <w:p w14:paraId="7DC225E4" w14:textId="5D8E62FD" w:rsidR="00BB7054" w:rsidRPr="001258FB" w:rsidRDefault="00BB7054" w:rsidP="00341B0E">
      <w:pPr>
        <w:spacing w:after="0" w:line="360" w:lineRule="auto"/>
        <w:ind w:firstLine="709"/>
        <w:jc w:val="both"/>
        <w:rPr>
          <w:rFonts w:ascii="Times New Roman" w:hAnsi="Times New Roman" w:cs="Times New Roman"/>
          <w:sz w:val="28"/>
        </w:rPr>
      </w:pPr>
      <w:bookmarkStart w:id="39" w:name="_Hlk230440699"/>
      <w:r w:rsidRPr="001258FB">
        <w:rPr>
          <w:rFonts w:ascii="Times New Roman" w:hAnsi="Times New Roman" w:cs="Times New Roman"/>
          <w:sz w:val="28"/>
        </w:rPr>
        <w:t xml:space="preserve">Рисунок </w:t>
      </w:r>
      <w:r w:rsidR="00341B0E" w:rsidRPr="001258FB">
        <w:rPr>
          <w:rFonts w:ascii="Times New Roman" w:hAnsi="Times New Roman" w:cs="Times New Roman"/>
          <w:sz w:val="28"/>
        </w:rPr>
        <w:t>6</w:t>
      </w:r>
      <w:r w:rsidRPr="001258FB">
        <w:rPr>
          <w:rFonts w:ascii="Times New Roman" w:hAnsi="Times New Roman" w:cs="Times New Roman"/>
          <w:sz w:val="28"/>
        </w:rPr>
        <w:t xml:space="preserve"> </w:t>
      </w:r>
      <w:r w:rsidR="00663C90" w:rsidRPr="001258FB">
        <w:rPr>
          <w:rFonts w:ascii="Times New Roman" w:hAnsi="Times New Roman" w:cs="Times New Roman"/>
          <w:sz w:val="28"/>
        </w:rPr>
        <w:t>–</w:t>
      </w:r>
      <w:r w:rsidRPr="001258FB">
        <w:rPr>
          <w:rFonts w:ascii="Times New Roman" w:hAnsi="Times New Roman" w:cs="Times New Roman"/>
          <w:sz w:val="28"/>
        </w:rPr>
        <w:t xml:space="preserve"> </w:t>
      </w:r>
      <w:r w:rsidR="00663C90" w:rsidRPr="001258FB">
        <w:rPr>
          <w:rFonts w:ascii="Times New Roman" w:hAnsi="Times New Roman" w:cs="Times New Roman"/>
          <w:sz w:val="28"/>
        </w:rPr>
        <w:t>Фракционный состав соединений Cu</w:t>
      </w:r>
      <w:r w:rsidR="00341B0E" w:rsidRPr="001258FB">
        <w:rPr>
          <w:rFonts w:ascii="Times New Roman" w:hAnsi="Times New Roman" w:cs="Times New Roman"/>
          <w:sz w:val="28"/>
        </w:rPr>
        <w:t xml:space="preserve"> в черноземе обыкновенном карбонатном при внесении металла в микро- и наноформе</w:t>
      </w:r>
    </w:p>
    <w:p w14:paraId="3B3AAC2D" w14:textId="77777777" w:rsidR="00341B0E" w:rsidRPr="001258FB" w:rsidRDefault="00341B0E" w:rsidP="001F4BEB">
      <w:pPr>
        <w:spacing w:after="0" w:line="360" w:lineRule="auto"/>
        <w:jc w:val="both"/>
        <w:rPr>
          <w:rFonts w:ascii="Times New Roman" w:hAnsi="Times New Roman" w:cs="Times New Roman"/>
          <w:sz w:val="28"/>
        </w:rPr>
      </w:pPr>
    </w:p>
    <w:bookmarkEnd w:id="39"/>
    <w:p w14:paraId="3D49ED96" w14:textId="77777777" w:rsidR="00341B0E" w:rsidRPr="001258FB" w:rsidRDefault="00341B0E" w:rsidP="00341B0E">
      <w:pPr>
        <w:spacing w:after="0" w:line="360" w:lineRule="auto"/>
        <w:ind w:firstLine="709"/>
        <w:jc w:val="both"/>
        <w:rPr>
          <w:rFonts w:ascii="Times New Roman" w:hAnsi="Times New Roman" w:cs="Times New Roman"/>
          <w:sz w:val="28"/>
        </w:rPr>
      </w:pPr>
      <w:r w:rsidRPr="001258FB">
        <w:rPr>
          <w:rFonts w:ascii="Times New Roman" w:hAnsi="Times New Roman" w:cs="Times New Roman"/>
          <w:sz w:val="28"/>
        </w:rPr>
        <w:lastRenderedPageBreak/>
        <w:t>Доля Cu, связанной с органическим веществом,</w:t>
      </w:r>
      <w:r w:rsidRPr="001258FB">
        <w:t xml:space="preserve"> </w:t>
      </w:r>
      <w:r w:rsidRPr="001258FB">
        <w:rPr>
          <w:rFonts w:ascii="Times New Roman" w:hAnsi="Times New Roman" w:cs="Times New Roman"/>
          <w:sz w:val="28"/>
        </w:rPr>
        <w:t>занимает второе место после фракции со слоистыми алюмосиликатами, что обусловлено высокими значениями констант устойчивости этого металла в соединениях с органическими лигандами (Nielsen</w:t>
      </w:r>
      <w:r w:rsidRPr="001258FB">
        <w:t xml:space="preserve"> </w:t>
      </w:r>
      <w:r w:rsidRPr="001258FB">
        <w:rPr>
          <w:rFonts w:ascii="Times New Roman" w:hAnsi="Times New Roman" w:cs="Times New Roman"/>
          <w:sz w:val="28"/>
        </w:rPr>
        <w:t xml:space="preserve">et al., 2015). Физическими методами </w:t>
      </w:r>
      <w:r w:rsidRPr="001258FB">
        <w:rPr>
          <w:rFonts w:ascii="Times New Roman" w:hAnsi="Times New Roman" w:cs="Times New Roman"/>
          <w:sz w:val="28"/>
          <w:lang w:val="en-US"/>
        </w:rPr>
        <w:t>XANES</w:t>
      </w:r>
      <w:r w:rsidRPr="001258FB">
        <w:rPr>
          <w:rFonts w:ascii="Times New Roman" w:hAnsi="Times New Roman" w:cs="Times New Roman"/>
          <w:sz w:val="28"/>
        </w:rPr>
        <w:t xml:space="preserve"> и </w:t>
      </w:r>
      <w:r w:rsidRPr="001258FB">
        <w:rPr>
          <w:rFonts w:ascii="Times New Roman" w:hAnsi="Times New Roman" w:cs="Times New Roman"/>
          <w:sz w:val="28"/>
          <w:lang w:val="en-US"/>
        </w:rPr>
        <w:t>EXAFS</w:t>
      </w:r>
      <w:r w:rsidRPr="001258FB">
        <w:rPr>
          <w:rFonts w:ascii="Times New Roman" w:hAnsi="Times New Roman" w:cs="Times New Roman"/>
          <w:sz w:val="28"/>
        </w:rPr>
        <w:t xml:space="preserve"> на молекулярном уровне показана доминирующая роль гуминовых кислот в абсорбции </w:t>
      </w:r>
      <w:r w:rsidRPr="001258FB">
        <w:rPr>
          <w:rFonts w:ascii="Times New Roman" w:hAnsi="Times New Roman" w:cs="Times New Roman"/>
          <w:bCs/>
          <w:sz w:val="28"/>
        </w:rPr>
        <w:t>Cu</w:t>
      </w:r>
      <w:r w:rsidRPr="001258FB">
        <w:rPr>
          <w:rFonts w:ascii="Times New Roman" w:hAnsi="Times New Roman" w:cs="Times New Roman"/>
          <w:bCs/>
          <w:sz w:val="28"/>
          <w:vertAlign w:val="superscript"/>
        </w:rPr>
        <w:t>2+</w:t>
      </w:r>
      <w:r w:rsidRPr="001258FB">
        <w:rPr>
          <w:rFonts w:ascii="Times New Roman" w:hAnsi="Times New Roman" w:cs="Times New Roman"/>
          <w:bCs/>
          <w:sz w:val="28"/>
        </w:rPr>
        <w:t>, которая в их составе представлена атомами, связанными в бидентантные комплексы с кислородом и (или) азотом функциональных групп (Strawn, Baker, 2009).</w:t>
      </w:r>
      <w:r w:rsidRPr="001258FB">
        <w:rPr>
          <w:rFonts w:ascii="Times New Roman" w:hAnsi="Times New Roman" w:cs="Times New Roman"/>
          <w:sz w:val="28"/>
        </w:rPr>
        <w:t xml:space="preserve"> При концентрации внесения оксида металла 300 мг/кг в чернозем обыкновенный относительное содержание Cu в данной фракции увеличивается с 7% до 11% </w:t>
      </w:r>
      <w:bookmarkStart w:id="40" w:name="_Hlk234199271"/>
      <w:r w:rsidRPr="001258FB">
        <w:rPr>
          <w:rFonts w:ascii="Times New Roman" w:hAnsi="Times New Roman" w:cs="Times New Roman"/>
          <w:sz w:val="28"/>
        </w:rPr>
        <w:t>(микро-CuО)</w:t>
      </w:r>
      <w:bookmarkEnd w:id="40"/>
      <w:r w:rsidRPr="001258FB">
        <w:rPr>
          <w:rFonts w:ascii="Times New Roman" w:hAnsi="Times New Roman" w:cs="Times New Roman"/>
          <w:sz w:val="28"/>
        </w:rPr>
        <w:t xml:space="preserve"> и 18% (нано-CuО), при 2000 мг/кг – до 19% (микро-CuО) и 23% (нано-CuО). В исследованиях (Jośko, 2019; </w:t>
      </w:r>
      <w:r w:rsidRPr="001258FB">
        <w:rPr>
          <w:rFonts w:ascii="Times New Roman" w:eastAsia="Times New Roman" w:hAnsi="Times New Roman" w:cs="Times New Roman"/>
          <w:bCs/>
          <w:sz w:val="28"/>
          <w:szCs w:val="28"/>
          <w:lang w:eastAsia="ru-RU"/>
        </w:rPr>
        <w:t xml:space="preserve">Grillo et al., 2015) также отмечалась более высокая концентрация металла, связанная с органическим веществом, на вариантах </w:t>
      </w:r>
      <w:r w:rsidRPr="001258FB">
        <w:rPr>
          <w:rFonts w:ascii="Times New Roman" w:hAnsi="Times New Roman" w:cs="Times New Roman"/>
          <w:sz w:val="28"/>
        </w:rPr>
        <w:t>нано-CuО и нано-Cu, по сравнению с CuO и CuCl</w:t>
      </w:r>
      <w:r w:rsidRPr="001258FB">
        <w:rPr>
          <w:rFonts w:ascii="Times New Roman" w:hAnsi="Times New Roman" w:cs="Times New Roman"/>
          <w:sz w:val="28"/>
          <w:vertAlign w:val="subscript"/>
        </w:rPr>
        <w:t>2</w:t>
      </w:r>
      <w:r w:rsidRPr="001258FB">
        <w:rPr>
          <w:rFonts w:ascii="Times New Roman" w:hAnsi="Times New Roman" w:cs="Times New Roman"/>
          <w:sz w:val="28"/>
        </w:rPr>
        <w:t>.</w:t>
      </w:r>
      <w:r w:rsidRPr="001258FB">
        <w:t xml:space="preserve"> </w:t>
      </w:r>
      <w:r w:rsidRPr="001258FB">
        <w:rPr>
          <w:rFonts w:ascii="Times New Roman" w:hAnsi="Times New Roman" w:cs="Times New Roman"/>
          <w:sz w:val="28"/>
        </w:rPr>
        <w:t>Доказано, что нано-CuO в концентрации 1000 мг/кг могут ускорять разложение и (или) минерализацию органического вещества (Shi et al., 2018).</w:t>
      </w:r>
    </w:p>
    <w:p w14:paraId="582C7ABE" w14:textId="77777777" w:rsidR="00341B0E" w:rsidRPr="001258FB" w:rsidRDefault="00341B0E" w:rsidP="00341B0E">
      <w:pPr>
        <w:spacing w:after="0" w:line="360" w:lineRule="auto"/>
        <w:ind w:firstLine="709"/>
        <w:jc w:val="both"/>
        <w:rPr>
          <w:rFonts w:ascii="Times New Roman" w:hAnsi="Times New Roman" w:cs="Times New Roman"/>
          <w:sz w:val="28"/>
        </w:rPr>
      </w:pPr>
      <w:r w:rsidRPr="001258FB">
        <w:rPr>
          <w:rFonts w:ascii="Times New Roman" w:hAnsi="Times New Roman" w:cs="Times New Roman"/>
          <w:sz w:val="28"/>
        </w:rPr>
        <w:t>Относительное содержание Zn в окисляемой фракции контрольного варианта идентично содержанию Cu, тогда как в условиях загрязнения органическое вещество играет меньшую роль в поглощении</w:t>
      </w:r>
      <w:r w:rsidRPr="001258FB">
        <w:t xml:space="preserve"> </w:t>
      </w:r>
      <w:r w:rsidRPr="001258FB">
        <w:rPr>
          <w:rFonts w:ascii="Times New Roman" w:hAnsi="Times New Roman" w:cs="Times New Roman"/>
          <w:sz w:val="28"/>
        </w:rPr>
        <w:t>Zn, чем Cu. При концентрации внесения оксида металла 300 мг/кг в чернозем обыкновенный относительное содержание Cu в данной фракции увеличивается с 8% до 10% (микро-</w:t>
      </w:r>
      <w:r w:rsidRPr="001258FB">
        <w:t xml:space="preserve"> </w:t>
      </w:r>
      <w:r w:rsidRPr="001258FB">
        <w:rPr>
          <w:rFonts w:ascii="Times New Roman" w:hAnsi="Times New Roman" w:cs="Times New Roman"/>
          <w:sz w:val="28"/>
        </w:rPr>
        <w:t>ZnО) и 11% (нано-</w:t>
      </w:r>
      <w:r w:rsidRPr="001258FB">
        <w:t xml:space="preserve"> </w:t>
      </w:r>
      <w:r w:rsidRPr="001258FB">
        <w:rPr>
          <w:rFonts w:ascii="Times New Roman" w:hAnsi="Times New Roman" w:cs="Times New Roman"/>
          <w:sz w:val="28"/>
        </w:rPr>
        <w:t>ZnО), при 2000 мг/кг – до 12% (микро-</w:t>
      </w:r>
      <w:r w:rsidRPr="001258FB">
        <w:t xml:space="preserve"> </w:t>
      </w:r>
      <w:r w:rsidRPr="001258FB">
        <w:rPr>
          <w:rFonts w:ascii="Times New Roman" w:hAnsi="Times New Roman" w:cs="Times New Roman"/>
          <w:sz w:val="28"/>
        </w:rPr>
        <w:t>ZnО) и 13% (нано-</w:t>
      </w:r>
      <w:r w:rsidRPr="001258FB">
        <w:t xml:space="preserve"> </w:t>
      </w:r>
      <w:r w:rsidRPr="001258FB">
        <w:rPr>
          <w:rFonts w:ascii="Times New Roman" w:hAnsi="Times New Roman" w:cs="Times New Roman"/>
          <w:sz w:val="28"/>
        </w:rPr>
        <w:t>ZnО).</w:t>
      </w:r>
      <w:r w:rsidRPr="001258FB">
        <w:t xml:space="preserve"> </w:t>
      </w:r>
      <w:r w:rsidRPr="001258FB">
        <w:rPr>
          <w:rFonts w:ascii="Times New Roman" w:hAnsi="Times New Roman" w:cs="Times New Roman"/>
          <w:sz w:val="28"/>
        </w:rPr>
        <w:t xml:space="preserve">В работе </w:t>
      </w:r>
      <w:r w:rsidRPr="001258FB">
        <w:rPr>
          <w:rFonts w:ascii="Times New Roman" w:eastAsia="Times New Roman" w:hAnsi="Times New Roman" w:cs="Times New Roman"/>
          <w:bCs/>
          <w:sz w:val="28"/>
          <w:szCs w:val="28"/>
          <w:lang w:val="en-US" w:eastAsia="ru-RU"/>
        </w:rPr>
        <w:t>Zhang</w:t>
      </w:r>
      <w:r w:rsidRPr="001258FB">
        <w:rPr>
          <w:rFonts w:ascii="Times New Roman" w:eastAsia="Times New Roman" w:hAnsi="Times New Roman" w:cs="Times New Roman"/>
          <w:bCs/>
          <w:sz w:val="28"/>
          <w:szCs w:val="28"/>
          <w:lang w:eastAsia="ru-RU"/>
        </w:rPr>
        <w:t xml:space="preserve"> </w:t>
      </w:r>
      <w:r w:rsidRPr="001258FB">
        <w:rPr>
          <w:rFonts w:ascii="Times New Roman" w:eastAsia="Times New Roman" w:hAnsi="Times New Roman" w:cs="Times New Roman"/>
          <w:bCs/>
          <w:sz w:val="28"/>
          <w:szCs w:val="28"/>
          <w:lang w:val="en-US" w:eastAsia="ru-RU"/>
        </w:rPr>
        <w:t>et</w:t>
      </w:r>
      <w:r w:rsidRPr="001258FB">
        <w:rPr>
          <w:rFonts w:ascii="Times New Roman" w:eastAsia="Times New Roman" w:hAnsi="Times New Roman" w:cs="Times New Roman"/>
          <w:bCs/>
          <w:sz w:val="28"/>
          <w:szCs w:val="28"/>
          <w:lang w:eastAsia="ru-RU"/>
        </w:rPr>
        <w:t xml:space="preserve"> </w:t>
      </w:r>
      <w:r w:rsidRPr="001258FB">
        <w:rPr>
          <w:rFonts w:ascii="Times New Roman" w:eastAsia="Times New Roman" w:hAnsi="Times New Roman" w:cs="Times New Roman"/>
          <w:bCs/>
          <w:sz w:val="28"/>
          <w:szCs w:val="28"/>
          <w:lang w:val="en-US" w:eastAsia="ru-RU"/>
        </w:rPr>
        <w:t>al</w:t>
      </w:r>
      <w:r w:rsidRPr="001258FB">
        <w:rPr>
          <w:rFonts w:ascii="Times New Roman" w:eastAsia="Times New Roman" w:hAnsi="Times New Roman" w:cs="Times New Roman"/>
          <w:bCs/>
          <w:sz w:val="28"/>
          <w:szCs w:val="28"/>
          <w:lang w:eastAsia="ru-RU"/>
        </w:rPr>
        <w:t>., 2020</w:t>
      </w:r>
      <w:r w:rsidRPr="001258FB">
        <w:rPr>
          <w:rFonts w:ascii="Times New Roman" w:hAnsi="Times New Roman" w:cs="Times New Roman"/>
          <w:sz w:val="28"/>
        </w:rPr>
        <w:t>, отмечалось содержание Zn – 14-21% в окисляемой фракции и Cu 20-29% при внесении 50, 100 и 500 мг/кг наноформ CuО и ZnО в почву рисовых чеков. Через 2 года исследования (Jośko, 2019) доля окисляемой фракции металлов снизилась на 12-17% (нано-CuО) и на 4-7% (нано-</w:t>
      </w:r>
      <w:r w:rsidRPr="001258FB">
        <w:t xml:space="preserve"> </w:t>
      </w:r>
      <w:r w:rsidRPr="001258FB">
        <w:rPr>
          <w:rFonts w:ascii="Times New Roman" w:hAnsi="Times New Roman" w:cs="Times New Roman"/>
          <w:sz w:val="28"/>
        </w:rPr>
        <w:t>ZnО).</w:t>
      </w:r>
    </w:p>
    <w:p w14:paraId="46B26019" w14:textId="77777777" w:rsidR="00341B0E" w:rsidRPr="001258FB" w:rsidRDefault="00341B0E" w:rsidP="00341B0E">
      <w:pPr>
        <w:spacing w:after="0" w:line="360" w:lineRule="auto"/>
        <w:ind w:firstLine="709"/>
        <w:jc w:val="both"/>
        <w:rPr>
          <w:rFonts w:ascii="Times New Roman" w:hAnsi="Times New Roman" w:cs="Times New Roman"/>
          <w:sz w:val="28"/>
        </w:rPr>
      </w:pPr>
    </w:p>
    <w:p w14:paraId="4AC88557" w14:textId="597C9AE0" w:rsidR="00341B0E" w:rsidRPr="001258FB" w:rsidRDefault="00341B0E" w:rsidP="00341B0E">
      <w:pPr>
        <w:spacing w:after="0" w:line="360" w:lineRule="auto"/>
        <w:ind w:firstLine="709"/>
        <w:contextualSpacing/>
        <w:rPr>
          <w:rFonts w:ascii="Times New Roman" w:hAnsi="Times New Roman" w:cs="Times New Roman"/>
          <w:sz w:val="28"/>
        </w:rPr>
      </w:pPr>
      <w:r w:rsidRPr="001258FB">
        <w:rPr>
          <w:rFonts w:ascii="Times New Roman" w:hAnsi="Times New Roman" w:cs="Times New Roman"/>
          <w:sz w:val="28"/>
        </w:rPr>
        <w:lastRenderedPageBreak/>
        <w:t>Таблица 6 – Фракционный состав соединений Zn</w:t>
      </w:r>
      <w:r w:rsidRPr="001258FB">
        <w:t xml:space="preserve"> </w:t>
      </w:r>
      <w:r w:rsidRPr="001258FB">
        <w:rPr>
          <w:rFonts w:ascii="Times New Roman" w:hAnsi="Times New Roman" w:cs="Times New Roman"/>
          <w:sz w:val="28"/>
        </w:rPr>
        <w:t>в черноземе обыкновенном карбонатном при внесении металла в микро- и наноформе, мг/кг</w:t>
      </w:r>
    </w:p>
    <w:tbl>
      <w:tblPr>
        <w:tblW w:w="8554" w:type="dxa"/>
        <w:jc w:val="center"/>
        <w:tblLook w:val="04A0" w:firstRow="1" w:lastRow="0" w:firstColumn="1" w:lastColumn="0" w:noHBand="0" w:noVBand="1"/>
      </w:tblPr>
      <w:tblGrid>
        <w:gridCol w:w="2034"/>
        <w:gridCol w:w="1467"/>
        <w:gridCol w:w="1279"/>
        <w:gridCol w:w="1300"/>
        <w:gridCol w:w="1258"/>
        <w:gridCol w:w="1216"/>
      </w:tblGrid>
      <w:tr w:rsidR="00341B0E" w:rsidRPr="001258FB" w14:paraId="3D75910E" w14:textId="77777777" w:rsidTr="008777EC">
        <w:trPr>
          <w:trHeight w:val="348"/>
          <w:jc w:val="center"/>
        </w:trPr>
        <w:tc>
          <w:tcPr>
            <w:tcW w:w="2034" w:type="dxa"/>
            <w:vMerge w:val="restart"/>
            <w:tcBorders>
              <w:top w:val="single" w:sz="4" w:space="0" w:color="auto"/>
              <w:left w:val="single" w:sz="4" w:space="0" w:color="auto"/>
              <w:bottom w:val="single" w:sz="4" w:space="0" w:color="auto"/>
              <w:right w:val="single" w:sz="4" w:space="0" w:color="auto"/>
            </w:tcBorders>
            <w:vAlign w:val="center"/>
            <w:hideMark/>
          </w:tcPr>
          <w:p w14:paraId="09B03FFD" w14:textId="77777777" w:rsidR="00341B0E" w:rsidRPr="001258FB" w:rsidRDefault="00341B0E" w:rsidP="00D37E91">
            <w:pPr>
              <w:spacing w:after="0" w:line="240" w:lineRule="auto"/>
              <w:jc w:val="center"/>
              <w:rPr>
                <w:rFonts w:ascii="Times New Roman" w:eastAsia="Times New Roman" w:hAnsi="Times New Roman" w:cs="Times New Roman"/>
                <w:color w:val="000000"/>
                <w:sz w:val="24"/>
                <w:szCs w:val="24"/>
                <w:lang w:eastAsia="ru-RU"/>
              </w:rPr>
            </w:pPr>
            <w:r w:rsidRPr="001258FB">
              <w:rPr>
                <w:rFonts w:ascii="Times New Roman" w:eastAsia="Times New Roman" w:hAnsi="Times New Roman" w:cs="Times New Roman"/>
                <w:color w:val="000000"/>
                <w:sz w:val="24"/>
                <w:szCs w:val="24"/>
                <w:lang w:eastAsia="ru-RU"/>
              </w:rPr>
              <w:t>Варианты внесения ZnO</w:t>
            </w:r>
          </w:p>
        </w:tc>
        <w:tc>
          <w:tcPr>
            <w:tcW w:w="1467" w:type="dxa"/>
            <w:vMerge w:val="restart"/>
            <w:tcBorders>
              <w:top w:val="single" w:sz="8" w:space="0" w:color="auto"/>
              <w:left w:val="single" w:sz="8" w:space="0" w:color="auto"/>
              <w:bottom w:val="single" w:sz="8" w:space="0" w:color="000000"/>
              <w:right w:val="single" w:sz="8" w:space="0" w:color="auto"/>
            </w:tcBorders>
            <w:vAlign w:val="center"/>
            <w:hideMark/>
          </w:tcPr>
          <w:p w14:paraId="4993772B" w14:textId="77777777" w:rsidR="00341B0E" w:rsidRPr="001258FB" w:rsidRDefault="00341B0E" w:rsidP="00D37E91">
            <w:pPr>
              <w:spacing w:after="0" w:line="240" w:lineRule="auto"/>
              <w:jc w:val="center"/>
              <w:rPr>
                <w:rFonts w:ascii="Times New Roman" w:eastAsia="Times New Roman" w:hAnsi="Times New Roman" w:cs="Times New Roman"/>
                <w:color w:val="000000"/>
                <w:lang w:eastAsia="ru-RU"/>
              </w:rPr>
            </w:pPr>
            <w:r w:rsidRPr="001258FB">
              <w:rPr>
                <w:rFonts w:ascii="Times New Roman" w:eastAsia="Times New Roman" w:hAnsi="Times New Roman" w:cs="Times New Roman"/>
                <w:color w:val="000000"/>
                <w:lang w:eastAsia="ru-RU"/>
              </w:rPr>
              <w:t>Вал</w:t>
            </w:r>
          </w:p>
        </w:tc>
        <w:tc>
          <w:tcPr>
            <w:tcW w:w="5053" w:type="dxa"/>
            <w:gridSpan w:val="4"/>
            <w:tcBorders>
              <w:top w:val="single" w:sz="8" w:space="0" w:color="auto"/>
              <w:left w:val="nil"/>
              <w:bottom w:val="single" w:sz="8" w:space="0" w:color="auto"/>
              <w:right w:val="single" w:sz="8" w:space="0" w:color="000000"/>
            </w:tcBorders>
            <w:vAlign w:val="center"/>
            <w:hideMark/>
          </w:tcPr>
          <w:p w14:paraId="394F978B" w14:textId="77777777" w:rsidR="00341B0E" w:rsidRPr="001258FB" w:rsidRDefault="00341B0E" w:rsidP="00D37E91">
            <w:pPr>
              <w:spacing w:after="0" w:line="240" w:lineRule="auto"/>
              <w:jc w:val="center"/>
              <w:rPr>
                <w:rFonts w:ascii="Times New Roman" w:eastAsia="Times New Roman" w:hAnsi="Times New Roman" w:cs="Times New Roman"/>
                <w:color w:val="000000"/>
                <w:lang w:eastAsia="ru-RU"/>
              </w:rPr>
            </w:pPr>
            <w:r w:rsidRPr="001258FB">
              <w:rPr>
                <w:rFonts w:ascii="Times New Roman" w:eastAsia="Times New Roman" w:hAnsi="Times New Roman" w:cs="Times New Roman"/>
                <w:color w:val="000000"/>
                <w:lang w:eastAsia="ru-RU"/>
              </w:rPr>
              <w:t>Фракции</w:t>
            </w:r>
          </w:p>
        </w:tc>
      </w:tr>
      <w:tr w:rsidR="00341B0E" w:rsidRPr="001258FB" w14:paraId="4E448E8A" w14:textId="77777777" w:rsidTr="008777EC">
        <w:trPr>
          <w:trHeight w:val="348"/>
          <w:jc w:val="center"/>
        </w:trPr>
        <w:tc>
          <w:tcPr>
            <w:tcW w:w="2034" w:type="dxa"/>
            <w:vMerge/>
            <w:tcBorders>
              <w:top w:val="single" w:sz="4" w:space="0" w:color="auto"/>
              <w:left w:val="single" w:sz="4" w:space="0" w:color="auto"/>
              <w:bottom w:val="single" w:sz="4" w:space="0" w:color="auto"/>
              <w:right w:val="single" w:sz="4" w:space="0" w:color="auto"/>
            </w:tcBorders>
            <w:vAlign w:val="center"/>
            <w:hideMark/>
          </w:tcPr>
          <w:p w14:paraId="624A8C97" w14:textId="77777777" w:rsidR="00341B0E" w:rsidRPr="001258FB" w:rsidRDefault="00341B0E" w:rsidP="00D37E91">
            <w:pPr>
              <w:spacing w:after="0" w:line="240" w:lineRule="auto"/>
              <w:rPr>
                <w:rFonts w:ascii="Times New Roman" w:eastAsia="Times New Roman" w:hAnsi="Times New Roman" w:cs="Times New Roman"/>
                <w:color w:val="000000"/>
                <w:sz w:val="24"/>
                <w:szCs w:val="24"/>
                <w:lang w:eastAsia="ru-RU"/>
              </w:rPr>
            </w:pPr>
          </w:p>
        </w:tc>
        <w:tc>
          <w:tcPr>
            <w:tcW w:w="1467" w:type="dxa"/>
            <w:vMerge/>
            <w:tcBorders>
              <w:top w:val="single" w:sz="8" w:space="0" w:color="auto"/>
              <w:left w:val="single" w:sz="8" w:space="0" w:color="auto"/>
              <w:bottom w:val="single" w:sz="8" w:space="0" w:color="000000"/>
              <w:right w:val="single" w:sz="8" w:space="0" w:color="auto"/>
            </w:tcBorders>
            <w:vAlign w:val="center"/>
            <w:hideMark/>
          </w:tcPr>
          <w:p w14:paraId="61007A22" w14:textId="77777777" w:rsidR="00341B0E" w:rsidRPr="001258FB" w:rsidRDefault="00341B0E" w:rsidP="00D37E91">
            <w:pPr>
              <w:spacing w:after="0" w:line="240" w:lineRule="auto"/>
              <w:rPr>
                <w:rFonts w:ascii="Times New Roman" w:eastAsia="Times New Roman" w:hAnsi="Times New Roman" w:cs="Times New Roman"/>
                <w:color w:val="000000"/>
                <w:lang w:eastAsia="ru-RU"/>
              </w:rPr>
            </w:pPr>
          </w:p>
        </w:tc>
        <w:tc>
          <w:tcPr>
            <w:tcW w:w="1279" w:type="dxa"/>
            <w:tcBorders>
              <w:top w:val="nil"/>
              <w:left w:val="nil"/>
              <w:bottom w:val="single" w:sz="8" w:space="0" w:color="auto"/>
              <w:right w:val="single" w:sz="8" w:space="0" w:color="auto"/>
            </w:tcBorders>
            <w:vAlign w:val="center"/>
            <w:hideMark/>
          </w:tcPr>
          <w:p w14:paraId="6A5A5F2A" w14:textId="77777777" w:rsidR="00341B0E" w:rsidRPr="001258FB" w:rsidRDefault="00341B0E" w:rsidP="00D37E91">
            <w:pPr>
              <w:spacing w:after="0" w:line="240" w:lineRule="auto"/>
              <w:jc w:val="center"/>
              <w:rPr>
                <w:rFonts w:ascii="Times New Roman" w:eastAsia="Times New Roman" w:hAnsi="Times New Roman" w:cs="Times New Roman"/>
                <w:color w:val="000000"/>
                <w:lang w:eastAsia="ru-RU"/>
              </w:rPr>
            </w:pPr>
            <w:r w:rsidRPr="001258FB">
              <w:rPr>
                <w:rFonts w:ascii="Times New Roman" w:eastAsia="Times New Roman" w:hAnsi="Times New Roman" w:cs="Times New Roman"/>
                <w:color w:val="000000"/>
                <w:lang w:eastAsia="ru-RU"/>
              </w:rPr>
              <w:t>F1</w:t>
            </w:r>
          </w:p>
        </w:tc>
        <w:tc>
          <w:tcPr>
            <w:tcW w:w="1300" w:type="dxa"/>
            <w:tcBorders>
              <w:top w:val="nil"/>
              <w:left w:val="nil"/>
              <w:bottom w:val="single" w:sz="8" w:space="0" w:color="auto"/>
              <w:right w:val="single" w:sz="8" w:space="0" w:color="auto"/>
            </w:tcBorders>
            <w:vAlign w:val="center"/>
            <w:hideMark/>
          </w:tcPr>
          <w:p w14:paraId="2801AEEB" w14:textId="77777777" w:rsidR="00341B0E" w:rsidRPr="001258FB" w:rsidRDefault="00341B0E" w:rsidP="00D37E91">
            <w:pPr>
              <w:spacing w:after="0" w:line="240" w:lineRule="auto"/>
              <w:jc w:val="center"/>
              <w:rPr>
                <w:rFonts w:ascii="Times New Roman" w:eastAsia="Times New Roman" w:hAnsi="Times New Roman" w:cs="Times New Roman"/>
                <w:color w:val="000000"/>
                <w:lang w:eastAsia="ru-RU"/>
              </w:rPr>
            </w:pPr>
            <w:r w:rsidRPr="001258FB">
              <w:rPr>
                <w:rFonts w:ascii="Times New Roman" w:eastAsia="Times New Roman" w:hAnsi="Times New Roman" w:cs="Times New Roman"/>
                <w:color w:val="000000"/>
                <w:lang w:eastAsia="ru-RU"/>
              </w:rPr>
              <w:t>F2</w:t>
            </w:r>
          </w:p>
        </w:tc>
        <w:tc>
          <w:tcPr>
            <w:tcW w:w="1258" w:type="dxa"/>
            <w:tcBorders>
              <w:top w:val="nil"/>
              <w:left w:val="nil"/>
              <w:bottom w:val="single" w:sz="8" w:space="0" w:color="auto"/>
              <w:right w:val="single" w:sz="8" w:space="0" w:color="auto"/>
            </w:tcBorders>
            <w:vAlign w:val="center"/>
            <w:hideMark/>
          </w:tcPr>
          <w:p w14:paraId="63A02CFC" w14:textId="77777777" w:rsidR="00341B0E" w:rsidRPr="001258FB" w:rsidRDefault="00341B0E" w:rsidP="00D37E91">
            <w:pPr>
              <w:spacing w:after="0" w:line="240" w:lineRule="auto"/>
              <w:jc w:val="center"/>
              <w:rPr>
                <w:rFonts w:ascii="Times New Roman" w:eastAsia="Times New Roman" w:hAnsi="Times New Roman" w:cs="Times New Roman"/>
                <w:color w:val="000000"/>
                <w:lang w:eastAsia="ru-RU"/>
              </w:rPr>
            </w:pPr>
            <w:r w:rsidRPr="001258FB">
              <w:rPr>
                <w:rFonts w:ascii="Times New Roman" w:eastAsia="Times New Roman" w:hAnsi="Times New Roman" w:cs="Times New Roman"/>
                <w:color w:val="000000"/>
                <w:lang w:eastAsia="ru-RU"/>
              </w:rPr>
              <w:t>F3</w:t>
            </w:r>
          </w:p>
        </w:tc>
        <w:tc>
          <w:tcPr>
            <w:tcW w:w="1216" w:type="dxa"/>
            <w:tcBorders>
              <w:top w:val="nil"/>
              <w:left w:val="nil"/>
              <w:bottom w:val="single" w:sz="8" w:space="0" w:color="auto"/>
              <w:right w:val="single" w:sz="8" w:space="0" w:color="auto"/>
            </w:tcBorders>
            <w:vAlign w:val="center"/>
            <w:hideMark/>
          </w:tcPr>
          <w:p w14:paraId="12EAA18E" w14:textId="77777777" w:rsidR="00341B0E" w:rsidRPr="001258FB" w:rsidRDefault="00341B0E" w:rsidP="00D37E91">
            <w:pPr>
              <w:spacing w:after="0" w:line="240" w:lineRule="auto"/>
              <w:jc w:val="center"/>
              <w:rPr>
                <w:rFonts w:ascii="Times New Roman" w:eastAsia="Times New Roman" w:hAnsi="Times New Roman" w:cs="Times New Roman"/>
                <w:color w:val="000000"/>
                <w:lang w:eastAsia="ru-RU"/>
              </w:rPr>
            </w:pPr>
            <w:r w:rsidRPr="001258FB">
              <w:rPr>
                <w:rFonts w:ascii="Times New Roman" w:eastAsia="Times New Roman" w:hAnsi="Times New Roman" w:cs="Times New Roman"/>
                <w:color w:val="000000"/>
                <w:lang w:eastAsia="ru-RU"/>
              </w:rPr>
              <w:t>F4</w:t>
            </w:r>
          </w:p>
        </w:tc>
      </w:tr>
      <w:tr w:rsidR="00341B0E" w:rsidRPr="001258FB" w14:paraId="6340058A" w14:textId="77777777" w:rsidTr="008777EC">
        <w:trPr>
          <w:trHeight w:val="654"/>
          <w:jc w:val="center"/>
        </w:trPr>
        <w:tc>
          <w:tcPr>
            <w:tcW w:w="2034" w:type="dxa"/>
            <w:tcBorders>
              <w:top w:val="nil"/>
              <w:left w:val="single" w:sz="8" w:space="0" w:color="auto"/>
              <w:bottom w:val="single" w:sz="8" w:space="0" w:color="auto"/>
              <w:right w:val="single" w:sz="8" w:space="0" w:color="auto"/>
            </w:tcBorders>
            <w:vAlign w:val="center"/>
            <w:hideMark/>
          </w:tcPr>
          <w:p w14:paraId="371D28B0" w14:textId="77777777" w:rsidR="00341B0E" w:rsidRPr="001258FB" w:rsidRDefault="00341B0E" w:rsidP="00D37E91">
            <w:pPr>
              <w:spacing w:after="0" w:line="240" w:lineRule="auto"/>
              <w:jc w:val="center"/>
              <w:rPr>
                <w:rFonts w:ascii="Times New Roman" w:eastAsia="Times New Roman" w:hAnsi="Times New Roman" w:cs="Times New Roman"/>
                <w:color w:val="000000"/>
                <w:lang w:eastAsia="ru-RU"/>
              </w:rPr>
            </w:pPr>
            <w:r w:rsidRPr="001258FB">
              <w:rPr>
                <w:rFonts w:ascii="Times New Roman" w:eastAsia="Times New Roman" w:hAnsi="Times New Roman" w:cs="Times New Roman"/>
                <w:color w:val="000000"/>
                <w:lang w:eastAsia="ru-RU"/>
              </w:rPr>
              <w:t xml:space="preserve">Контроль </w:t>
            </w:r>
          </w:p>
        </w:tc>
        <w:tc>
          <w:tcPr>
            <w:tcW w:w="1467" w:type="dxa"/>
            <w:tcBorders>
              <w:top w:val="single" w:sz="4" w:space="0" w:color="auto"/>
              <w:left w:val="single" w:sz="4" w:space="0" w:color="auto"/>
              <w:bottom w:val="single" w:sz="4" w:space="0" w:color="auto"/>
              <w:right w:val="single" w:sz="4" w:space="0" w:color="auto"/>
            </w:tcBorders>
            <w:noWrap/>
            <w:vAlign w:val="center"/>
            <w:hideMark/>
          </w:tcPr>
          <w:p w14:paraId="74AEB8A2" w14:textId="77777777" w:rsidR="00341B0E" w:rsidRPr="001258FB" w:rsidRDefault="00341B0E" w:rsidP="00D37E91">
            <w:pPr>
              <w:spacing w:after="0" w:line="240" w:lineRule="auto"/>
              <w:jc w:val="center"/>
              <w:rPr>
                <w:rFonts w:ascii="Times New Roman" w:eastAsia="Times New Roman" w:hAnsi="Times New Roman" w:cs="Times New Roman"/>
                <w:color w:val="000000"/>
                <w:sz w:val="24"/>
                <w:szCs w:val="24"/>
                <w:lang w:eastAsia="ru-RU"/>
              </w:rPr>
            </w:pPr>
            <w:r w:rsidRPr="001258FB">
              <w:rPr>
                <w:rFonts w:ascii="Times New Roman" w:eastAsia="Times New Roman" w:hAnsi="Times New Roman" w:cs="Times New Roman"/>
                <w:color w:val="000000"/>
                <w:sz w:val="24"/>
                <w:szCs w:val="24"/>
                <w:lang w:eastAsia="ru-RU"/>
              </w:rPr>
              <w:t>68</w:t>
            </w:r>
          </w:p>
        </w:tc>
        <w:tc>
          <w:tcPr>
            <w:tcW w:w="1279" w:type="dxa"/>
            <w:tcBorders>
              <w:top w:val="nil"/>
              <w:left w:val="nil"/>
              <w:bottom w:val="single" w:sz="8" w:space="0" w:color="auto"/>
              <w:right w:val="single" w:sz="8" w:space="0" w:color="auto"/>
            </w:tcBorders>
            <w:vAlign w:val="center"/>
            <w:hideMark/>
          </w:tcPr>
          <w:p w14:paraId="6DEE10BD" w14:textId="77777777" w:rsidR="00341B0E" w:rsidRPr="001258FB" w:rsidRDefault="00341B0E" w:rsidP="00D37E91">
            <w:pPr>
              <w:spacing w:after="0" w:line="240" w:lineRule="auto"/>
              <w:jc w:val="center"/>
              <w:rPr>
                <w:rFonts w:ascii="Times New Roman" w:eastAsia="Times New Roman" w:hAnsi="Times New Roman" w:cs="Times New Roman"/>
                <w:color w:val="000000"/>
                <w:lang w:eastAsia="ru-RU"/>
              </w:rPr>
            </w:pPr>
            <w:r w:rsidRPr="001258FB">
              <w:rPr>
                <w:rFonts w:ascii="Times New Roman" w:eastAsia="Times New Roman" w:hAnsi="Times New Roman" w:cs="Times New Roman"/>
                <w:color w:val="000000"/>
                <w:lang w:eastAsia="ru-RU"/>
              </w:rPr>
              <w:t>1,1</w:t>
            </w:r>
          </w:p>
        </w:tc>
        <w:tc>
          <w:tcPr>
            <w:tcW w:w="1300" w:type="dxa"/>
            <w:tcBorders>
              <w:top w:val="nil"/>
              <w:left w:val="nil"/>
              <w:bottom w:val="single" w:sz="8" w:space="0" w:color="auto"/>
              <w:right w:val="single" w:sz="8" w:space="0" w:color="auto"/>
            </w:tcBorders>
            <w:vAlign w:val="center"/>
            <w:hideMark/>
          </w:tcPr>
          <w:p w14:paraId="61052675" w14:textId="77777777" w:rsidR="00341B0E" w:rsidRPr="001258FB" w:rsidRDefault="00341B0E" w:rsidP="00D37E91">
            <w:pPr>
              <w:spacing w:after="0" w:line="240" w:lineRule="auto"/>
              <w:jc w:val="center"/>
              <w:rPr>
                <w:rFonts w:ascii="Times New Roman" w:eastAsia="Times New Roman" w:hAnsi="Times New Roman" w:cs="Times New Roman"/>
                <w:color w:val="000000"/>
                <w:lang w:eastAsia="ru-RU"/>
              </w:rPr>
            </w:pPr>
            <w:r w:rsidRPr="001258FB">
              <w:rPr>
                <w:rFonts w:ascii="Times New Roman" w:eastAsia="Times New Roman" w:hAnsi="Times New Roman" w:cs="Times New Roman"/>
                <w:color w:val="000000"/>
                <w:lang w:eastAsia="ru-RU"/>
              </w:rPr>
              <w:t>6,8</w:t>
            </w:r>
          </w:p>
        </w:tc>
        <w:tc>
          <w:tcPr>
            <w:tcW w:w="1258" w:type="dxa"/>
            <w:tcBorders>
              <w:top w:val="nil"/>
              <w:left w:val="nil"/>
              <w:bottom w:val="single" w:sz="8" w:space="0" w:color="auto"/>
              <w:right w:val="single" w:sz="8" w:space="0" w:color="auto"/>
            </w:tcBorders>
            <w:vAlign w:val="center"/>
            <w:hideMark/>
          </w:tcPr>
          <w:p w14:paraId="1DA143D4" w14:textId="77777777" w:rsidR="00341B0E" w:rsidRPr="001258FB" w:rsidRDefault="00341B0E" w:rsidP="00D37E91">
            <w:pPr>
              <w:spacing w:after="0" w:line="240" w:lineRule="auto"/>
              <w:jc w:val="center"/>
              <w:rPr>
                <w:rFonts w:ascii="Times New Roman" w:eastAsia="Times New Roman" w:hAnsi="Times New Roman" w:cs="Times New Roman"/>
                <w:color w:val="000000"/>
                <w:lang w:eastAsia="ru-RU"/>
              </w:rPr>
            </w:pPr>
            <w:r w:rsidRPr="001258FB">
              <w:rPr>
                <w:rFonts w:ascii="Times New Roman" w:eastAsia="Times New Roman" w:hAnsi="Times New Roman" w:cs="Times New Roman"/>
                <w:color w:val="000000"/>
                <w:lang w:eastAsia="ru-RU"/>
              </w:rPr>
              <w:t>5,7</w:t>
            </w:r>
          </w:p>
        </w:tc>
        <w:tc>
          <w:tcPr>
            <w:tcW w:w="1216" w:type="dxa"/>
            <w:tcBorders>
              <w:top w:val="nil"/>
              <w:left w:val="nil"/>
              <w:bottom w:val="single" w:sz="8" w:space="0" w:color="auto"/>
              <w:right w:val="single" w:sz="8" w:space="0" w:color="auto"/>
            </w:tcBorders>
            <w:vAlign w:val="center"/>
            <w:hideMark/>
          </w:tcPr>
          <w:p w14:paraId="4EB3D004" w14:textId="77777777" w:rsidR="00341B0E" w:rsidRPr="001258FB" w:rsidRDefault="00341B0E" w:rsidP="00D37E91">
            <w:pPr>
              <w:spacing w:after="0" w:line="240" w:lineRule="auto"/>
              <w:jc w:val="center"/>
              <w:rPr>
                <w:rFonts w:ascii="Times New Roman" w:eastAsia="Times New Roman" w:hAnsi="Times New Roman" w:cs="Times New Roman"/>
                <w:color w:val="000000"/>
                <w:lang w:eastAsia="ru-RU"/>
              </w:rPr>
            </w:pPr>
            <w:r w:rsidRPr="001258FB">
              <w:rPr>
                <w:rFonts w:ascii="Times New Roman" w:eastAsia="Times New Roman" w:hAnsi="Times New Roman" w:cs="Times New Roman"/>
                <w:color w:val="000000"/>
                <w:lang w:eastAsia="ru-RU"/>
              </w:rPr>
              <w:t>58,1</w:t>
            </w:r>
          </w:p>
        </w:tc>
      </w:tr>
      <w:tr w:rsidR="00341B0E" w:rsidRPr="001258FB" w14:paraId="338ADB41" w14:textId="77777777" w:rsidTr="008777EC">
        <w:trPr>
          <w:trHeight w:val="376"/>
          <w:jc w:val="center"/>
        </w:trPr>
        <w:tc>
          <w:tcPr>
            <w:tcW w:w="2034" w:type="dxa"/>
            <w:tcBorders>
              <w:top w:val="nil"/>
              <w:left w:val="single" w:sz="8" w:space="0" w:color="auto"/>
              <w:bottom w:val="single" w:sz="8" w:space="0" w:color="auto"/>
              <w:right w:val="single" w:sz="8" w:space="0" w:color="auto"/>
            </w:tcBorders>
            <w:vAlign w:val="center"/>
            <w:hideMark/>
          </w:tcPr>
          <w:p w14:paraId="2A21620A" w14:textId="77777777" w:rsidR="00341B0E" w:rsidRPr="001258FB" w:rsidRDefault="00341B0E" w:rsidP="00D37E91">
            <w:pPr>
              <w:spacing w:after="0" w:line="240" w:lineRule="auto"/>
              <w:jc w:val="center"/>
              <w:rPr>
                <w:rFonts w:ascii="Times New Roman" w:eastAsia="Times New Roman" w:hAnsi="Times New Roman" w:cs="Times New Roman"/>
                <w:color w:val="000000"/>
                <w:lang w:eastAsia="ru-RU"/>
              </w:rPr>
            </w:pPr>
            <w:r w:rsidRPr="001258FB">
              <w:rPr>
                <w:rFonts w:ascii="Times New Roman" w:eastAsia="Times New Roman" w:hAnsi="Times New Roman" w:cs="Times New Roman"/>
                <w:color w:val="000000"/>
                <w:lang w:eastAsia="ru-RU"/>
              </w:rPr>
              <w:t>300 микро</w:t>
            </w:r>
          </w:p>
        </w:tc>
        <w:tc>
          <w:tcPr>
            <w:tcW w:w="1467" w:type="dxa"/>
            <w:tcBorders>
              <w:top w:val="nil"/>
              <w:left w:val="single" w:sz="4" w:space="0" w:color="auto"/>
              <w:bottom w:val="single" w:sz="4" w:space="0" w:color="auto"/>
              <w:right w:val="single" w:sz="4" w:space="0" w:color="auto"/>
            </w:tcBorders>
            <w:noWrap/>
            <w:vAlign w:val="center"/>
            <w:hideMark/>
          </w:tcPr>
          <w:p w14:paraId="5DBAEA7B" w14:textId="77777777" w:rsidR="00341B0E" w:rsidRPr="001258FB" w:rsidRDefault="00341B0E" w:rsidP="00D37E91">
            <w:pPr>
              <w:spacing w:after="0" w:line="240" w:lineRule="auto"/>
              <w:jc w:val="center"/>
              <w:rPr>
                <w:rFonts w:ascii="Times New Roman" w:eastAsia="Times New Roman" w:hAnsi="Times New Roman" w:cs="Times New Roman"/>
                <w:color w:val="000000"/>
                <w:sz w:val="24"/>
                <w:szCs w:val="24"/>
                <w:lang w:eastAsia="ru-RU"/>
              </w:rPr>
            </w:pPr>
            <w:r w:rsidRPr="001258FB">
              <w:rPr>
                <w:rFonts w:ascii="Times New Roman" w:eastAsia="Times New Roman" w:hAnsi="Times New Roman" w:cs="Times New Roman"/>
                <w:color w:val="000000"/>
                <w:sz w:val="24"/>
                <w:szCs w:val="24"/>
                <w:lang w:eastAsia="ru-RU"/>
              </w:rPr>
              <w:t>371</w:t>
            </w:r>
          </w:p>
        </w:tc>
        <w:tc>
          <w:tcPr>
            <w:tcW w:w="1279" w:type="dxa"/>
            <w:tcBorders>
              <w:top w:val="nil"/>
              <w:left w:val="nil"/>
              <w:bottom w:val="single" w:sz="8" w:space="0" w:color="auto"/>
              <w:right w:val="single" w:sz="8" w:space="0" w:color="auto"/>
            </w:tcBorders>
            <w:vAlign w:val="center"/>
            <w:hideMark/>
          </w:tcPr>
          <w:p w14:paraId="66C24A25" w14:textId="77777777" w:rsidR="00341B0E" w:rsidRPr="001258FB" w:rsidRDefault="00341B0E" w:rsidP="00D37E91">
            <w:pPr>
              <w:spacing w:after="0" w:line="240" w:lineRule="auto"/>
              <w:jc w:val="center"/>
              <w:rPr>
                <w:rFonts w:ascii="Times New Roman" w:eastAsia="Times New Roman" w:hAnsi="Times New Roman" w:cs="Times New Roman"/>
                <w:color w:val="000000"/>
                <w:lang w:eastAsia="ru-RU"/>
              </w:rPr>
            </w:pPr>
            <w:r w:rsidRPr="001258FB">
              <w:rPr>
                <w:rFonts w:ascii="Times New Roman" w:eastAsia="Times New Roman" w:hAnsi="Times New Roman" w:cs="Times New Roman"/>
                <w:color w:val="000000"/>
                <w:lang w:eastAsia="ru-RU"/>
              </w:rPr>
              <w:t>18,9</w:t>
            </w:r>
          </w:p>
        </w:tc>
        <w:tc>
          <w:tcPr>
            <w:tcW w:w="1300" w:type="dxa"/>
            <w:tcBorders>
              <w:top w:val="nil"/>
              <w:left w:val="nil"/>
              <w:bottom w:val="single" w:sz="8" w:space="0" w:color="auto"/>
              <w:right w:val="single" w:sz="8" w:space="0" w:color="auto"/>
            </w:tcBorders>
            <w:vAlign w:val="center"/>
            <w:hideMark/>
          </w:tcPr>
          <w:p w14:paraId="46A36900" w14:textId="77777777" w:rsidR="00341B0E" w:rsidRPr="001258FB" w:rsidRDefault="00341B0E" w:rsidP="00D37E91">
            <w:pPr>
              <w:spacing w:after="0" w:line="240" w:lineRule="auto"/>
              <w:jc w:val="center"/>
              <w:rPr>
                <w:rFonts w:ascii="Times New Roman" w:eastAsia="Times New Roman" w:hAnsi="Times New Roman" w:cs="Times New Roman"/>
                <w:color w:val="000000"/>
                <w:lang w:eastAsia="ru-RU"/>
              </w:rPr>
            </w:pPr>
            <w:r w:rsidRPr="001258FB">
              <w:rPr>
                <w:rFonts w:ascii="Times New Roman" w:eastAsia="Times New Roman" w:hAnsi="Times New Roman" w:cs="Times New Roman"/>
                <w:color w:val="000000"/>
                <w:lang w:eastAsia="ru-RU"/>
              </w:rPr>
              <w:t>35,7</w:t>
            </w:r>
          </w:p>
        </w:tc>
        <w:tc>
          <w:tcPr>
            <w:tcW w:w="1258" w:type="dxa"/>
            <w:tcBorders>
              <w:top w:val="nil"/>
              <w:left w:val="nil"/>
              <w:bottom w:val="single" w:sz="8" w:space="0" w:color="auto"/>
              <w:right w:val="single" w:sz="8" w:space="0" w:color="auto"/>
            </w:tcBorders>
            <w:vAlign w:val="center"/>
            <w:hideMark/>
          </w:tcPr>
          <w:p w14:paraId="05FFECA3" w14:textId="77777777" w:rsidR="00341B0E" w:rsidRPr="001258FB" w:rsidRDefault="00341B0E" w:rsidP="00D37E91">
            <w:pPr>
              <w:spacing w:after="0" w:line="240" w:lineRule="auto"/>
              <w:jc w:val="center"/>
              <w:rPr>
                <w:rFonts w:ascii="Times New Roman" w:eastAsia="Times New Roman" w:hAnsi="Times New Roman" w:cs="Times New Roman"/>
                <w:color w:val="000000"/>
                <w:lang w:eastAsia="ru-RU"/>
              </w:rPr>
            </w:pPr>
            <w:r w:rsidRPr="001258FB">
              <w:rPr>
                <w:rFonts w:ascii="Times New Roman" w:eastAsia="Times New Roman" w:hAnsi="Times New Roman" w:cs="Times New Roman"/>
                <w:color w:val="000000"/>
                <w:lang w:eastAsia="ru-RU"/>
              </w:rPr>
              <w:t>37,8</w:t>
            </w:r>
          </w:p>
        </w:tc>
        <w:tc>
          <w:tcPr>
            <w:tcW w:w="1216" w:type="dxa"/>
            <w:tcBorders>
              <w:top w:val="nil"/>
              <w:left w:val="nil"/>
              <w:bottom w:val="single" w:sz="8" w:space="0" w:color="auto"/>
              <w:right w:val="single" w:sz="8" w:space="0" w:color="auto"/>
            </w:tcBorders>
            <w:vAlign w:val="center"/>
            <w:hideMark/>
          </w:tcPr>
          <w:p w14:paraId="4625CF34" w14:textId="77777777" w:rsidR="00341B0E" w:rsidRPr="001258FB" w:rsidRDefault="00341B0E" w:rsidP="00D37E91">
            <w:pPr>
              <w:spacing w:after="0" w:line="240" w:lineRule="auto"/>
              <w:jc w:val="center"/>
              <w:rPr>
                <w:rFonts w:ascii="Times New Roman" w:eastAsia="Times New Roman" w:hAnsi="Times New Roman" w:cs="Times New Roman"/>
                <w:color w:val="000000"/>
                <w:lang w:eastAsia="ru-RU"/>
              </w:rPr>
            </w:pPr>
            <w:r w:rsidRPr="001258FB">
              <w:rPr>
                <w:rFonts w:ascii="Times New Roman" w:eastAsia="Times New Roman" w:hAnsi="Times New Roman" w:cs="Times New Roman"/>
                <w:color w:val="000000"/>
                <w:lang w:eastAsia="ru-RU"/>
              </w:rPr>
              <w:t>285,4</w:t>
            </w:r>
          </w:p>
        </w:tc>
      </w:tr>
      <w:tr w:rsidR="00341B0E" w:rsidRPr="001258FB" w14:paraId="61D42810" w14:textId="77777777" w:rsidTr="008777EC">
        <w:trPr>
          <w:trHeight w:val="376"/>
          <w:jc w:val="center"/>
        </w:trPr>
        <w:tc>
          <w:tcPr>
            <w:tcW w:w="2034" w:type="dxa"/>
            <w:tcBorders>
              <w:top w:val="nil"/>
              <w:left w:val="single" w:sz="8" w:space="0" w:color="auto"/>
              <w:bottom w:val="single" w:sz="8" w:space="0" w:color="auto"/>
              <w:right w:val="single" w:sz="8" w:space="0" w:color="auto"/>
            </w:tcBorders>
            <w:vAlign w:val="center"/>
            <w:hideMark/>
          </w:tcPr>
          <w:p w14:paraId="710A0C86" w14:textId="77777777" w:rsidR="00341B0E" w:rsidRPr="001258FB" w:rsidRDefault="00341B0E" w:rsidP="00D37E91">
            <w:pPr>
              <w:spacing w:after="0" w:line="240" w:lineRule="auto"/>
              <w:jc w:val="center"/>
              <w:rPr>
                <w:rFonts w:ascii="Times New Roman" w:eastAsia="Times New Roman" w:hAnsi="Times New Roman" w:cs="Times New Roman"/>
                <w:color w:val="000000"/>
                <w:lang w:eastAsia="ru-RU"/>
              </w:rPr>
            </w:pPr>
            <w:r w:rsidRPr="001258FB">
              <w:rPr>
                <w:rFonts w:ascii="Times New Roman" w:eastAsia="Times New Roman" w:hAnsi="Times New Roman" w:cs="Times New Roman"/>
                <w:color w:val="000000"/>
                <w:lang w:eastAsia="ru-RU"/>
              </w:rPr>
              <w:t>300 нано</w:t>
            </w:r>
          </w:p>
        </w:tc>
        <w:tc>
          <w:tcPr>
            <w:tcW w:w="1467" w:type="dxa"/>
            <w:tcBorders>
              <w:top w:val="nil"/>
              <w:left w:val="single" w:sz="4" w:space="0" w:color="auto"/>
              <w:bottom w:val="single" w:sz="4" w:space="0" w:color="auto"/>
              <w:right w:val="single" w:sz="4" w:space="0" w:color="auto"/>
            </w:tcBorders>
            <w:noWrap/>
            <w:vAlign w:val="center"/>
            <w:hideMark/>
          </w:tcPr>
          <w:p w14:paraId="298F6E90" w14:textId="77777777" w:rsidR="00341B0E" w:rsidRPr="001258FB" w:rsidRDefault="00341B0E" w:rsidP="00D37E91">
            <w:pPr>
              <w:spacing w:after="0" w:line="240" w:lineRule="auto"/>
              <w:jc w:val="center"/>
              <w:rPr>
                <w:rFonts w:ascii="Times New Roman" w:eastAsia="Times New Roman" w:hAnsi="Times New Roman" w:cs="Times New Roman"/>
                <w:color w:val="000000"/>
                <w:sz w:val="24"/>
                <w:szCs w:val="24"/>
                <w:lang w:eastAsia="ru-RU"/>
              </w:rPr>
            </w:pPr>
            <w:r w:rsidRPr="001258FB">
              <w:rPr>
                <w:rFonts w:ascii="Times New Roman" w:eastAsia="Times New Roman" w:hAnsi="Times New Roman" w:cs="Times New Roman"/>
                <w:color w:val="000000"/>
                <w:sz w:val="24"/>
                <w:szCs w:val="24"/>
                <w:lang w:eastAsia="ru-RU"/>
              </w:rPr>
              <w:t>365</w:t>
            </w:r>
          </w:p>
        </w:tc>
        <w:tc>
          <w:tcPr>
            <w:tcW w:w="1279" w:type="dxa"/>
            <w:tcBorders>
              <w:top w:val="nil"/>
              <w:left w:val="nil"/>
              <w:bottom w:val="single" w:sz="8" w:space="0" w:color="auto"/>
              <w:right w:val="single" w:sz="8" w:space="0" w:color="auto"/>
            </w:tcBorders>
            <w:vAlign w:val="center"/>
            <w:hideMark/>
          </w:tcPr>
          <w:p w14:paraId="7E9143C7" w14:textId="77777777" w:rsidR="00341B0E" w:rsidRPr="001258FB" w:rsidRDefault="00341B0E" w:rsidP="00D37E91">
            <w:pPr>
              <w:spacing w:after="0" w:line="240" w:lineRule="auto"/>
              <w:jc w:val="center"/>
              <w:rPr>
                <w:rFonts w:ascii="Times New Roman" w:eastAsia="Times New Roman" w:hAnsi="Times New Roman" w:cs="Times New Roman"/>
                <w:color w:val="000000"/>
                <w:lang w:eastAsia="ru-RU"/>
              </w:rPr>
            </w:pPr>
            <w:r w:rsidRPr="001258FB">
              <w:rPr>
                <w:rFonts w:ascii="Times New Roman" w:eastAsia="Times New Roman" w:hAnsi="Times New Roman" w:cs="Times New Roman"/>
                <w:color w:val="000000"/>
                <w:lang w:eastAsia="ru-RU"/>
              </w:rPr>
              <w:t>37,0</w:t>
            </w:r>
          </w:p>
        </w:tc>
        <w:tc>
          <w:tcPr>
            <w:tcW w:w="1300" w:type="dxa"/>
            <w:tcBorders>
              <w:top w:val="nil"/>
              <w:left w:val="nil"/>
              <w:bottom w:val="single" w:sz="8" w:space="0" w:color="auto"/>
              <w:right w:val="single" w:sz="8" w:space="0" w:color="auto"/>
            </w:tcBorders>
            <w:vAlign w:val="center"/>
            <w:hideMark/>
          </w:tcPr>
          <w:p w14:paraId="25E235B6" w14:textId="77777777" w:rsidR="00341B0E" w:rsidRPr="001258FB" w:rsidRDefault="00341B0E" w:rsidP="00D37E91">
            <w:pPr>
              <w:spacing w:after="0" w:line="240" w:lineRule="auto"/>
              <w:jc w:val="center"/>
              <w:rPr>
                <w:rFonts w:ascii="Times New Roman" w:eastAsia="Times New Roman" w:hAnsi="Times New Roman" w:cs="Times New Roman"/>
                <w:color w:val="000000"/>
                <w:lang w:eastAsia="ru-RU"/>
              </w:rPr>
            </w:pPr>
            <w:r w:rsidRPr="001258FB">
              <w:rPr>
                <w:rFonts w:ascii="Times New Roman" w:eastAsia="Times New Roman" w:hAnsi="Times New Roman" w:cs="Times New Roman"/>
                <w:color w:val="000000"/>
                <w:lang w:eastAsia="ru-RU"/>
              </w:rPr>
              <w:t>63,0</w:t>
            </w:r>
          </w:p>
        </w:tc>
        <w:tc>
          <w:tcPr>
            <w:tcW w:w="1258" w:type="dxa"/>
            <w:tcBorders>
              <w:top w:val="nil"/>
              <w:left w:val="nil"/>
              <w:bottom w:val="single" w:sz="8" w:space="0" w:color="auto"/>
              <w:right w:val="single" w:sz="8" w:space="0" w:color="auto"/>
            </w:tcBorders>
            <w:vAlign w:val="center"/>
            <w:hideMark/>
          </w:tcPr>
          <w:p w14:paraId="723349E0" w14:textId="77777777" w:rsidR="00341B0E" w:rsidRPr="001258FB" w:rsidRDefault="00341B0E" w:rsidP="00D37E91">
            <w:pPr>
              <w:spacing w:after="0" w:line="240" w:lineRule="auto"/>
              <w:jc w:val="center"/>
              <w:rPr>
                <w:rFonts w:ascii="Times New Roman" w:eastAsia="Times New Roman" w:hAnsi="Times New Roman" w:cs="Times New Roman"/>
                <w:color w:val="000000"/>
                <w:lang w:eastAsia="ru-RU"/>
              </w:rPr>
            </w:pPr>
            <w:r w:rsidRPr="001258FB">
              <w:rPr>
                <w:rFonts w:ascii="Times New Roman" w:eastAsia="Times New Roman" w:hAnsi="Times New Roman" w:cs="Times New Roman"/>
                <w:color w:val="000000"/>
                <w:lang w:eastAsia="ru-RU"/>
              </w:rPr>
              <w:t>51,9</w:t>
            </w:r>
          </w:p>
        </w:tc>
        <w:tc>
          <w:tcPr>
            <w:tcW w:w="1216" w:type="dxa"/>
            <w:tcBorders>
              <w:top w:val="nil"/>
              <w:left w:val="nil"/>
              <w:bottom w:val="single" w:sz="8" w:space="0" w:color="auto"/>
              <w:right w:val="single" w:sz="8" w:space="0" w:color="auto"/>
            </w:tcBorders>
            <w:vAlign w:val="center"/>
            <w:hideMark/>
          </w:tcPr>
          <w:p w14:paraId="34A61082" w14:textId="77777777" w:rsidR="00341B0E" w:rsidRPr="001258FB" w:rsidRDefault="00341B0E" w:rsidP="00D37E91">
            <w:pPr>
              <w:spacing w:after="0" w:line="240" w:lineRule="auto"/>
              <w:jc w:val="center"/>
              <w:rPr>
                <w:rFonts w:ascii="Times New Roman" w:eastAsia="Times New Roman" w:hAnsi="Times New Roman" w:cs="Times New Roman"/>
                <w:color w:val="000000"/>
                <w:lang w:eastAsia="ru-RU"/>
              </w:rPr>
            </w:pPr>
            <w:r w:rsidRPr="001258FB">
              <w:rPr>
                <w:rFonts w:ascii="Times New Roman" w:eastAsia="Times New Roman" w:hAnsi="Times New Roman" w:cs="Times New Roman"/>
                <w:color w:val="000000"/>
                <w:lang w:eastAsia="ru-RU"/>
              </w:rPr>
              <w:t>218,6</w:t>
            </w:r>
          </w:p>
        </w:tc>
      </w:tr>
      <w:tr w:rsidR="00341B0E" w:rsidRPr="001258FB" w14:paraId="53BA7BB9" w14:textId="77777777" w:rsidTr="008777EC">
        <w:trPr>
          <w:trHeight w:val="376"/>
          <w:jc w:val="center"/>
        </w:trPr>
        <w:tc>
          <w:tcPr>
            <w:tcW w:w="2034" w:type="dxa"/>
            <w:tcBorders>
              <w:top w:val="nil"/>
              <w:left w:val="single" w:sz="8" w:space="0" w:color="auto"/>
              <w:bottom w:val="single" w:sz="8" w:space="0" w:color="auto"/>
              <w:right w:val="single" w:sz="8" w:space="0" w:color="auto"/>
            </w:tcBorders>
            <w:vAlign w:val="center"/>
            <w:hideMark/>
          </w:tcPr>
          <w:p w14:paraId="2311C9AD" w14:textId="77777777" w:rsidR="00341B0E" w:rsidRPr="001258FB" w:rsidRDefault="00341B0E" w:rsidP="00D37E91">
            <w:pPr>
              <w:spacing w:after="0" w:line="240" w:lineRule="auto"/>
              <w:jc w:val="center"/>
              <w:rPr>
                <w:rFonts w:ascii="Times New Roman" w:eastAsia="Times New Roman" w:hAnsi="Times New Roman" w:cs="Times New Roman"/>
                <w:color w:val="000000"/>
                <w:lang w:eastAsia="ru-RU"/>
              </w:rPr>
            </w:pPr>
            <w:r w:rsidRPr="001258FB">
              <w:rPr>
                <w:rFonts w:ascii="Times New Roman" w:eastAsia="Times New Roman" w:hAnsi="Times New Roman" w:cs="Times New Roman"/>
                <w:color w:val="000000"/>
                <w:lang w:eastAsia="ru-RU"/>
              </w:rPr>
              <w:t>2000 микро</w:t>
            </w:r>
          </w:p>
        </w:tc>
        <w:tc>
          <w:tcPr>
            <w:tcW w:w="1467" w:type="dxa"/>
            <w:tcBorders>
              <w:top w:val="nil"/>
              <w:left w:val="single" w:sz="4" w:space="0" w:color="auto"/>
              <w:bottom w:val="single" w:sz="4" w:space="0" w:color="auto"/>
              <w:right w:val="single" w:sz="4" w:space="0" w:color="auto"/>
            </w:tcBorders>
            <w:noWrap/>
            <w:vAlign w:val="center"/>
            <w:hideMark/>
          </w:tcPr>
          <w:p w14:paraId="7C72BFD8" w14:textId="77777777" w:rsidR="00341B0E" w:rsidRPr="001258FB" w:rsidRDefault="00341B0E" w:rsidP="00D37E91">
            <w:pPr>
              <w:spacing w:after="0" w:line="240" w:lineRule="auto"/>
              <w:jc w:val="center"/>
              <w:rPr>
                <w:rFonts w:ascii="Times New Roman" w:eastAsia="Times New Roman" w:hAnsi="Times New Roman" w:cs="Times New Roman"/>
                <w:color w:val="000000"/>
                <w:sz w:val="24"/>
                <w:szCs w:val="24"/>
                <w:lang w:eastAsia="ru-RU"/>
              </w:rPr>
            </w:pPr>
            <w:r w:rsidRPr="001258FB">
              <w:rPr>
                <w:rFonts w:ascii="Times New Roman" w:eastAsia="Times New Roman" w:hAnsi="Times New Roman" w:cs="Times New Roman"/>
                <w:color w:val="000000"/>
                <w:sz w:val="24"/>
                <w:szCs w:val="24"/>
                <w:lang w:eastAsia="ru-RU"/>
              </w:rPr>
              <w:t>2074</w:t>
            </w:r>
          </w:p>
        </w:tc>
        <w:tc>
          <w:tcPr>
            <w:tcW w:w="1279" w:type="dxa"/>
            <w:tcBorders>
              <w:top w:val="nil"/>
              <w:left w:val="nil"/>
              <w:bottom w:val="single" w:sz="8" w:space="0" w:color="auto"/>
              <w:right w:val="single" w:sz="8" w:space="0" w:color="auto"/>
            </w:tcBorders>
            <w:vAlign w:val="center"/>
            <w:hideMark/>
          </w:tcPr>
          <w:p w14:paraId="5936C50B" w14:textId="77777777" w:rsidR="00341B0E" w:rsidRPr="001258FB" w:rsidRDefault="00341B0E" w:rsidP="00D37E91">
            <w:pPr>
              <w:spacing w:after="0" w:line="240" w:lineRule="auto"/>
              <w:jc w:val="center"/>
              <w:rPr>
                <w:rFonts w:ascii="Times New Roman" w:eastAsia="Times New Roman" w:hAnsi="Times New Roman" w:cs="Times New Roman"/>
                <w:color w:val="000000"/>
                <w:lang w:eastAsia="ru-RU"/>
              </w:rPr>
            </w:pPr>
            <w:r w:rsidRPr="001258FB">
              <w:rPr>
                <w:rFonts w:ascii="Times New Roman" w:eastAsia="Times New Roman" w:hAnsi="Times New Roman" w:cs="Times New Roman"/>
                <w:color w:val="000000"/>
                <w:lang w:eastAsia="ru-RU"/>
              </w:rPr>
              <w:t>167,4</w:t>
            </w:r>
          </w:p>
        </w:tc>
        <w:tc>
          <w:tcPr>
            <w:tcW w:w="1300" w:type="dxa"/>
            <w:tcBorders>
              <w:top w:val="nil"/>
              <w:left w:val="nil"/>
              <w:bottom w:val="single" w:sz="8" w:space="0" w:color="auto"/>
              <w:right w:val="single" w:sz="8" w:space="0" w:color="auto"/>
            </w:tcBorders>
            <w:vAlign w:val="center"/>
            <w:hideMark/>
          </w:tcPr>
          <w:p w14:paraId="25320F57" w14:textId="77777777" w:rsidR="00341B0E" w:rsidRPr="001258FB" w:rsidRDefault="00341B0E" w:rsidP="00D37E91">
            <w:pPr>
              <w:spacing w:after="0" w:line="240" w:lineRule="auto"/>
              <w:jc w:val="center"/>
              <w:rPr>
                <w:rFonts w:ascii="Times New Roman" w:eastAsia="Times New Roman" w:hAnsi="Times New Roman" w:cs="Times New Roman"/>
                <w:color w:val="000000"/>
                <w:lang w:eastAsia="ru-RU"/>
              </w:rPr>
            </w:pPr>
            <w:r w:rsidRPr="001258FB">
              <w:rPr>
                <w:rFonts w:ascii="Times New Roman" w:eastAsia="Times New Roman" w:hAnsi="Times New Roman" w:cs="Times New Roman"/>
                <w:color w:val="000000"/>
                <w:lang w:eastAsia="ru-RU"/>
              </w:rPr>
              <w:t>314,8</w:t>
            </w:r>
          </w:p>
        </w:tc>
        <w:tc>
          <w:tcPr>
            <w:tcW w:w="1258" w:type="dxa"/>
            <w:tcBorders>
              <w:top w:val="nil"/>
              <w:left w:val="nil"/>
              <w:bottom w:val="single" w:sz="8" w:space="0" w:color="auto"/>
              <w:right w:val="single" w:sz="8" w:space="0" w:color="auto"/>
            </w:tcBorders>
            <w:vAlign w:val="center"/>
            <w:hideMark/>
          </w:tcPr>
          <w:p w14:paraId="0C833601" w14:textId="77777777" w:rsidR="00341B0E" w:rsidRPr="001258FB" w:rsidRDefault="00341B0E" w:rsidP="00D37E91">
            <w:pPr>
              <w:spacing w:after="0" w:line="240" w:lineRule="auto"/>
              <w:jc w:val="center"/>
              <w:rPr>
                <w:rFonts w:ascii="Times New Roman" w:eastAsia="Times New Roman" w:hAnsi="Times New Roman" w:cs="Times New Roman"/>
                <w:color w:val="000000"/>
                <w:lang w:eastAsia="ru-RU"/>
              </w:rPr>
            </w:pPr>
            <w:r w:rsidRPr="001258FB">
              <w:rPr>
                <w:rFonts w:ascii="Times New Roman" w:eastAsia="Times New Roman" w:hAnsi="Times New Roman" w:cs="Times New Roman"/>
                <w:color w:val="000000"/>
                <w:lang w:eastAsia="ru-RU"/>
              </w:rPr>
              <w:t>251,7</w:t>
            </w:r>
          </w:p>
        </w:tc>
        <w:tc>
          <w:tcPr>
            <w:tcW w:w="1216" w:type="dxa"/>
            <w:tcBorders>
              <w:top w:val="nil"/>
              <w:left w:val="nil"/>
              <w:bottom w:val="single" w:sz="8" w:space="0" w:color="auto"/>
              <w:right w:val="single" w:sz="8" w:space="0" w:color="auto"/>
            </w:tcBorders>
            <w:vAlign w:val="center"/>
            <w:hideMark/>
          </w:tcPr>
          <w:p w14:paraId="20BB7D16" w14:textId="77777777" w:rsidR="00341B0E" w:rsidRPr="001258FB" w:rsidRDefault="00341B0E" w:rsidP="00D37E91">
            <w:pPr>
              <w:spacing w:after="0" w:line="240" w:lineRule="auto"/>
              <w:jc w:val="center"/>
              <w:rPr>
                <w:rFonts w:ascii="Times New Roman" w:eastAsia="Times New Roman" w:hAnsi="Times New Roman" w:cs="Times New Roman"/>
                <w:color w:val="000000"/>
                <w:lang w:eastAsia="ru-RU"/>
              </w:rPr>
            </w:pPr>
            <w:r w:rsidRPr="001258FB">
              <w:rPr>
                <w:rFonts w:ascii="Times New Roman" w:eastAsia="Times New Roman" w:hAnsi="Times New Roman" w:cs="Times New Roman"/>
                <w:color w:val="000000"/>
                <w:lang w:eastAsia="ru-RU"/>
              </w:rPr>
              <w:t>1363,9</w:t>
            </w:r>
          </w:p>
        </w:tc>
      </w:tr>
      <w:tr w:rsidR="00341B0E" w:rsidRPr="001258FB" w14:paraId="0D3460A4" w14:textId="77777777" w:rsidTr="008777EC">
        <w:trPr>
          <w:trHeight w:val="376"/>
          <w:jc w:val="center"/>
        </w:trPr>
        <w:tc>
          <w:tcPr>
            <w:tcW w:w="2034" w:type="dxa"/>
            <w:tcBorders>
              <w:top w:val="nil"/>
              <w:left w:val="single" w:sz="8" w:space="0" w:color="auto"/>
              <w:bottom w:val="single" w:sz="8" w:space="0" w:color="auto"/>
              <w:right w:val="single" w:sz="8" w:space="0" w:color="auto"/>
            </w:tcBorders>
            <w:vAlign w:val="center"/>
            <w:hideMark/>
          </w:tcPr>
          <w:p w14:paraId="34295408" w14:textId="77777777" w:rsidR="00341B0E" w:rsidRPr="001258FB" w:rsidRDefault="00341B0E" w:rsidP="00D37E91">
            <w:pPr>
              <w:spacing w:after="0" w:line="240" w:lineRule="auto"/>
              <w:jc w:val="center"/>
              <w:rPr>
                <w:rFonts w:ascii="Times New Roman" w:eastAsia="Times New Roman" w:hAnsi="Times New Roman" w:cs="Times New Roman"/>
                <w:color w:val="000000"/>
                <w:lang w:eastAsia="ru-RU"/>
              </w:rPr>
            </w:pPr>
            <w:r w:rsidRPr="001258FB">
              <w:rPr>
                <w:rFonts w:ascii="Times New Roman" w:eastAsia="Times New Roman" w:hAnsi="Times New Roman" w:cs="Times New Roman"/>
                <w:color w:val="000000"/>
                <w:lang w:eastAsia="ru-RU"/>
              </w:rPr>
              <w:t>2000 нано</w:t>
            </w:r>
          </w:p>
        </w:tc>
        <w:tc>
          <w:tcPr>
            <w:tcW w:w="1467" w:type="dxa"/>
            <w:tcBorders>
              <w:top w:val="nil"/>
              <w:left w:val="single" w:sz="4" w:space="0" w:color="auto"/>
              <w:bottom w:val="single" w:sz="4" w:space="0" w:color="auto"/>
              <w:right w:val="single" w:sz="4" w:space="0" w:color="auto"/>
            </w:tcBorders>
            <w:noWrap/>
            <w:vAlign w:val="center"/>
            <w:hideMark/>
          </w:tcPr>
          <w:p w14:paraId="308978FF" w14:textId="77777777" w:rsidR="00341B0E" w:rsidRPr="001258FB" w:rsidRDefault="00341B0E" w:rsidP="00D37E91">
            <w:pPr>
              <w:spacing w:after="0" w:line="240" w:lineRule="auto"/>
              <w:jc w:val="center"/>
              <w:rPr>
                <w:rFonts w:ascii="Times New Roman" w:eastAsia="Times New Roman" w:hAnsi="Times New Roman" w:cs="Times New Roman"/>
                <w:color w:val="000000"/>
                <w:sz w:val="24"/>
                <w:szCs w:val="24"/>
                <w:lang w:eastAsia="ru-RU"/>
              </w:rPr>
            </w:pPr>
            <w:r w:rsidRPr="001258FB">
              <w:rPr>
                <w:rFonts w:ascii="Times New Roman" w:eastAsia="Times New Roman" w:hAnsi="Times New Roman" w:cs="Times New Roman"/>
                <w:color w:val="000000"/>
                <w:sz w:val="24"/>
                <w:szCs w:val="24"/>
                <w:lang w:eastAsia="ru-RU"/>
              </w:rPr>
              <w:t>2110</w:t>
            </w:r>
          </w:p>
        </w:tc>
        <w:tc>
          <w:tcPr>
            <w:tcW w:w="1279" w:type="dxa"/>
            <w:tcBorders>
              <w:top w:val="nil"/>
              <w:left w:val="nil"/>
              <w:bottom w:val="single" w:sz="8" w:space="0" w:color="auto"/>
              <w:right w:val="single" w:sz="8" w:space="0" w:color="auto"/>
            </w:tcBorders>
            <w:vAlign w:val="center"/>
            <w:hideMark/>
          </w:tcPr>
          <w:p w14:paraId="24F38A0F" w14:textId="77777777" w:rsidR="00341B0E" w:rsidRPr="001258FB" w:rsidRDefault="00341B0E" w:rsidP="00D37E91">
            <w:pPr>
              <w:spacing w:after="0" w:line="240" w:lineRule="auto"/>
              <w:jc w:val="center"/>
              <w:rPr>
                <w:rFonts w:ascii="Times New Roman" w:eastAsia="Times New Roman" w:hAnsi="Times New Roman" w:cs="Times New Roman"/>
                <w:color w:val="000000"/>
                <w:lang w:eastAsia="ru-RU"/>
              </w:rPr>
            </w:pPr>
            <w:r w:rsidRPr="001258FB">
              <w:rPr>
                <w:rFonts w:ascii="Times New Roman" w:eastAsia="Times New Roman" w:hAnsi="Times New Roman" w:cs="Times New Roman"/>
                <w:color w:val="000000"/>
                <w:lang w:eastAsia="ru-RU"/>
              </w:rPr>
              <w:t>355,3</w:t>
            </w:r>
          </w:p>
        </w:tc>
        <w:tc>
          <w:tcPr>
            <w:tcW w:w="1300" w:type="dxa"/>
            <w:tcBorders>
              <w:top w:val="nil"/>
              <w:left w:val="nil"/>
              <w:bottom w:val="single" w:sz="8" w:space="0" w:color="auto"/>
              <w:right w:val="single" w:sz="8" w:space="0" w:color="auto"/>
            </w:tcBorders>
            <w:vAlign w:val="center"/>
            <w:hideMark/>
          </w:tcPr>
          <w:p w14:paraId="2E041680" w14:textId="77777777" w:rsidR="00341B0E" w:rsidRPr="001258FB" w:rsidRDefault="00341B0E" w:rsidP="00D37E91">
            <w:pPr>
              <w:spacing w:after="0" w:line="240" w:lineRule="auto"/>
              <w:jc w:val="center"/>
              <w:rPr>
                <w:rFonts w:ascii="Times New Roman" w:eastAsia="Times New Roman" w:hAnsi="Times New Roman" w:cs="Times New Roman"/>
                <w:color w:val="000000"/>
                <w:lang w:eastAsia="ru-RU"/>
              </w:rPr>
            </w:pPr>
            <w:r w:rsidRPr="001258FB">
              <w:rPr>
                <w:rFonts w:ascii="Times New Roman" w:eastAsia="Times New Roman" w:hAnsi="Times New Roman" w:cs="Times New Roman"/>
                <w:color w:val="000000"/>
                <w:lang w:eastAsia="ru-RU"/>
              </w:rPr>
              <w:t>488,6</w:t>
            </w:r>
          </w:p>
        </w:tc>
        <w:tc>
          <w:tcPr>
            <w:tcW w:w="1258" w:type="dxa"/>
            <w:tcBorders>
              <w:top w:val="nil"/>
              <w:left w:val="nil"/>
              <w:bottom w:val="single" w:sz="8" w:space="0" w:color="auto"/>
              <w:right w:val="single" w:sz="8" w:space="0" w:color="auto"/>
            </w:tcBorders>
            <w:vAlign w:val="center"/>
            <w:hideMark/>
          </w:tcPr>
          <w:p w14:paraId="6DDFF70D" w14:textId="77777777" w:rsidR="00341B0E" w:rsidRPr="001258FB" w:rsidRDefault="00341B0E" w:rsidP="00D37E91">
            <w:pPr>
              <w:spacing w:after="0" w:line="240" w:lineRule="auto"/>
              <w:jc w:val="center"/>
              <w:rPr>
                <w:rFonts w:ascii="Times New Roman" w:eastAsia="Times New Roman" w:hAnsi="Times New Roman" w:cs="Times New Roman"/>
                <w:color w:val="000000"/>
                <w:lang w:eastAsia="ru-RU"/>
              </w:rPr>
            </w:pPr>
            <w:r w:rsidRPr="001258FB">
              <w:rPr>
                <w:rFonts w:ascii="Times New Roman" w:eastAsia="Times New Roman" w:hAnsi="Times New Roman" w:cs="Times New Roman"/>
                <w:color w:val="000000"/>
                <w:lang w:eastAsia="ru-RU"/>
              </w:rPr>
              <w:t>384,4</w:t>
            </w:r>
          </w:p>
        </w:tc>
        <w:tc>
          <w:tcPr>
            <w:tcW w:w="1216" w:type="dxa"/>
            <w:tcBorders>
              <w:top w:val="nil"/>
              <w:left w:val="nil"/>
              <w:bottom w:val="single" w:sz="8" w:space="0" w:color="auto"/>
              <w:right w:val="single" w:sz="8" w:space="0" w:color="auto"/>
            </w:tcBorders>
            <w:vAlign w:val="center"/>
            <w:hideMark/>
          </w:tcPr>
          <w:p w14:paraId="4415A3A9" w14:textId="77777777" w:rsidR="00341B0E" w:rsidRPr="001258FB" w:rsidRDefault="00341B0E" w:rsidP="00D37E91">
            <w:pPr>
              <w:spacing w:after="0" w:line="240" w:lineRule="auto"/>
              <w:jc w:val="center"/>
              <w:rPr>
                <w:rFonts w:ascii="Times New Roman" w:eastAsia="Times New Roman" w:hAnsi="Times New Roman" w:cs="Times New Roman"/>
                <w:color w:val="000000"/>
                <w:lang w:eastAsia="ru-RU"/>
              </w:rPr>
            </w:pPr>
            <w:r w:rsidRPr="001258FB">
              <w:rPr>
                <w:rFonts w:ascii="Times New Roman" w:eastAsia="Times New Roman" w:hAnsi="Times New Roman" w:cs="Times New Roman"/>
                <w:color w:val="000000"/>
                <w:lang w:eastAsia="ru-RU"/>
              </w:rPr>
              <w:t>896,4</w:t>
            </w:r>
          </w:p>
        </w:tc>
      </w:tr>
    </w:tbl>
    <w:p w14:paraId="20490AF1" w14:textId="77777777" w:rsidR="0013538F" w:rsidRPr="001258FB" w:rsidRDefault="0013538F" w:rsidP="004F74BC">
      <w:pPr>
        <w:spacing w:after="0" w:line="360" w:lineRule="auto"/>
        <w:ind w:firstLine="709"/>
        <w:jc w:val="both"/>
        <w:rPr>
          <w:rFonts w:ascii="Times New Roman" w:hAnsi="Times New Roman" w:cs="Times New Roman"/>
          <w:sz w:val="28"/>
        </w:rPr>
      </w:pPr>
    </w:p>
    <w:p w14:paraId="5EB72677" w14:textId="57C588FA" w:rsidR="00341B0E" w:rsidRPr="001258FB" w:rsidRDefault="00341B0E" w:rsidP="00341B0E">
      <w:pPr>
        <w:spacing w:after="0" w:line="360" w:lineRule="auto"/>
        <w:jc w:val="center"/>
        <w:rPr>
          <w:rFonts w:ascii="Times New Roman" w:hAnsi="Times New Roman" w:cs="Times New Roman"/>
          <w:sz w:val="28"/>
        </w:rPr>
      </w:pPr>
      <w:r w:rsidRPr="001258FB">
        <w:rPr>
          <w:rFonts w:ascii="Times New Roman" w:hAnsi="Times New Roman" w:cs="Times New Roman"/>
          <w:noProof/>
          <w:sz w:val="28"/>
        </w:rPr>
        <w:drawing>
          <wp:inline distT="0" distB="0" distL="0" distR="0" wp14:anchorId="226492ED" wp14:editId="0765641E">
            <wp:extent cx="5940425" cy="3609975"/>
            <wp:effectExtent l="0" t="0" r="3175" b="9525"/>
            <wp:docPr id="27" name="Рисунок 27" descr="Изображение выглядит как текст, снимок экрана, диаграмма, дизайн&#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Рисунок 22" descr="Изображение выглядит как текст, снимок экрана, диаграмма, дизайн&#10;&#10;Автоматически созданное описание"/>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0425" cy="3609975"/>
                    </a:xfrm>
                    <a:prstGeom prst="rect">
                      <a:avLst/>
                    </a:prstGeom>
                  </pic:spPr>
                </pic:pic>
              </a:graphicData>
            </a:graphic>
          </wp:inline>
        </w:drawing>
      </w:r>
    </w:p>
    <w:p w14:paraId="334B852A" w14:textId="03BAE6CF" w:rsidR="00341B0E" w:rsidRPr="001258FB" w:rsidRDefault="00341B0E" w:rsidP="00341B0E">
      <w:pPr>
        <w:spacing w:after="0" w:line="360" w:lineRule="auto"/>
        <w:ind w:firstLine="709"/>
        <w:jc w:val="both"/>
        <w:rPr>
          <w:rFonts w:ascii="Times New Roman" w:hAnsi="Times New Roman" w:cs="Times New Roman"/>
          <w:sz w:val="28"/>
        </w:rPr>
      </w:pPr>
      <w:r w:rsidRPr="001258FB">
        <w:rPr>
          <w:rFonts w:ascii="Times New Roman" w:hAnsi="Times New Roman" w:cs="Times New Roman"/>
          <w:sz w:val="28"/>
        </w:rPr>
        <w:t>Рисунок 7 – Фракционный состав соединений Zn в черноземе обыкновенном карбонатном при внесении металла в микро- и наноформе</w:t>
      </w:r>
    </w:p>
    <w:p w14:paraId="4D4EAFB2" w14:textId="77777777" w:rsidR="00341B0E" w:rsidRPr="001258FB" w:rsidRDefault="00341B0E" w:rsidP="004F74BC">
      <w:pPr>
        <w:spacing w:after="0" w:line="360" w:lineRule="auto"/>
        <w:ind w:firstLine="709"/>
        <w:jc w:val="both"/>
        <w:rPr>
          <w:rFonts w:ascii="Times New Roman" w:hAnsi="Times New Roman" w:cs="Times New Roman"/>
          <w:sz w:val="28"/>
        </w:rPr>
      </w:pPr>
    </w:p>
    <w:p w14:paraId="3FC50791" w14:textId="6C2D5B24" w:rsidR="00622E72" w:rsidRPr="001258FB" w:rsidRDefault="00622E72" w:rsidP="004F74BC">
      <w:pPr>
        <w:spacing w:after="0" w:line="360" w:lineRule="auto"/>
        <w:ind w:firstLine="709"/>
        <w:jc w:val="both"/>
        <w:rPr>
          <w:rFonts w:ascii="Times New Roman" w:hAnsi="Times New Roman" w:cs="Times New Roman"/>
          <w:sz w:val="28"/>
        </w:rPr>
      </w:pPr>
      <w:r w:rsidRPr="001258FB">
        <w:rPr>
          <w:rFonts w:ascii="Times New Roman" w:hAnsi="Times New Roman" w:cs="Times New Roman"/>
          <w:sz w:val="28"/>
        </w:rPr>
        <w:t xml:space="preserve"> Отмечается очень низкое содержание подвижных форм Cu в незагрязненной почве, что является региональной особен</w:t>
      </w:r>
      <w:r w:rsidR="00727F2F" w:rsidRPr="001258FB">
        <w:rPr>
          <w:rFonts w:ascii="Times New Roman" w:hAnsi="Times New Roman" w:cs="Times New Roman"/>
          <w:sz w:val="28"/>
        </w:rPr>
        <w:t>ностью чернозема обыкновенного (</w:t>
      </w:r>
      <w:r w:rsidR="00727F2F" w:rsidRPr="001258FB">
        <w:rPr>
          <w:rFonts w:ascii="Times New Roman" w:hAnsi="Times New Roman" w:cs="Times New Roman"/>
          <w:sz w:val="28"/>
          <w:szCs w:val="28"/>
        </w:rPr>
        <w:t>Минкина и др., 2016</w:t>
      </w:r>
      <w:r w:rsidR="00727F2F" w:rsidRPr="001258FB">
        <w:rPr>
          <w:rFonts w:ascii="Times New Roman" w:hAnsi="Times New Roman" w:cs="Times New Roman"/>
          <w:sz w:val="28"/>
        </w:rPr>
        <w:t>)</w:t>
      </w:r>
      <w:r w:rsidRPr="001258FB">
        <w:rPr>
          <w:rFonts w:ascii="Times New Roman" w:hAnsi="Times New Roman" w:cs="Times New Roman"/>
          <w:sz w:val="28"/>
        </w:rPr>
        <w:t>, характеризующегося высоким содержанием органического вещества, физической глины и ила и имеющем в своём составе высокодисперсные формы карбонатов (таблица</w:t>
      </w:r>
      <w:r w:rsidR="003E7BAD" w:rsidRPr="001258FB">
        <w:rPr>
          <w:rFonts w:ascii="Times New Roman" w:hAnsi="Times New Roman" w:cs="Times New Roman"/>
          <w:sz w:val="28"/>
        </w:rPr>
        <w:t xml:space="preserve"> </w:t>
      </w:r>
      <w:r w:rsidR="00D9372A" w:rsidRPr="001258FB">
        <w:rPr>
          <w:rFonts w:ascii="Times New Roman" w:hAnsi="Times New Roman" w:cs="Times New Roman"/>
          <w:sz w:val="28"/>
        </w:rPr>
        <w:t>5</w:t>
      </w:r>
      <w:r w:rsidRPr="001258FB">
        <w:rPr>
          <w:rFonts w:ascii="Times New Roman" w:hAnsi="Times New Roman" w:cs="Times New Roman"/>
          <w:sz w:val="28"/>
        </w:rPr>
        <w:t xml:space="preserve">). Содержание </w:t>
      </w:r>
      <w:r w:rsidRPr="001258FB">
        <w:rPr>
          <w:rFonts w:ascii="Times New Roman" w:hAnsi="Times New Roman" w:cs="Times New Roman"/>
          <w:sz w:val="28"/>
        </w:rPr>
        <w:lastRenderedPageBreak/>
        <w:t>непрочно связанных соединений</w:t>
      </w:r>
      <w:r w:rsidR="00253356" w:rsidRPr="001258FB">
        <w:rPr>
          <w:rFonts w:ascii="Times New Roman" w:hAnsi="Times New Roman" w:cs="Times New Roman"/>
          <w:sz w:val="28"/>
        </w:rPr>
        <w:t xml:space="preserve"> (НС)</w:t>
      </w:r>
      <w:r w:rsidRPr="001258FB">
        <w:rPr>
          <w:rFonts w:ascii="Times New Roman" w:hAnsi="Times New Roman" w:cs="Times New Roman"/>
          <w:sz w:val="28"/>
        </w:rPr>
        <w:t xml:space="preserve"> не превышает 6% от валового содержания металла и представлено в основном специфически сорбированными формами (таблицы </w:t>
      </w:r>
      <w:r w:rsidR="00341B0E" w:rsidRPr="001258FB">
        <w:rPr>
          <w:rFonts w:ascii="Times New Roman" w:hAnsi="Times New Roman" w:cs="Times New Roman"/>
          <w:sz w:val="28"/>
        </w:rPr>
        <w:t>7</w:t>
      </w:r>
      <w:r w:rsidRPr="001258FB">
        <w:rPr>
          <w:rFonts w:ascii="Times New Roman" w:hAnsi="Times New Roman" w:cs="Times New Roman"/>
          <w:sz w:val="28"/>
        </w:rPr>
        <w:t xml:space="preserve">). </w:t>
      </w:r>
    </w:p>
    <w:p w14:paraId="34590F3C" w14:textId="77777777" w:rsidR="0013538F" w:rsidRPr="001258FB" w:rsidRDefault="0013538F" w:rsidP="004F74BC">
      <w:pPr>
        <w:spacing w:after="0" w:line="360" w:lineRule="auto"/>
        <w:ind w:firstLine="709"/>
        <w:jc w:val="both"/>
        <w:rPr>
          <w:rFonts w:ascii="Times New Roman" w:hAnsi="Times New Roman" w:cs="Times New Roman"/>
          <w:sz w:val="28"/>
        </w:rPr>
      </w:pPr>
    </w:p>
    <w:p w14:paraId="04C01D1F" w14:textId="3415300B" w:rsidR="000210F3" w:rsidRPr="001258FB" w:rsidRDefault="000210F3" w:rsidP="008777EC">
      <w:pPr>
        <w:spacing w:after="0" w:line="360" w:lineRule="auto"/>
        <w:ind w:firstLine="709"/>
        <w:jc w:val="both"/>
        <w:rPr>
          <w:rFonts w:ascii="Times New Roman" w:hAnsi="Times New Roman" w:cs="Times New Roman"/>
          <w:sz w:val="28"/>
        </w:rPr>
      </w:pPr>
      <w:r w:rsidRPr="001258FB">
        <w:rPr>
          <w:rFonts w:ascii="Times New Roman" w:hAnsi="Times New Roman" w:cs="Times New Roman"/>
          <w:sz w:val="28"/>
        </w:rPr>
        <w:t xml:space="preserve">Таблица </w:t>
      </w:r>
      <w:r w:rsidR="00341B0E" w:rsidRPr="001258FB">
        <w:rPr>
          <w:rFonts w:ascii="Times New Roman" w:hAnsi="Times New Roman" w:cs="Times New Roman"/>
          <w:sz w:val="28"/>
        </w:rPr>
        <w:t>7</w:t>
      </w:r>
      <w:r w:rsidRPr="001258FB">
        <w:rPr>
          <w:rFonts w:ascii="Times New Roman" w:hAnsi="Times New Roman" w:cs="Times New Roman"/>
          <w:sz w:val="28"/>
        </w:rPr>
        <w:t xml:space="preserve"> – Валовое содержание, состав и содержание группы </w:t>
      </w:r>
      <w:r w:rsidR="00D73058" w:rsidRPr="001258FB">
        <w:rPr>
          <w:rFonts w:ascii="Times New Roman" w:hAnsi="Times New Roman" w:cs="Times New Roman"/>
          <w:sz w:val="28"/>
        </w:rPr>
        <w:t>непрочно связанных соединений (</w:t>
      </w:r>
      <w:r w:rsidR="0056735E" w:rsidRPr="001258FB">
        <w:rPr>
          <w:rFonts w:ascii="Times New Roman" w:hAnsi="Times New Roman" w:cs="Times New Roman"/>
          <w:sz w:val="28"/>
        </w:rPr>
        <w:t>НС</w:t>
      </w:r>
      <w:r w:rsidR="00D73058" w:rsidRPr="001258FB">
        <w:rPr>
          <w:rFonts w:ascii="Times New Roman" w:hAnsi="Times New Roman" w:cs="Times New Roman"/>
          <w:sz w:val="28"/>
        </w:rPr>
        <w:t>)</w:t>
      </w:r>
      <w:r w:rsidR="006D7D63" w:rsidRPr="001258FB">
        <w:rPr>
          <w:rFonts w:ascii="Times New Roman" w:hAnsi="Times New Roman" w:cs="Times New Roman"/>
          <w:sz w:val="28"/>
        </w:rPr>
        <w:t xml:space="preserve"> </w:t>
      </w:r>
      <w:r w:rsidRPr="001258FB">
        <w:rPr>
          <w:rFonts w:ascii="Times New Roman" w:hAnsi="Times New Roman" w:cs="Times New Roman"/>
          <w:sz w:val="28"/>
        </w:rPr>
        <w:t xml:space="preserve">Cu </w:t>
      </w:r>
      <w:bookmarkStart w:id="41" w:name="_Hlk230448971"/>
      <w:r w:rsidRPr="001258FB">
        <w:rPr>
          <w:rFonts w:ascii="Times New Roman" w:hAnsi="Times New Roman" w:cs="Times New Roman"/>
          <w:sz w:val="28"/>
        </w:rPr>
        <w:t>в почве при внесении металла</w:t>
      </w:r>
      <w:r w:rsidR="00D73058" w:rsidRPr="001258FB">
        <w:rPr>
          <w:rFonts w:ascii="Times New Roman" w:hAnsi="Times New Roman" w:cs="Times New Roman"/>
          <w:sz w:val="28"/>
        </w:rPr>
        <w:t xml:space="preserve"> в микро- и наноформе</w:t>
      </w:r>
      <w:r w:rsidR="00627B23" w:rsidRPr="001258FB">
        <w:rPr>
          <w:rFonts w:ascii="Times New Roman" w:hAnsi="Times New Roman" w:cs="Times New Roman"/>
          <w:sz w:val="28"/>
        </w:rPr>
        <w:t>, мг/кг</w:t>
      </w:r>
      <w:bookmarkEnd w:id="41"/>
    </w:p>
    <w:tbl>
      <w:tblPr>
        <w:tblW w:w="4630" w:type="pct"/>
        <w:jc w:val="center"/>
        <w:tblLayout w:type="fixed"/>
        <w:tblLook w:val="04A0" w:firstRow="1" w:lastRow="0" w:firstColumn="1" w:lastColumn="0" w:noHBand="0" w:noVBand="1"/>
      </w:tblPr>
      <w:tblGrid>
        <w:gridCol w:w="1628"/>
        <w:gridCol w:w="1246"/>
        <w:gridCol w:w="1108"/>
        <w:gridCol w:w="1106"/>
        <w:gridCol w:w="1661"/>
        <w:gridCol w:w="1246"/>
        <w:gridCol w:w="658"/>
      </w:tblGrid>
      <w:tr w:rsidR="00184874" w:rsidRPr="001258FB" w14:paraId="78D688EA" w14:textId="77777777" w:rsidTr="008777EC">
        <w:trPr>
          <w:trHeight w:val="1114"/>
          <w:jc w:val="center"/>
        </w:trPr>
        <w:tc>
          <w:tcPr>
            <w:tcW w:w="941" w:type="pct"/>
            <w:tcBorders>
              <w:top w:val="single" w:sz="4" w:space="0" w:color="auto"/>
              <w:left w:val="single" w:sz="4" w:space="0" w:color="auto"/>
              <w:bottom w:val="single" w:sz="4" w:space="0" w:color="auto"/>
              <w:right w:val="single" w:sz="4" w:space="0" w:color="auto"/>
            </w:tcBorders>
            <w:vAlign w:val="center"/>
            <w:hideMark/>
          </w:tcPr>
          <w:p w14:paraId="5929E0C3" w14:textId="2A08EB00" w:rsidR="00184874" w:rsidRPr="001258FB" w:rsidRDefault="00900EBB" w:rsidP="004E128D">
            <w:pPr>
              <w:spacing w:after="0" w:line="240" w:lineRule="auto"/>
              <w:ind w:right="-108"/>
              <w:jc w:val="center"/>
              <w:rPr>
                <w:rFonts w:ascii="Times New Roman" w:eastAsia="Times New Roman" w:hAnsi="Times New Roman" w:cs="Times New Roman"/>
                <w:color w:val="000000"/>
                <w:sz w:val="24"/>
                <w:szCs w:val="28"/>
                <w:lang w:eastAsia="ru-RU"/>
              </w:rPr>
            </w:pPr>
            <w:r w:rsidRPr="001258FB">
              <w:rPr>
                <w:rFonts w:ascii="Times New Roman" w:eastAsia="Times New Roman" w:hAnsi="Times New Roman" w:cs="Times New Roman"/>
                <w:color w:val="000000"/>
                <w:sz w:val="24"/>
                <w:szCs w:val="28"/>
                <w:lang w:eastAsia="ru-RU"/>
              </w:rPr>
              <w:t xml:space="preserve">Варианты внесения </w:t>
            </w:r>
            <w:r w:rsidR="00184874" w:rsidRPr="001258FB">
              <w:rPr>
                <w:rFonts w:ascii="Times New Roman" w:eastAsia="Times New Roman" w:hAnsi="Times New Roman" w:cs="Times New Roman"/>
                <w:color w:val="000000"/>
                <w:sz w:val="24"/>
                <w:szCs w:val="28"/>
                <w:lang w:eastAsia="ru-RU"/>
              </w:rPr>
              <w:t>CuO</w:t>
            </w:r>
          </w:p>
        </w:tc>
        <w:tc>
          <w:tcPr>
            <w:tcW w:w="720" w:type="pct"/>
            <w:tcBorders>
              <w:top w:val="single" w:sz="4" w:space="0" w:color="auto"/>
              <w:left w:val="single" w:sz="4" w:space="0" w:color="auto"/>
              <w:bottom w:val="single" w:sz="4" w:space="0" w:color="auto"/>
              <w:right w:val="single" w:sz="4" w:space="0" w:color="auto"/>
            </w:tcBorders>
            <w:vAlign w:val="center"/>
            <w:hideMark/>
          </w:tcPr>
          <w:p w14:paraId="36A08304" w14:textId="32D878EB" w:rsidR="00184874" w:rsidRPr="001258FB" w:rsidRDefault="00D73058" w:rsidP="004E128D">
            <w:pPr>
              <w:spacing w:after="0" w:line="240" w:lineRule="auto"/>
              <w:ind w:left="-108" w:right="-108"/>
              <w:jc w:val="center"/>
              <w:rPr>
                <w:rFonts w:ascii="Times New Roman" w:eastAsia="Times New Roman" w:hAnsi="Times New Roman" w:cs="Times New Roman"/>
                <w:color w:val="000000"/>
                <w:sz w:val="24"/>
                <w:szCs w:val="28"/>
                <w:lang w:eastAsia="ru-RU"/>
              </w:rPr>
            </w:pPr>
            <w:r w:rsidRPr="001258FB">
              <w:rPr>
                <w:rFonts w:ascii="Times New Roman" w:eastAsia="Times New Roman" w:hAnsi="Times New Roman" w:cs="Times New Roman"/>
                <w:color w:val="000000"/>
                <w:sz w:val="24"/>
                <w:szCs w:val="28"/>
                <w:lang w:eastAsia="ru-RU"/>
              </w:rPr>
              <w:t>Валовое содержание</w:t>
            </w:r>
          </w:p>
        </w:tc>
        <w:tc>
          <w:tcPr>
            <w:tcW w:w="640" w:type="pct"/>
            <w:tcBorders>
              <w:top w:val="single" w:sz="4" w:space="0" w:color="auto"/>
              <w:left w:val="single" w:sz="4" w:space="0" w:color="auto"/>
              <w:bottom w:val="single" w:sz="4" w:space="0" w:color="auto"/>
              <w:right w:val="single" w:sz="4" w:space="0" w:color="auto"/>
            </w:tcBorders>
            <w:vAlign w:val="center"/>
            <w:hideMark/>
          </w:tcPr>
          <w:p w14:paraId="46CEF2B1" w14:textId="23541F42" w:rsidR="00184874" w:rsidRPr="001258FB" w:rsidRDefault="00184874" w:rsidP="004E128D">
            <w:pPr>
              <w:spacing w:after="0" w:line="240" w:lineRule="auto"/>
              <w:ind w:left="-78" w:right="-108"/>
              <w:jc w:val="center"/>
              <w:rPr>
                <w:rFonts w:ascii="Times New Roman" w:eastAsia="Times New Roman" w:hAnsi="Times New Roman" w:cs="Times New Roman"/>
                <w:color w:val="000000"/>
                <w:sz w:val="24"/>
                <w:szCs w:val="28"/>
                <w:lang w:eastAsia="ru-RU"/>
              </w:rPr>
            </w:pPr>
            <w:r w:rsidRPr="001258FB">
              <w:rPr>
                <w:rFonts w:ascii="Times New Roman" w:eastAsia="Times New Roman" w:hAnsi="Times New Roman" w:cs="Times New Roman"/>
                <w:color w:val="000000"/>
                <w:sz w:val="24"/>
                <w:szCs w:val="28"/>
                <w:lang w:eastAsia="ru-RU"/>
              </w:rPr>
              <w:t>Обменные</w:t>
            </w:r>
          </w:p>
        </w:tc>
        <w:tc>
          <w:tcPr>
            <w:tcW w:w="639" w:type="pct"/>
            <w:tcBorders>
              <w:top w:val="single" w:sz="4" w:space="0" w:color="auto"/>
              <w:left w:val="single" w:sz="4" w:space="0" w:color="auto"/>
              <w:bottom w:val="single" w:sz="4" w:space="0" w:color="auto"/>
              <w:right w:val="single" w:sz="4" w:space="0" w:color="auto"/>
            </w:tcBorders>
            <w:vAlign w:val="center"/>
            <w:hideMark/>
          </w:tcPr>
          <w:p w14:paraId="0C4139A9" w14:textId="3655C8A4" w:rsidR="00184874" w:rsidRPr="001258FB" w:rsidRDefault="00184874" w:rsidP="004E128D">
            <w:pPr>
              <w:spacing w:after="0" w:line="240" w:lineRule="auto"/>
              <w:ind w:left="-108" w:right="-107"/>
              <w:jc w:val="center"/>
              <w:rPr>
                <w:rFonts w:ascii="Times New Roman" w:eastAsia="Times New Roman" w:hAnsi="Times New Roman" w:cs="Times New Roman"/>
                <w:color w:val="000000"/>
                <w:sz w:val="24"/>
                <w:szCs w:val="28"/>
                <w:lang w:eastAsia="ru-RU"/>
              </w:rPr>
            </w:pPr>
            <w:r w:rsidRPr="001258FB">
              <w:rPr>
                <w:rFonts w:ascii="Times New Roman" w:eastAsia="Times New Roman" w:hAnsi="Times New Roman" w:cs="Times New Roman"/>
                <w:color w:val="000000"/>
                <w:sz w:val="24"/>
                <w:szCs w:val="28"/>
                <w:lang w:eastAsia="ru-RU"/>
              </w:rPr>
              <w:t>Комплексные</w:t>
            </w:r>
          </w:p>
        </w:tc>
        <w:tc>
          <w:tcPr>
            <w:tcW w:w="960" w:type="pct"/>
            <w:tcBorders>
              <w:top w:val="single" w:sz="4" w:space="0" w:color="auto"/>
              <w:left w:val="single" w:sz="4" w:space="0" w:color="auto"/>
              <w:bottom w:val="single" w:sz="4" w:space="0" w:color="auto"/>
              <w:right w:val="single" w:sz="4" w:space="0" w:color="auto"/>
            </w:tcBorders>
            <w:vAlign w:val="center"/>
            <w:hideMark/>
          </w:tcPr>
          <w:p w14:paraId="3D4DB534" w14:textId="13FF1798" w:rsidR="00184874" w:rsidRPr="001258FB" w:rsidRDefault="00184874" w:rsidP="004E128D">
            <w:pPr>
              <w:spacing w:after="0" w:line="240" w:lineRule="auto"/>
              <w:ind w:left="-109" w:right="-108"/>
              <w:jc w:val="center"/>
              <w:rPr>
                <w:rFonts w:ascii="Times New Roman" w:eastAsia="Times New Roman" w:hAnsi="Times New Roman" w:cs="Times New Roman"/>
                <w:color w:val="000000"/>
                <w:sz w:val="24"/>
                <w:szCs w:val="28"/>
                <w:lang w:eastAsia="ru-RU"/>
              </w:rPr>
            </w:pPr>
            <w:r w:rsidRPr="001258FB">
              <w:rPr>
                <w:rFonts w:ascii="Times New Roman" w:eastAsia="Times New Roman" w:hAnsi="Times New Roman" w:cs="Times New Roman"/>
                <w:color w:val="000000"/>
                <w:sz w:val="24"/>
                <w:szCs w:val="28"/>
                <w:lang w:eastAsia="ru-RU"/>
              </w:rPr>
              <w:t>Специфически сорбированные</w:t>
            </w:r>
          </w:p>
        </w:tc>
        <w:tc>
          <w:tcPr>
            <w:tcW w:w="720" w:type="pct"/>
            <w:tcBorders>
              <w:top w:val="single" w:sz="4" w:space="0" w:color="auto"/>
              <w:left w:val="single" w:sz="4" w:space="0" w:color="auto"/>
              <w:right w:val="single" w:sz="4" w:space="0" w:color="auto"/>
            </w:tcBorders>
            <w:vAlign w:val="center"/>
          </w:tcPr>
          <w:p w14:paraId="692D5731" w14:textId="77777777" w:rsidR="00184874" w:rsidRPr="001258FB" w:rsidRDefault="00184874" w:rsidP="004E128D">
            <w:pPr>
              <w:spacing w:after="0" w:line="240" w:lineRule="auto"/>
              <w:ind w:left="-109" w:right="-106"/>
              <w:jc w:val="center"/>
              <w:rPr>
                <w:rFonts w:ascii="Times New Roman" w:eastAsia="Times New Roman" w:hAnsi="Times New Roman" w:cs="Times New Roman"/>
                <w:color w:val="000000"/>
                <w:sz w:val="24"/>
                <w:szCs w:val="28"/>
                <w:lang w:eastAsia="ru-RU"/>
              </w:rPr>
            </w:pPr>
            <w:r w:rsidRPr="001258FB">
              <w:rPr>
                <w:rFonts w:ascii="Times New Roman" w:eastAsia="Times New Roman" w:hAnsi="Times New Roman" w:cs="Times New Roman"/>
                <w:color w:val="000000"/>
                <w:sz w:val="24"/>
                <w:szCs w:val="28"/>
                <w:lang w:eastAsia="ru-RU"/>
              </w:rPr>
              <w:t>НС, % от валового содержания</w:t>
            </w:r>
          </w:p>
        </w:tc>
        <w:tc>
          <w:tcPr>
            <w:tcW w:w="380" w:type="pct"/>
            <w:tcBorders>
              <w:top w:val="single" w:sz="4" w:space="0" w:color="auto"/>
              <w:left w:val="single" w:sz="4" w:space="0" w:color="auto"/>
              <w:right w:val="single" w:sz="4" w:space="0" w:color="auto"/>
            </w:tcBorders>
          </w:tcPr>
          <w:p w14:paraId="0B76E1B3" w14:textId="77777777" w:rsidR="00184874" w:rsidRPr="001258FB" w:rsidRDefault="00184874" w:rsidP="004E128D">
            <w:pPr>
              <w:spacing w:after="0" w:line="240" w:lineRule="auto"/>
              <w:jc w:val="center"/>
              <w:rPr>
                <w:rFonts w:ascii="Times New Roman" w:eastAsia="Times New Roman" w:hAnsi="Times New Roman" w:cs="Times New Roman"/>
                <w:color w:val="000000"/>
                <w:sz w:val="24"/>
                <w:szCs w:val="28"/>
                <w:lang w:eastAsia="ru-RU"/>
              </w:rPr>
            </w:pPr>
          </w:p>
          <w:p w14:paraId="6ABD3CE8" w14:textId="6BBB5BB6" w:rsidR="00184874" w:rsidRPr="001258FB" w:rsidRDefault="00184874" w:rsidP="004E128D">
            <w:pPr>
              <w:spacing w:after="0" w:line="240" w:lineRule="auto"/>
              <w:ind w:left="-109" w:right="-142"/>
              <w:jc w:val="center"/>
              <w:rPr>
                <w:rFonts w:ascii="Times New Roman" w:eastAsia="Times New Roman" w:hAnsi="Times New Roman" w:cs="Times New Roman"/>
                <w:color w:val="000000"/>
                <w:sz w:val="24"/>
                <w:szCs w:val="28"/>
                <w:lang w:eastAsia="ru-RU"/>
              </w:rPr>
            </w:pPr>
            <w:r w:rsidRPr="001258FB">
              <w:rPr>
                <w:rFonts w:ascii="Times New Roman" w:eastAsia="Times New Roman" w:hAnsi="Times New Roman" w:cs="Times New Roman"/>
                <w:color w:val="000000"/>
                <w:sz w:val="24"/>
                <w:szCs w:val="28"/>
                <w:lang w:eastAsia="ru-RU"/>
              </w:rPr>
              <w:t>BFнс</w:t>
            </w:r>
            <w:r w:rsidR="00D73058" w:rsidRPr="001258FB">
              <w:rPr>
                <w:rFonts w:ascii="Times New Roman" w:eastAsia="Times New Roman" w:hAnsi="Times New Roman" w:cs="Times New Roman"/>
                <w:color w:val="000000"/>
                <w:sz w:val="24"/>
                <w:szCs w:val="28"/>
                <w:lang w:eastAsia="ru-RU"/>
              </w:rPr>
              <w:t>*</w:t>
            </w:r>
          </w:p>
        </w:tc>
      </w:tr>
      <w:tr w:rsidR="00184874" w:rsidRPr="001258FB" w14:paraId="17C068EE" w14:textId="77777777" w:rsidTr="008777EC">
        <w:trPr>
          <w:trHeight w:val="55"/>
          <w:jc w:val="center"/>
        </w:trPr>
        <w:tc>
          <w:tcPr>
            <w:tcW w:w="941" w:type="pct"/>
            <w:tcBorders>
              <w:top w:val="single" w:sz="4" w:space="0" w:color="auto"/>
              <w:left w:val="single" w:sz="4" w:space="0" w:color="auto"/>
              <w:bottom w:val="single" w:sz="4" w:space="0" w:color="auto"/>
              <w:right w:val="single" w:sz="4" w:space="0" w:color="auto"/>
            </w:tcBorders>
            <w:noWrap/>
            <w:vAlign w:val="center"/>
            <w:hideMark/>
          </w:tcPr>
          <w:p w14:paraId="594F63C8" w14:textId="147BD824" w:rsidR="00184874" w:rsidRPr="001258FB" w:rsidRDefault="00184874" w:rsidP="005F5265">
            <w:pPr>
              <w:spacing w:after="0" w:line="240" w:lineRule="auto"/>
              <w:ind w:right="-108"/>
              <w:rPr>
                <w:rFonts w:ascii="Times New Roman" w:eastAsia="Times New Roman" w:hAnsi="Times New Roman" w:cs="Times New Roman"/>
                <w:color w:val="000000"/>
                <w:sz w:val="24"/>
                <w:szCs w:val="28"/>
                <w:lang w:eastAsia="ru-RU"/>
              </w:rPr>
            </w:pPr>
            <w:r w:rsidRPr="001258FB">
              <w:rPr>
                <w:rFonts w:ascii="Times New Roman" w:eastAsia="Times New Roman" w:hAnsi="Times New Roman" w:cs="Times New Roman"/>
                <w:color w:val="000000"/>
                <w:sz w:val="24"/>
                <w:szCs w:val="28"/>
                <w:lang w:eastAsia="ru-RU"/>
              </w:rPr>
              <w:t>Контроль</w:t>
            </w:r>
            <w:r w:rsidR="00900EBB" w:rsidRPr="001258FB">
              <w:rPr>
                <w:rFonts w:ascii="Times New Roman" w:eastAsia="Times New Roman" w:hAnsi="Times New Roman" w:cs="Times New Roman"/>
                <w:color w:val="000000"/>
                <w:sz w:val="24"/>
                <w:szCs w:val="28"/>
                <w:lang w:eastAsia="ru-RU"/>
              </w:rPr>
              <w:t xml:space="preserve"> (без внесения)</w:t>
            </w:r>
          </w:p>
        </w:tc>
        <w:tc>
          <w:tcPr>
            <w:tcW w:w="720" w:type="pct"/>
            <w:tcBorders>
              <w:top w:val="single" w:sz="4" w:space="0" w:color="auto"/>
              <w:left w:val="single" w:sz="4" w:space="0" w:color="auto"/>
              <w:bottom w:val="single" w:sz="4" w:space="0" w:color="auto"/>
              <w:right w:val="single" w:sz="4" w:space="0" w:color="auto"/>
            </w:tcBorders>
            <w:noWrap/>
            <w:vAlign w:val="center"/>
            <w:hideMark/>
          </w:tcPr>
          <w:p w14:paraId="55B3C35A" w14:textId="255792C5" w:rsidR="00184874" w:rsidRPr="001258FB" w:rsidRDefault="00627B23" w:rsidP="00A90147">
            <w:pPr>
              <w:spacing w:after="0" w:line="240" w:lineRule="auto"/>
              <w:jc w:val="center"/>
              <w:rPr>
                <w:rFonts w:ascii="Times New Roman" w:eastAsia="Times New Roman" w:hAnsi="Times New Roman" w:cs="Times New Roman"/>
                <w:color w:val="000000"/>
                <w:sz w:val="24"/>
                <w:szCs w:val="28"/>
                <w:lang w:eastAsia="ru-RU"/>
              </w:rPr>
            </w:pPr>
            <w:r w:rsidRPr="001258FB">
              <w:rPr>
                <w:rFonts w:ascii="Times New Roman" w:eastAsia="Times New Roman" w:hAnsi="Times New Roman" w:cs="Times New Roman"/>
                <w:color w:val="000000"/>
                <w:sz w:val="24"/>
                <w:szCs w:val="28"/>
                <w:lang w:eastAsia="ru-RU"/>
              </w:rPr>
              <w:t>41</w:t>
            </w:r>
            <w:r w:rsidR="00C934FD" w:rsidRPr="001258FB">
              <w:rPr>
                <w:rFonts w:ascii="Times New Roman" w:eastAsia="Times New Roman" w:hAnsi="Times New Roman" w:cs="Times New Roman"/>
                <w:color w:val="000000"/>
                <w:sz w:val="24"/>
                <w:szCs w:val="28"/>
                <w:lang w:eastAsia="ru-RU"/>
              </w:rPr>
              <w:t>±5</w:t>
            </w:r>
          </w:p>
        </w:tc>
        <w:tc>
          <w:tcPr>
            <w:tcW w:w="640" w:type="pct"/>
            <w:tcBorders>
              <w:top w:val="single" w:sz="4" w:space="0" w:color="auto"/>
              <w:left w:val="single" w:sz="4" w:space="0" w:color="auto"/>
              <w:bottom w:val="single" w:sz="4" w:space="0" w:color="auto"/>
              <w:right w:val="single" w:sz="4" w:space="0" w:color="auto"/>
            </w:tcBorders>
            <w:noWrap/>
            <w:vAlign w:val="center"/>
            <w:hideMark/>
          </w:tcPr>
          <w:p w14:paraId="6C5A2969" w14:textId="77777777" w:rsidR="00184874" w:rsidRPr="001258FB" w:rsidRDefault="00184874" w:rsidP="00A90147">
            <w:pPr>
              <w:spacing w:after="0" w:line="240" w:lineRule="auto"/>
              <w:jc w:val="center"/>
              <w:rPr>
                <w:rFonts w:ascii="Times New Roman" w:eastAsia="Times New Roman" w:hAnsi="Times New Roman" w:cs="Times New Roman"/>
                <w:color w:val="000000"/>
                <w:sz w:val="24"/>
                <w:szCs w:val="28"/>
                <w:lang w:eastAsia="ru-RU"/>
              </w:rPr>
            </w:pPr>
            <w:r w:rsidRPr="001258FB">
              <w:rPr>
                <w:rFonts w:ascii="Times New Roman" w:eastAsia="Times New Roman" w:hAnsi="Times New Roman" w:cs="Times New Roman"/>
                <w:color w:val="000000"/>
                <w:sz w:val="24"/>
                <w:szCs w:val="28"/>
                <w:lang w:eastAsia="ru-RU"/>
              </w:rPr>
              <w:t>0,4±0,1</w:t>
            </w:r>
          </w:p>
        </w:tc>
        <w:tc>
          <w:tcPr>
            <w:tcW w:w="639" w:type="pct"/>
            <w:tcBorders>
              <w:top w:val="single" w:sz="4" w:space="0" w:color="auto"/>
              <w:left w:val="single" w:sz="4" w:space="0" w:color="auto"/>
              <w:bottom w:val="single" w:sz="4" w:space="0" w:color="auto"/>
              <w:right w:val="single" w:sz="4" w:space="0" w:color="auto"/>
            </w:tcBorders>
            <w:noWrap/>
            <w:vAlign w:val="center"/>
            <w:hideMark/>
          </w:tcPr>
          <w:p w14:paraId="59F3998E" w14:textId="77777777" w:rsidR="00184874" w:rsidRPr="001258FB" w:rsidRDefault="00184874" w:rsidP="00A90147">
            <w:pPr>
              <w:spacing w:after="0" w:line="240" w:lineRule="auto"/>
              <w:jc w:val="center"/>
              <w:rPr>
                <w:rFonts w:ascii="Times New Roman" w:eastAsia="Times New Roman" w:hAnsi="Times New Roman" w:cs="Times New Roman"/>
                <w:color w:val="000000"/>
                <w:sz w:val="24"/>
                <w:szCs w:val="28"/>
                <w:lang w:eastAsia="ru-RU"/>
              </w:rPr>
            </w:pPr>
            <w:r w:rsidRPr="001258FB">
              <w:rPr>
                <w:rFonts w:ascii="Times New Roman" w:eastAsia="Times New Roman" w:hAnsi="Times New Roman" w:cs="Times New Roman"/>
                <w:color w:val="000000"/>
                <w:sz w:val="24"/>
                <w:szCs w:val="28"/>
                <w:lang w:eastAsia="ru-RU"/>
              </w:rPr>
              <w:t>0,3±0,1</w:t>
            </w:r>
          </w:p>
        </w:tc>
        <w:tc>
          <w:tcPr>
            <w:tcW w:w="960" w:type="pct"/>
            <w:tcBorders>
              <w:top w:val="single" w:sz="4" w:space="0" w:color="auto"/>
              <w:left w:val="single" w:sz="4" w:space="0" w:color="auto"/>
              <w:bottom w:val="single" w:sz="4" w:space="0" w:color="auto"/>
              <w:right w:val="single" w:sz="4" w:space="0" w:color="auto"/>
            </w:tcBorders>
            <w:noWrap/>
            <w:vAlign w:val="center"/>
            <w:hideMark/>
          </w:tcPr>
          <w:p w14:paraId="7156B287" w14:textId="77777777" w:rsidR="00184874" w:rsidRPr="001258FB" w:rsidRDefault="00184874" w:rsidP="00A90147">
            <w:pPr>
              <w:spacing w:after="0" w:line="240" w:lineRule="auto"/>
              <w:jc w:val="center"/>
              <w:rPr>
                <w:rFonts w:ascii="Times New Roman" w:eastAsia="Times New Roman" w:hAnsi="Times New Roman" w:cs="Times New Roman"/>
                <w:color w:val="000000"/>
                <w:sz w:val="24"/>
                <w:szCs w:val="28"/>
                <w:lang w:eastAsia="ru-RU"/>
              </w:rPr>
            </w:pPr>
            <w:r w:rsidRPr="001258FB">
              <w:rPr>
                <w:rFonts w:ascii="Times New Roman" w:eastAsia="Times New Roman" w:hAnsi="Times New Roman" w:cs="Times New Roman"/>
                <w:color w:val="000000"/>
                <w:sz w:val="24"/>
                <w:szCs w:val="28"/>
                <w:lang w:eastAsia="ru-RU"/>
              </w:rPr>
              <w:t>1,8±0,3</w:t>
            </w:r>
          </w:p>
        </w:tc>
        <w:tc>
          <w:tcPr>
            <w:tcW w:w="720" w:type="pct"/>
            <w:tcBorders>
              <w:top w:val="single" w:sz="4" w:space="0" w:color="auto"/>
              <w:left w:val="single" w:sz="4" w:space="0" w:color="auto"/>
              <w:bottom w:val="single" w:sz="4" w:space="0" w:color="auto"/>
              <w:right w:val="single" w:sz="4" w:space="0" w:color="auto"/>
            </w:tcBorders>
            <w:noWrap/>
            <w:vAlign w:val="center"/>
            <w:hideMark/>
          </w:tcPr>
          <w:p w14:paraId="260BCBFF" w14:textId="77777777" w:rsidR="00184874" w:rsidRPr="001258FB" w:rsidRDefault="00184874" w:rsidP="00A90147">
            <w:pPr>
              <w:spacing w:after="0" w:line="240" w:lineRule="auto"/>
              <w:jc w:val="center"/>
              <w:rPr>
                <w:rFonts w:ascii="Times New Roman" w:eastAsia="Times New Roman" w:hAnsi="Times New Roman" w:cs="Times New Roman"/>
                <w:color w:val="000000"/>
                <w:sz w:val="24"/>
                <w:szCs w:val="28"/>
                <w:lang w:eastAsia="ru-RU"/>
              </w:rPr>
            </w:pPr>
            <w:r w:rsidRPr="001258FB">
              <w:rPr>
                <w:rFonts w:ascii="Times New Roman" w:eastAsia="Times New Roman" w:hAnsi="Times New Roman" w:cs="Times New Roman"/>
                <w:color w:val="000000"/>
                <w:sz w:val="24"/>
                <w:szCs w:val="28"/>
                <w:lang w:eastAsia="ru-RU"/>
              </w:rPr>
              <w:t>6</w:t>
            </w:r>
          </w:p>
        </w:tc>
        <w:tc>
          <w:tcPr>
            <w:tcW w:w="380" w:type="pct"/>
            <w:tcBorders>
              <w:top w:val="single" w:sz="4" w:space="0" w:color="auto"/>
              <w:left w:val="single" w:sz="4" w:space="0" w:color="auto"/>
              <w:bottom w:val="single" w:sz="4" w:space="0" w:color="auto"/>
              <w:right w:val="single" w:sz="4" w:space="0" w:color="auto"/>
            </w:tcBorders>
          </w:tcPr>
          <w:p w14:paraId="2D9DBF4B" w14:textId="77777777" w:rsidR="00184874" w:rsidRPr="001258FB" w:rsidRDefault="00184874" w:rsidP="00A90147">
            <w:pPr>
              <w:spacing w:after="0" w:line="240" w:lineRule="auto"/>
              <w:jc w:val="center"/>
              <w:rPr>
                <w:rFonts w:ascii="Times New Roman" w:eastAsia="Times New Roman" w:hAnsi="Times New Roman" w:cs="Times New Roman"/>
                <w:color w:val="000000"/>
                <w:sz w:val="24"/>
                <w:szCs w:val="28"/>
                <w:lang w:eastAsia="ru-RU"/>
              </w:rPr>
            </w:pPr>
            <w:r w:rsidRPr="001258FB">
              <w:rPr>
                <w:rFonts w:ascii="Times New Roman" w:eastAsia="Times New Roman" w:hAnsi="Times New Roman" w:cs="Times New Roman"/>
                <w:color w:val="000000"/>
                <w:sz w:val="24"/>
                <w:szCs w:val="28"/>
                <w:lang w:eastAsia="ru-RU"/>
              </w:rPr>
              <w:t>0,06</w:t>
            </w:r>
          </w:p>
        </w:tc>
      </w:tr>
      <w:tr w:rsidR="00184874" w:rsidRPr="001258FB" w14:paraId="1C477AEF" w14:textId="77777777" w:rsidTr="008777EC">
        <w:trPr>
          <w:trHeight w:val="55"/>
          <w:jc w:val="center"/>
        </w:trPr>
        <w:tc>
          <w:tcPr>
            <w:tcW w:w="941" w:type="pct"/>
            <w:tcBorders>
              <w:top w:val="single" w:sz="4" w:space="0" w:color="auto"/>
              <w:left w:val="single" w:sz="4" w:space="0" w:color="auto"/>
              <w:bottom w:val="single" w:sz="4" w:space="0" w:color="auto"/>
              <w:right w:val="single" w:sz="4" w:space="0" w:color="auto"/>
            </w:tcBorders>
            <w:noWrap/>
            <w:vAlign w:val="center"/>
            <w:hideMark/>
          </w:tcPr>
          <w:p w14:paraId="4B862D47" w14:textId="332C2E6D" w:rsidR="00184874" w:rsidRPr="001258FB" w:rsidRDefault="00184874" w:rsidP="00900EBB">
            <w:pPr>
              <w:spacing w:after="0" w:line="240" w:lineRule="auto"/>
              <w:ind w:right="-108"/>
              <w:rPr>
                <w:rFonts w:ascii="Times New Roman" w:eastAsia="Times New Roman" w:hAnsi="Times New Roman" w:cs="Times New Roman"/>
                <w:color w:val="000000"/>
                <w:sz w:val="24"/>
                <w:szCs w:val="28"/>
                <w:lang w:eastAsia="ru-RU"/>
              </w:rPr>
            </w:pPr>
            <w:r w:rsidRPr="001258FB">
              <w:rPr>
                <w:rFonts w:ascii="Times New Roman" w:eastAsia="Times New Roman" w:hAnsi="Times New Roman" w:cs="Times New Roman"/>
                <w:color w:val="000000"/>
                <w:sz w:val="24"/>
                <w:szCs w:val="28"/>
                <w:lang w:eastAsia="ru-RU"/>
              </w:rPr>
              <w:t>300 микро</w:t>
            </w:r>
          </w:p>
        </w:tc>
        <w:tc>
          <w:tcPr>
            <w:tcW w:w="720" w:type="pct"/>
            <w:tcBorders>
              <w:top w:val="single" w:sz="4" w:space="0" w:color="auto"/>
              <w:left w:val="single" w:sz="4" w:space="0" w:color="auto"/>
              <w:bottom w:val="single" w:sz="4" w:space="0" w:color="auto"/>
              <w:right w:val="single" w:sz="4" w:space="0" w:color="auto"/>
            </w:tcBorders>
            <w:noWrap/>
            <w:vAlign w:val="center"/>
            <w:hideMark/>
          </w:tcPr>
          <w:p w14:paraId="7583ED2F" w14:textId="77777777" w:rsidR="00184874" w:rsidRPr="001258FB" w:rsidRDefault="00184874" w:rsidP="00A90147">
            <w:pPr>
              <w:spacing w:after="0" w:line="240" w:lineRule="auto"/>
              <w:jc w:val="center"/>
              <w:rPr>
                <w:rFonts w:ascii="Times New Roman" w:eastAsia="Times New Roman" w:hAnsi="Times New Roman" w:cs="Times New Roman"/>
                <w:color w:val="000000"/>
                <w:sz w:val="24"/>
                <w:szCs w:val="28"/>
                <w:lang w:eastAsia="ru-RU"/>
              </w:rPr>
            </w:pPr>
            <w:r w:rsidRPr="001258FB">
              <w:rPr>
                <w:rFonts w:ascii="Times New Roman" w:eastAsia="Times New Roman" w:hAnsi="Times New Roman" w:cs="Times New Roman"/>
                <w:color w:val="000000"/>
                <w:sz w:val="24"/>
                <w:szCs w:val="28"/>
                <w:lang w:eastAsia="ru-RU"/>
              </w:rPr>
              <w:t>340±21</w:t>
            </w:r>
          </w:p>
        </w:tc>
        <w:tc>
          <w:tcPr>
            <w:tcW w:w="640" w:type="pct"/>
            <w:tcBorders>
              <w:top w:val="single" w:sz="4" w:space="0" w:color="auto"/>
              <w:left w:val="single" w:sz="4" w:space="0" w:color="auto"/>
              <w:bottom w:val="single" w:sz="4" w:space="0" w:color="auto"/>
              <w:right w:val="single" w:sz="4" w:space="0" w:color="auto"/>
            </w:tcBorders>
            <w:noWrap/>
            <w:vAlign w:val="center"/>
            <w:hideMark/>
          </w:tcPr>
          <w:p w14:paraId="612F0F98" w14:textId="77777777" w:rsidR="00184874" w:rsidRPr="001258FB" w:rsidRDefault="00184874" w:rsidP="00A90147">
            <w:pPr>
              <w:spacing w:after="0" w:line="240" w:lineRule="auto"/>
              <w:jc w:val="center"/>
              <w:rPr>
                <w:rFonts w:ascii="Times New Roman" w:eastAsia="Times New Roman" w:hAnsi="Times New Roman" w:cs="Times New Roman"/>
                <w:color w:val="000000"/>
                <w:sz w:val="24"/>
                <w:szCs w:val="28"/>
                <w:lang w:eastAsia="ru-RU"/>
              </w:rPr>
            </w:pPr>
            <w:r w:rsidRPr="001258FB">
              <w:rPr>
                <w:rFonts w:ascii="Times New Roman" w:eastAsia="Times New Roman" w:hAnsi="Times New Roman" w:cs="Times New Roman"/>
                <w:color w:val="000000"/>
                <w:sz w:val="24"/>
                <w:szCs w:val="28"/>
                <w:lang w:eastAsia="ru-RU"/>
              </w:rPr>
              <w:t>8±0,3</w:t>
            </w:r>
          </w:p>
        </w:tc>
        <w:tc>
          <w:tcPr>
            <w:tcW w:w="639" w:type="pct"/>
            <w:tcBorders>
              <w:top w:val="single" w:sz="4" w:space="0" w:color="auto"/>
              <w:left w:val="single" w:sz="4" w:space="0" w:color="auto"/>
              <w:bottom w:val="single" w:sz="4" w:space="0" w:color="auto"/>
              <w:right w:val="single" w:sz="4" w:space="0" w:color="auto"/>
            </w:tcBorders>
            <w:noWrap/>
            <w:vAlign w:val="center"/>
            <w:hideMark/>
          </w:tcPr>
          <w:p w14:paraId="65762D3B" w14:textId="77777777" w:rsidR="00184874" w:rsidRPr="001258FB" w:rsidRDefault="00184874" w:rsidP="00A90147">
            <w:pPr>
              <w:spacing w:after="0" w:line="240" w:lineRule="auto"/>
              <w:jc w:val="center"/>
              <w:rPr>
                <w:rFonts w:ascii="Times New Roman" w:eastAsia="Times New Roman" w:hAnsi="Times New Roman" w:cs="Times New Roman"/>
                <w:color w:val="000000"/>
                <w:sz w:val="24"/>
                <w:szCs w:val="28"/>
                <w:lang w:eastAsia="ru-RU"/>
              </w:rPr>
            </w:pPr>
            <w:r w:rsidRPr="001258FB">
              <w:rPr>
                <w:rFonts w:ascii="Times New Roman" w:eastAsia="Times New Roman" w:hAnsi="Times New Roman" w:cs="Times New Roman"/>
                <w:color w:val="000000"/>
                <w:sz w:val="24"/>
                <w:szCs w:val="28"/>
                <w:lang w:eastAsia="ru-RU"/>
              </w:rPr>
              <w:t>26±1,1</w:t>
            </w:r>
          </w:p>
        </w:tc>
        <w:tc>
          <w:tcPr>
            <w:tcW w:w="960" w:type="pct"/>
            <w:tcBorders>
              <w:top w:val="single" w:sz="4" w:space="0" w:color="auto"/>
              <w:left w:val="single" w:sz="4" w:space="0" w:color="auto"/>
              <w:bottom w:val="single" w:sz="4" w:space="0" w:color="auto"/>
              <w:right w:val="single" w:sz="4" w:space="0" w:color="auto"/>
            </w:tcBorders>
            <w:noWrap/>
            <w:vAlign w:val="center"/>
            <w:hideMark/>
          </w:tcPr>
          <w:p w14:paraId="01B229AC" w14:textId="77777777" w:rsidR="00184874" w:rsidRPr="001258FB" w:rsidRDefault="00184874" w:rsidP="00A90147">
            <w:pPr>
              <w:spacing w:after="0" w:line="240" w:lineRule="auto"/>
              <w:jc w:val="center"/>
              <w:rPr>
                <w:rFonts w:ascii="Times New Roman" w:eastAsia="Times New Roman" w:hAnsi="Times New Roman" w:cs="Times New Roman"/>
                <w:color w:val="000000"/>
                <w:sz w:val="24"/>
                <w:szCs w:val="28"/>
                <w:lang w:eastAsia="ru-RU"/>
              </w:rPr>
            </w:pPr>
            <w:r w:rsidRPr="001258FB">
              <w:rPr>
                <w:rFonts w:ascii="Times New Roman" w:eastAsia="Times New Roman" w:hAnsi="Times New Roman" w:cs="Times New Roman"/>
                <w:color w:val="000000"/>
                <w:sz w:val="24"/>
                <w:szCs w:val="28"/>
                <w:lang w:eastAsia="ru-RU"/>
              </w:rPr>
              <w:t>21±1,8</w:t>
            </w:r>
          </w:p>
        </w:tc>
        <w:tc>
          <w:tcPr>
            <w:tcW w:w="720" w:type="pct"/>
            <w:tcBorders>
              <w:top w:val="single" w:sz="4" w:space="0" w:color="auto"/>
              <w:left w:val="single" w:sz="4" w:space="0" w:color="auto"/>
              <w:bottom w:val="single" w:sz="4" w:space="0" w:color="auto"/>
              <w:right w:val="single" w:sz="4" w:space="0" w:color="auto"/>
            </w:tcBorders>
            <w:noWrap/>
            <w:vAlign w:val="center"/>
            <w:hideMark/>
          </w:tcPr>
          <w:p w14:paraId="2AF55AEA" w14:textId="77777777" w:rsidR="00184874" w:rsidRPr="001258FB" w:rsidRDefault="00184874" w:rsidP="00A90147">
            <w:pPr>
              <w:spacing w:after="0" w:line="240" w:lineRule="auto"/>
              <w:jc w:val="center"/>
              <w:rPr>
                <w:rFonts w:ascii="Times New Roman" w:eastAsia="Times New Roman" w:hAnsi="Times New Roman" w:cs="Times New Roman"/>
                <w:color w:val="000000"/>
                <w:sz w:val="24"/>
                <w:szCs w:val="28"/>
                <w:lang w:eastAsia="ru-RU"/>
              </w:rPr>
            </w:pPr>
            <w:r w:rsidRPr="001258FB">
              <w:rPr>
                <w:rFonts w:ascii="Times New Roman" w:eastAsia="Times New Roman" w:hAnsi="Times New Roman" w:cs="Times New Roman"/>
                <w:color w:val="000000"/>
                <w:sz w:val="24"/>
                <w:szCs w:val="28"/>
                <w:lang w:eastAsia="ru-RU"/>
              </w:rPr>
              <w:t>16</w:t>
            </w:r>
          </w:p>
        </w:tc>
        <w:tc>
          <w:tcPr>
            <w:tcW w:w="380" w:type="pct"/>
            <w:tcBorders>
              <w:top w:val="single" w:sz="4" w:space="0" w:color="auto"/>
              <w:left w:val="single" w:sz="4" w:space="0" w:color="auto"/>
              <w:bottom w:val="single" w:sz="4" w:space="0" w:color="auto"/>
              <w:right w:val="single" w:sz="4" w:space="0" w:color="auto"/>
            </w:tcBorders>
          </w:tcPr>
          <w:p w14:paraId="21AD9C07" w14:textId="77777777" w:rsidR="00184874" w:rsidRPr="001258FB" w:rsidRDefault="00184874" w:rsidP="00A90147">
            <w:pPr>
              <w:spacing w:after="0" w:line="240" w:lineRule="auto"/>
              <w:jc w:val="center"/>
              <w:rPr>
                <w:rFonts w:ascii="Times New Roman" w:eastAsia="Times New Roman" w:hAnsi="Times New Roman" w:cs="Times New Roman"/>
                <w:color w:val="000000"/>
                <w:sz w:val="24"/>
                <w:szCs w:val="28"/>
                <w:lang w:eastAsia="ru-RU"/>
              </w:rPr>
            </w:pPr>
            <w:r w:rsidRPr="001258FB">
              <w:rPr>
                <w:rFonts w:ascii="Times New Roman" w:eastAsia="Times New Roman" w:hAnsi="Times New Roman" w:cs="Times New Roman"/>
                <w:color w:val="000000"/>
                <w:sz w:val="24"/>
                <w:szCs w:val="28"/>
                <w:lang w:eastAsia="ru-RU"/>
              </w:rPr>
              <w:t>0,2</w:t>
            </w:r>
          </w:p>
        </w:tc>
      </w:tr>
      <w:tr w:rsidR="00184874" w:rsidRPr="001258FB" w14:paraId="130D8D57" w14:textId="77777777" w:rsidTr="008777EC">
        <w:trPr>
          <w:trHeight w:val="55"/>
          <w:jc w:val="center"/>
        </w:trPr>
        <w:tc>
          <w:tcPr>
            <w:tcW w:w="941" w:type="pct"/>
            <w:tcBorders>
              <w:top w:val="single" w:sz="4" w:space="0" w:color="auto"/>
              <w:left w:val="single" w:sz="4" w:space="0" w:color="auto"/>
              <w:bottom w:val="single" w:sz="4" w:space="0" w:color="auto"/>
              <w:right w:val="single" w:sz="4" w:space="0" w:color="auto"/>
            </w:tcBorders>
            <w:noWrap/>
            <w:vAlign w:val="center"/>
            <w:hideMark/>
          </w:tcPr>
          <w:p w14:paraId="7D43D3C0" w14:textId="659AB792" w:rsidR="00184874" w:rsidRPr="001258FB" w:rsidRDefault="00900EBB" w:rsidP="005F5265">
            <w:pPr>
              <w:spacing w:after="0" w:line="240" w:lineRule="auto"/>
              <w:ind w:right="-108"/>
              <w:rPr>
                <w:rFonts w:ascii="Times New Roman" w:eastAsia="Times New Roman" w:hAnsi="Times New Roman" w:cs="Times New Roman"/>
                <w:color w:val="000000"/>
                <w:sz w:val="24"/>
                <w:szCs w:val="28"/>
                <w:lang w:eastAsia="ru-RU"/>
              </w:rPr>
            </w:pPr>
            <w:r w:rsidRPr="001258FB">
              <w:rPr>
                <w:rFonts w:ascii="Times New Roman" w:eastAsia="Times New Roman" w:hAnsi="Times New Roman" w:cs="Times New Roman"/>
                <w:color w:val="000000"/>
                <w:sz w:val="24"/>
                <w:szCs w:val="28"/>
                <w:lang w:eastAsia="ru-RU"/>
              </w:rPr>
              <w:t xml:space="preserve">2000 </w:t>
            </w:r>
            <w:r w:rsidR="00184874" w:rsidRPr="001258FB">
              <w:rPr>
                <w:rFonts w:ascii="Times New Roman" w:eastAsia="Times New Roman" w:hAnsi="Times New Roman" w:cs="Times New Roman"/>
                <w:color w:val="000000"/>
                <w:sz w:val="24"/>
                <w:szCs w:val="28"/>
                <w:lang w:eastAsia="ru-RU"/>
              </w:rPr>
              <w:t>микро</w:t>
            </w:r>
          </w:p>
        </w:tc>
        <w:tc>
          <w:tcPr>
            <w:tcW w:w="720" w:type="pct"/>
            <w:tcBorders>
              <w:top w:val="single" w:sz="4" w:space="0" w:color="auto"/>
              <w:left w:val="single" w:sz="4" w:space="0" w:color="auto"/>
              <w:bottom w:val="single" w:sz="4" w:space="0" w:color="auto"/>
              <w:right w:val="single" w:sz="4" w:space="0" w:color="auto"/>
            </w:tcBorders>
            <w:noWrap/>
            <w:vAlign w:val="center"/>
            <w:hideMark/>
          </w:tcPr>
          <w:p w14:paraId="2E1F5E0B" w14:textId="77777777" w:rsidR="00184874" w:rsidRPr="001258FB" w:rsidRDefault="00184874" w:rsidP="00A90147">
            <w:pPr>
              <w:spacing w:after="0" w:line="240" w:lineRule="auto"/>
              <w:jc w:val="center"/>
              <w:rPr>
                <w:rFonts w:ascii="Times New Roman" w:eastAsia="Times New Roman" w:hAnsi="Times New Roman" w:cs="Times New Roman"/>
                <w:color w:val="000000"/>
                <w:sz w:val="24"/>
                <w:szCs w:val="28"/>
                <w:lang w:eastAsia="ru-RU"/>
              </w:rPr>
            </w:pPr>
            <w:r w:rsidRPr="001258FB">
              <w:rPr>
                <w:rFonts w:ascii="Times New Roman" w:eastAsia="Times New Roman" w:hAnsi="Times New Roman" w:cs="Times New Roman"/>
                <w:color w:val="000000"/>
                <w:sz w:val="24"/>
                <w:szCs w:val="28"/>
                <w:lang w:eastAsia="ru-RU"/>
              </w:rPr>
              <w:t>2031±96</w:t>
            </w:r>
          </w:p>
        </w:tc>
        <w:tc>
          <w:tcPr>
            <w:tcW w:w="640" w:type="pct"/>
            <w:tcBorders>
              <w:top w:val="single" w:sz="4" w:space="0" w:color="auto"/>
              <w:left w:val="single" w:sz="4" w:space="0" w:color="auto"/>
              <w:bottom w:val="single" w:sz="4" w:space="0" w:color="auto"/>
              <w:right w:val="single" w:sz="4" w:space="0" w:color="auto"/>
            </w:tcBorders>
            <w:noWrap/>
            <w:vAlign w:val="center"/>
            <w:hideMark/>
          </w:tcPr>
          <w:p w14:paraId="0467980D" w14:textId="076C32A6" w:rsidR="00184874" w:rsidRPr="001258FB" w:rsidRDefault="00184874" w:rsidP="00A90147">
            <w:pPr>
              <w:spacing w:after="0" w:line="240" w:lineRule="auto"/>
              <w:jc w:val="center"/>
              <w:rPr>
                <w:rFonts w:ascii="Times New Roman" w:eastAsia="Times New Roman" w:hAnsi="Times New Roman" w:cs="Times New Roman"/>
                <w:color w:val="000000"/>
                <w:sz w:val="24"/>
                <w:szCs w:val="28"/>
                <w:lang w:eastAsia="ru-RU"/>
              </w:rPr>
            </w:pPr>
            <w:r w:rsidRPr="001258FB">
              <w:rPr>
                <w:rFonts w:ascii="Times New Roman" w:eastAsia="Times New Roman" w:hAnsi="Times New Roman" w:cs="Times New Roman"/>
                <w:color w:val="000000"/>
                <w:sz w:val="24"/>
                <w:szCs w:val="28"/>
                <w:lang w:eastAsia="ru-RU"/>
              </w:rPr>
              <w:t>145±11</w:t>
            </w:r>
            <w:r w:rsidR="00627B23" w:rsidRPr="001258FB">
              <w:rPr>
                <w:rFonts w:ascii="Times New Roman" w:eastAsia="Times New Roman" w:hAnsi="Times New Roman" w:cs="Times New Roman"/>
                <w:color w:val="000000"/>
                <w:sz w:val="24"/>
                <w:szCs w:val="28"/>
                <w:lang w:eastAsia="ru-RU"/>
              </w:rPr>
              <w:t>,5</w:t>
            </w:r>
          </w:p>
        </w:tc>
        <w:tc>
          <w:tcPr>
            <w:tcW w:w="639" w:type="pct"/>
            <w:tcBorders>
              <w:top w:val="single" w:sz="4" w:space="0" w:color="auto"/>
              <w:left w:val="single" w:sz="4" w:space="0" w:color="auto"/>
              <w:bottom w:val="single" w:sz="4" w:space="0" w:color="auto"/>
              <w:right w:val="single" w:sz="4" w:space="0" w:color="auto"/>
            </w:tcBorders>
            <w:noWrap/>
            <w:vAlign w:val="center"/>
            <w:hideMark/>
          </w:tcPr>
          <w:p w14:paraId="1540EC37" w14:textId="0D2D4298" w:rsidR="00184874" w:rsidRPr="001258FB" w:rsidRDefault="00184874" w:rsidP="00A90147">
            <w:pPr>
              <w:spacing w:after="0" w:line="240" w:lineRule="auto"/>
              <w:jc w:val="center"/>
              <w:rPr>
                <w:rFonts w:ascii="Times New Roman" w:eastAsia="Times New Roman" w:hAnsi="Times New Roman" w:cs="Times New Roman"/>
                <w:color w:val="000000"/>
                <w:sz w:val="24"/>
                <w:szCs w:val="28"/>
                <w:lang w:eastAsia="ru-RU"/>
              </w:rPr>
            </w:pPr>
            <w:r w:rsidRPr="001258FB">
              <w:rPr>
                <w:rFonts w:ascii="Times New Roman" w:eastAsia="Times New Roman" w:hAnsi="Times New Roman" w:cs="Times New Roman"/>
                <w:color w:val="000000"/>
                <w:sz w:val="24"/>
                <w:szCs w:val="28"/>
                <w:lang w:eastAsia="ru-RU"/>
              </w:rPr>
              <w:t>195±19</w:t>
            </w:r>
            <w:r w:rsidR="00627B23" w:rsidRPr="001258FB">
              <w:rPr>
                <w:rFonts w:ascii="Times New Roman" w:eastAsia="Times New Roman" w:hAnsi="Times New Roman" w:cs="Times New Roman"/>
                <w:color w:val="000000"/>
                <w:sz w:val="24"/>
                <w:szCs w:val="28"/>
                <w:lang w:eastAsia="ru-RU"/>
              </w:rPr>
              <w:t>,0</w:t>
            </w:r>
          </w:p>
        </w:tc>
        <w:tc>
          <w:tcPr>
            <w:tcW w:w="960" w:type="pct"/>
            <w:tcBorders>
              <w:top w:val="single" w:sz="4" w:space="0" w:color="auto"/>
              <w:left w:val="single" w:sz="4" w:space="0" w:color="auto"/>
              <w:bottom w:val="single" w:sz="4" w:space="0" w:color="auto"/>
              <w:right w:val="single" w:sz="4" w:space="0" w:color="auto"/>
            </w:tcBorders>
            <w:noWrap/>
            <w:vAlign w:val="center"/>
            <w:hideMark/>
          </w:tcPr>
          <w:p w14:paraId="76B2A403" w14:textId="47367170" w:rsidR="00184874" w:rsidRPr="001258FB" w:rsidRDefault="00184874" w:rsidP="00A90147">
            <w:pPr>
              <w:spacing w:after="0" w:line="240" w:lineRule="auto"/>
              <w:jc w:val="center"/>
              <w:rPr>
                <w:rFonts w:ascii="Times New Roman" w:eastAsia="Times New Roman" w:hAnsi="Times New Roman" w:cs="Times New Roman"/>
                <w:color w:val="000000"/>
                <w:sz w:val="24"/>
                <w:szCs w:val="28"/>
                <w:lang w:eastAsia="ru-RU"/>
              </w:rPr>
            </w:pPr>
            <w:r w:rsidRPr="001258FB">
              <w:rPr>
                <w:rFonts w:ascii="Times New Roman" w:eastAsia="Times New Roman" w:hAnsi="Times New Roman" w:cs="Times New Roman"/>
                <w:color w:val="000000"/>
                <w:sz w:val="24"/>
                <w:szCs w:val="28"/>
                <w:lang w:eastAsia="ru-RU"/>
              </w:rPr>
              <w:t>257±17</w:t>
            </w:r>
            <w:r w:rsidR="00627B23" w:rsidRPr="001258FB">
              <w:rPr>
                <w:rFonts w:ascii="Times New Roman" w:eastAsia="Times New Roman" w:hAnsi="Times New Roman" w:cs="Times New Roman"/>
                <w:color w:val="000000"/>
                <w:sz w:val="24"/>
                <w:szCs w:val="28"/>
                <w:lang w:eastAsia="ru-RU"/>
              </w:rPr>
              <w:t>,4</w:t>
            </w:r>
          </w:p>
        </w:tc>
        <w:tc>
          <w:tcPr>
            <w:tcW w:w="720" w:type="pct"/>
            <w:tcBorders>
              <w:top w:val="single" w:sz="4" w:space="0" w:color="auto"/>
              <w:left w:val="single" w:sz="4" w:space="0" w:color="auto"/>
              <w:bottom w:val="single" w:sz="4" w:space="0" w:color="auto"/>
              <w:right w:val="single" w:sz="4" w:space="0" w:color="auto"/>
            </w:tcBorders>
            <w:noWrap/>
            <w:vAlign w:val="center"/>
            <w:hideMark/>
          </w:tcPr>
          <w:p w14:paraId="3E4B0379" w14:textId="77777777" w:rsidR="00184874" w:rsidRPr="001258FB" w:rsidRDefault="00184874" w:rsidP="00A90147">
            <w:pPr>
              <w:spacing w:after="0" w:line="240" w:lineRule="auto"/>
              <w:jc w:val="center"/>
              <w:rPr>
                <w:rFonts w:ascii="Times New Roman" w:eastAsia="Times New Roman" w:hAnsi="Times New Roman" w:cs="Times New Roman"/>
                <w:color w:val="000000"/>
                <w:sz w:val="24"/>
                <w:szCs w:val="28"/>
                <w:lang w:eastAsia="ru-RU"/>
              </w:rPr>
            </w:pPr>
            <w:r w:rsidRPr="001258FB">
              <w:rPr>
                <w:rFonts w:ascii="Times New Roman" w:eastAsia="Times New Roman" w:hAnsi="Times New Roman" w:cs="Times New Roman"/>
                <w:color w:val="000000"/>
                <w:sz w:val="24"/>
                <w:szCs w:val="28"/>
                <w:lang w:eastAsia="ru-RU"/>
              </w:rPr>
              <w:t>29</w:t>
            </w:r>
          </w:p>
        </w:tc>
        <w:tc>
          <w:tcPr>
            <w:tcW w:w="380" w:type="pct"/>
            <w:tcBorders>
              <w:top w:val="single" w:sz="4" w:space="0" w:color="auto"/>
              <w:left w:val="single" w:sz="4" w:space="0" w:color="auto"/>
              <w:bottom w:val="single" w:sz="4" w:space="0" w:color="auto"/>
              <w:right w:val="single" w:sz="4" w:space="0" w:color="auto"/>
            </w:tcBorders>
          </w:tcPr>
          <w:p w14:paraId="5ED10083" w14:textId="77777777" w:rsidR="00184874" w:rsidRPr="001258FB" w:rsidRDefault="00184874" w:rsidP="00A90147">
            <w:pPr>
              <w:spacing w:after="0" w:line="240" w:lineRule="auto"/>
              <w:jc w:val="center"/>
              <w:rPr>
                <w:rFonts w:ascii="Times New Roman" w:eastAsia="Times New Roman" w:hAnsi="Times New Roman" w:cs="Times New Roman"/>
                <w:color w:val="000000"/>
                <w:sz w:val="24"/>
                <w:szCs w:val="28"/>
                <w:lang w:eastAsia="ru-RU"/>
              </w:rPr>
            </w:pPr>
            <w:r w:rsidRPr="001258FB">
              <w:rPr>
                <w:rFonts w:ascii="Times New Roman" w:eastAsia="Times New Roman" w:hAnsi="Times New Roman" w:cs="Times New Roman"/>
                <w:color w:val="000000"/>
                <w:sz w:val="24"/>
                <w:szCs w:val="28"/>
                <w:lang w:eastAsia="ru-RU"/>
              </w:rPr>
              <w:t>0,3</w:t>
            </w:r>
          </w:p>
        </w:tc>
      </w:tr>
      <w:tr w:rsidR="00184874" w:rsidRPr="001258FB" w14:paraId="4A4395A7" w14:textId="77777777" w:rsidTr="008777EC">
        <w:trPr>
          <w:trHeight w:val="55"/>
          <w:jc w:val="center"/>
        </w:trPr>
        <w:tc>
          <w:tcPr>
            <w:tcW w:w="941" w:type="pct"/>
            <w:tcBorders>
              <w:top w:val="single" w:sz="4" w:space="0" w:color="auto"/>
              <w:left w:val="single" w:sz="4" w:space="0" w:color="auto"/>
              <w:bottom w:val="single" w:sz="4" w:space="0" w:color="auto"/>
              <w:right w:val="single" w:sz="4" w:space="0" w:color="auto"/>
            </w:tcBorders>
            <w:noWrap/>
            <w:vAlign w:val="center"/>
            <w:hideMark/>
          </w:tcPr>
          <w:p w14:paraId="09F3FDBA" w14:textId="7B815C3D" w:rsidR="00184874" w:rsidRPr="001258FB" w:rsidRDefault="00184874" w:rsidP="00900EBB">
            <w:pPr>
              <w:spacing w:after="0" w:line="240" w:lineRule="auto"/>
              <w:ind w:right="-108"/>
              <w:rPr>
                <w:rFonts w:ascii="Times New Roman" w:eastAsia="Times New Roman" w:hAnsi="Times New Roman" w:cs="Times New Roman"/>
                <w:color w:val="000000"/>
                <w:sz w:val="24"/>
                <w:szCs w:val="28"/>
                <w:lang w:eastAsia="ru-RU"/>
              </w:rPr>
            </w:pPr>
            <w:r w:rsidRPr="001258FB">
              <w:rPr>
                <w:rFonts w:ascii="Times New Roman" w:eastAsia="Times New Roman" w:hAnsi="Times New Roman" w:cs="Times New Roman"/>
                <w:color w:val="000000"/>
                <w:sz w:val="24"/>
                <w:szCs w:val="28"/>
                <w:lang w:eastAsia="ru-RU"/>
              </w:rPr>
              <w:t>300 нано</w:t>
            </w:r>
          </w:p>
        </w:tc>
        <w:tc>
          <w:tcPr>
            <w:tcW w:w="720" w:type="pct"/>
            <w:tcBorders>
              <w:top w:val="single" w:sz="4" w:space="0" w:color="auto"/>
              <w:left w:val="single" w:sz="4" w:space="0" w:color="auto"/>
              <w:bottom w:val="single" w:sz="4" w:space="0" w:color="auto"/>
              <w:right w:val="single" w:sz="4" w:space="0" w:color="auto"/>
            </w:tcBorders>
            <w:noWrap/>
            <w:vAlign w:val="center"/>
            <w:hideMark/>
          </w:tcPr>
          <w:p w14:paraId="7059881B" w14:textId="77777777" w:rsidR="00184874" w:rsidRPr="001258FB" w:rsidRDefault="00184874" w:rsidP="00A90147">
            <w:pPr>
              <w:spacing w:after="0" w:line="240" w:lineRule="auto"/>
              <w:jc w:val="center"/>
              <w:rPr>
                <w:rFonts w:ascii="Times New Roman" w:eastAsia="Times New Roman" w:hAnsi="Times New Roman" w:cs="Times New Roman"/>
                <w:color w:val="000000"/>
                <w:sz w:val="24"/>
                <w:szCs w:val="28"/>
                <w:lang w:eastAsia="ru-RU"/>
              </w:rPr>
            </w:pPr>
            <w:r w:rsidRPr="001258FB">
              <w:rPr>
                <w:rFonts w:ascii="Times New Roman" w:eastAsia="Times New Roman" w:hAnsi="Times New Roman" w:cs="Times New Roman"/>
                <w:color w:val="000000"/>
                <w:sz w:val="24"/>
                <w:szCs w:val="28"/>
                <w:lang w:eastAsia="ru-RU"/>
              </w:rPr>
              <w:t>353±26</w:t>
            </w:r>
          </w:p>
        </w:tc>
        <w:tc>
          <w:tcPr>
            <w:tcW w:w="640" w:type="pct"/>
            <w:tcBorders>
              <w:top w:val="single" w:sz="4" w:space="0" w:color="auto"/>
              <w:left w:val="single" w:sz="4" w:space="0" w:color="auto"/>
              <w:bottom w:val="single" w:sz="4" w:space="0" w:color="auto"/>
              <w:right w:val="single" w:sz="4" w:space="0" w:color="auto"/>
            </w:tcBorders>
            <w:noWrap/>
            <w:vAlign w:val="center"/>
            <w:hideMark/>
          </w:tcPr>
          <w:p w14:paraId="35C77536" w14:textId="77777777" w:rsidR="00184874" w:rsidRPr="001258FB" w:rsidRDefault="00184874" w:rsidP="00A90147">
            <w:pPr>
              <w:spacing w:after="0" w:line="240" w:lineRule="auto"/>
              <w:jc w:val="center"/>
              <w:rPr>
                <w:rFonts w:ascii="Times New Roman" w:eastAsia="Times New Roman" w:hAnsi="Times New Roman" w:cs="Times New Roman"/>
                <w:color w:val="000000"/>
                <w:sz w:val="24"/>
                <w:szCs w:val="28"/>
                <w:lang w:eastAsia="ru-RU"/>
              </w:rPr>
            </w:pPr>
            <w:r w:rsidRPr="001258FB">
              <w:rPr>
                <w:rFonts w:ascii="Times New Roman" w:eastAsia="Times New Roman" w:hAnsi="Times New Roman" w:cs="Times New Roman"/>
                <w:color w:val="000000"/>
                <w:sz w:val="24"/>
                <w:szCs w:val="28"/>
                <w:lang w:eastAsia="ru-RU"/>
              </w:rPr>
              <w:t>19±1,1</w:t>
            </w:r>
          </w:p>
        </w:tc>
        <w:tc>
          <w:tcPr>
            <w:tcW w:w="639" w:type="pct"/>
            <w:tcBorders>
              <w:top w:val="single" w:sz="4" w:space="0" w:color="auto"/>
              <w:left w:val="single" w:sz="4" w:space="0" w:color="auto"/>
              <w:bottom w:val="single" w:sz="4" w:space="0" w:color="auto"/>
              <w:right w:val="single" w:sz="4" w:space="0" w:color="auto"/>
            </w:tcBorders>
            <w:noWrap/>
            <w:vAlign w:val="center"/>
            <w:hideMark/>
          </w:tcPr>
          <w:p w14:paraId="3FE866C5" w14:textId="77777777" w:rsidR="00184874" w:rsidRPr="001258FB" w:rsidRDefault="00184874" w:rsidP="00A90147">
            <w:pPr>
              <w:spacing w:after="0" w:line="240" w:lineRule="auto"/>
              <w:jc w:val="center"/>
              <w:rPr>
                <w:rFonts w:ascii="Times New Roman" w:eastAsia="Times New Roman" w:hAnsi="Times New Roman" w:cs="Times New Roman"/>
                <w:color w:val="000000"/>
                <w:sz w:val="24"/>
                <w:szCs w:val="28"/>
                <w:lang w:eastAsia="ru-RU"/>
              </w:rPr>
            </w:pPr>
            <w:r w:rsidRPr="001258FB">
              <w:rPr>
                <w:rFonts w:ascii="Times New Roman" w:eastAsia="Times New Roman" w:hAnsi="Times New Roman" w:cs="Times New Roman"/>
                <w:color w:val="000000"/>
                <w:sz w:val="24"/>
                <w:szCs w:val="28"/>
                <w:lang w:eastAsia="ru-RU"/>
              </w:rPr>
              <w:t>34±2,2</w:t>
            </w:r>
          </w:p>
        </w:tc>
        <w:tc>
          <w:tcPr>
            <w:tcW w:w="960" w:type="pct"/>
            <w:tcBorders>
              <w:top w:val="single" w:sz="4" w:space="0" w:color="auto"/>
              <w:left w:val="single" w:sz="4" w:space="0" w:color="auto"/>
              <w:bottom w:val="single" w:sz="4" w:space="0" w:color="auto"/>
              <w:right w:val="single" w:sz="4" w:space="0" w:color="auto"/>
            </w:tcBorders>
            <w:noWrap/>
            <w:vAlign w:val="center"/>
            <w:hideMark/>
          </w:tcPr>
          <w:p w14:paraId="51BB585A" w14:textId="77777777" w:rsidR="00184874" w:rsidRPr="001258FB" w:rsidRDefault="00184874" w:rsidP="00A90147">
            <w:pPr>
              <w:spacing w:after="0" w:line="240" w:lineRule="auto"/>
              <w:jc w:val="center"/>
              <w:rPr>
                <w:rFonts w:ascii="Times New Roman" w:eastAsia="Times New Roman" w:hAnsi="Times New Roman" w:cs="Times New Roman"/>
                <w:color w:val="000000"/>
                <w:sz w:val="24"/>
                <w:szCs w:val="28"/>
                <w:lang w:eastAsia="ru-RU"/>
              </w:rPr>
            </w:pPr>
            <w:r w:rsidRPr="001258FB">
              <w:rPr>
                <w:rFonts w:ascii="Times New Roman" w:eastAsia="Times New Roman" w:hAnsi="Times New Roman" w:cs="Times New Roman"/>
                <w:color w:val="000000"/>
                <w:sz w:val="24"/>
                <w:szCs w:val="28"/>
                <w:lang w:eastAsia="ru-RU"/>
              </w:rPr>
              <w:t>43±3,2</w:t>
            </w:r>
          </w:p>
        </w:tc>
        <w:tc>
          <w:tcPr>
            <w:tcW w:w="720" w:type="pct"/>
            <w:tcBorders>
              <w:top w:val="single" w:sz="4" w:space="0" w:color="auto"/>
              <w:left w:val="single" w:sz="4" w:space="0" w:color="auto"/>
              <w:bottom w:val="single" w:sz="4" w:space="0" w:color="auto"/>
              <w:right w:val="single" w:sz="4" w:space="0" w:color="auto"/>
            </w:tcBorders>
            <w:noWrap/>
            <w:vAlign w:val="center"/>
            <w:hideMark/>
          </w:tcPr>
          <w:p w14:paraId="1B3944CC" w14:textId="77777777" w:rsidR="00184874" w:rsidRPr="001258FB" w:rsidRDefault="00184874" w:rsidP="00A90147">
            <w:pPr>
              <w:spacing w:after="0" w:line="240" w:lineRule="auto"/>
              <w:jc w:val="center"/>
              <w:rPr>
                <w:rFonts w:ascii="Times New Roman" w:eastAsia="Times New Roman" w:hAnsi="Times New Roman" w:cs="Times New Roman"/>
                <w:color w:val="000000"/>
                <w:sz w:val="24"/>
                <w:szCs w:val="28"/>
                <w:lang w:eastAsia="ru-RU"/>
              </w:rPr>
            </w:pPr>
            <w:r w:rsidRPr="001258FB">
              <w:rPr>
                <w:rFonts w:ascii="Times New Roman" w:eastAsia="Times New Roman" w:hAnsi="Times New Roman" w:cs="Times New Roman"/>
                <w:color w:val="000000"/>
                <w:sz w:val="24"/>
                <w:szCs w:val="28"/>
                <w:lang w:eastAsia="ru-RU"/>
              </w:rPr>
              <w:t>27</w:t>
            </w:r>
          </w:p>
        </w:tc>
        <w:tc>
          <w:tcPr>
            <w:tcW w:w="380" w:type="pct"/>
            <w:tcBorders>
              <w:top w:val="single" w:sz="4" w:space="0" w:color="auto"/>
              <w:left w:val="single" w:sz="4" w:space="0" w:color="auto"/>
              <w:bottom w:val="single" w:sz="4" w:space="0" w:color="auto"/>
              <w:right w:val="single" w:sz="4" w:space="0" w:color="auto"/>
            </w:tcBorders>
          </w:tcPr>
          <w:p w14:paraId="7F110040" w14:textId="77777777" w:rsidR="00184874" w:rsidRPr="001258FB" w:rsidRDefault="00184874" w:rsidP="00A90147">
            <w:pPr>
              <w:spacing w:after="0" w:line="240" w:lineRule="auto"/>
              <w:jc w:val="center"/>
              <w:rPr>
                <w:rFonts w:ascii="Times New Roman" w:eastAsia="Times New Roman" w:hAnsi="Times New Roman" w:cs="Times New Roman"/>
                <w:color w:val="000000"/>
                <w:sz w:val="24"/>
                <w:szCs w:val="28"/>
                <w:lang w:eastAsia="ru-RU"/>
              </w:rPr>
            </w:pPr>
            <w:r w:rsidRPr="001258FB">
              <w:rPr>
                <w:rFonts w:ascii="Times New Roman" w:eastAsia="Times New Roman" w:hAnsi="Times New Roman" w:cs="Times New Roman"/>
                <w:color w:val="000000"/>
                <w:sz w:val="24"/>
                <w:szCs w:val="28"/>
                <w:lang w:eastAsia="ru-RU"/>
              </w:rPr>
              <w:t>0,3</w:t>
            </w:r>
          </w:p>
        </w:tc>
      </w:tr>
      <w:tr w:rsidR="00184874" w:rsidRPr="001258FB" w14:paraId="69F22DB9" w14:textId="77777777" w:rsidTr="008777EC">
        <w:trPr>
          <w:trHeight w:val="55"/>
          <w:jc w:val="center"/>
        </w:trPr>
        <w:tc>
          <w:tcPr>
            <w:tcW w:w="941" w:type="pct"/>
            <w:tcBorders>
              <w:top w:val="single" w:sz="4" w:space="0" w:color="auto"/>
              <w:left w:val="single" w:sz="4" w:space="0" w:color="auto"/>
              <w:bottom w:val="single" w:sz="4" w:space="0" w:color="auto"/>
              <w:right w:val="single" w:sz="4" w:space="0" w:color="auto"/>
            </w:tcBorders>
            <w:noWrap/>
            <w:vAlign w:val="center"/>
            <w:hideMark/>
          </w:tcPr>
          <w:p w14:paraId="1DD111FE" w14:textId="2CBC8832" w:rsidR="00184874" w:rsidRPr="001258FB" w:rsidRDefault="00184874" w:rsidP="00900EBB">
            <w:pPr>
              <w:spacing w:after="0" w:line="240" w:lineRule="auto"/>
              <w:ind w:right="-108"/>
              <w:rPr>
                <w:rFonts w:ascii="Times New Roman" w:eastAsia="Times New Roman" w:hAnsi="Times New Roman" w:cs="Times New Roman"/>
                <w:color w:val="000000"/>
                <w:sz w:val="24"/>
                <w:szCs w:val="28"/>
                <w:lang w:eastAsia="ru-RU"/>
              </w:rPr>
            </w:pPr>
            <w:r w:rsidRPr="001258FB">
              <w:rPr>
                <w:rFonts w:ascii="Times New Roman" w:eastAsia="Times New Roman" w:hAnsi="Times New Roman" w:cs="Times New Roman"/>
                <w:color w:val="000000"/>
                <w:sz w:val="24"/>
                <w:szCs w:val="28"/>
                <w:lang w:eastAsia="ru-RU"/>
              </w:rPr>
              <w:t>2000 нано</w:t>
            </w:r>
          </w:p>
        </w:tc>
        <w:tc>
          <w:tcPr>
            <w:tcW w:w="720" w:type="pct"/>
            <w:tcBorders>
              <w:top w:val="single" w:sz="4" w:space="0" w:color="auto"/>
              <w:left w:val="single" w:sz="4" w:space="0" w:color="auto"/>
              <w:bottom w:val="single" w:sz="4" w:space="0" w:color="auto"/>
              <w:right w:val="single" w:sz="4" w:space="0" w:color="auto"/>
            </w:tcBorders>
            <w:noWrap/>
            <w:vAlign w:val="center"/>
            <w:hideMark/>
          </w:tcPr>
          <w:p w14:paraId="78AC0D72" w14:textId="77777777" w:rsidR="00184874" w:rsidRPr="001258FB" w:rsidRDefault="00184874" w:rsidP="00A90147">
            <w:pPr>
              <w:spacing w:after="0" w:line="240" w:lineRule="auto"/>
              <w:jc w:val="center"/>
              <w:rPr>
                <w:rFonts w:ascii="Times New Roman" w:eastAsia="Times New Roman" w:hAnsi="Times New Roman" w:cs="Times New Roman"/>
                <w:color w:val="000000"/>
                <w:sz w:val="24"/>
                <w:szCs w:val="28"/>
                <w:lang w:eastAsia="ru-RU"/>
              </w:rPr>
            </w:pPr>
            <w:r w:rsidRPr="001258FB">
              <w:rPr>
                <w:rFonts w:ascii="Times New Roman" w:eastAsia="Times New Roman" w:hAnsi="Times New Roman" w:cs="Times New Roman"/>
                <w:color w:val="000000"/>
                <w:sz w:val="24"/>
                <w:szCs w:val="28"/>
                <w:lang w:eastAsia="ru-RU"/>
              </w:rPr>
              <w:t>1957±82</w:t>
            </w:r>
          </w:p>
        </w:tc>
        <w:tc>
          <w:tcPr>
            <w:tcW w:w="640" w:type="pct"/>
            <w:tcBorders>
              <w:top w:val="single" w:sz="4" w:space="0" w:color="auto"/>
              <w:left w:val="single" w:sz="4" w:space="0" w:color="auto"/>
              <w:bottom w:val="single" w:sz="4" w:space="0" w:color="auto"/>
              <w:right w:val="single" w:sz="4" w:space="0" w:color="auto"/>
            </w:tcBorders>
            <w:noWrap/>
            <w:vAlign w:val="center"/>
            <w:hideMark/>
          </w:tcPr>
          <w:p w14:paraId="7B8CB5E3" w14:textId="5CDFB4F0" w:rsidR="00184874" w:rsidRPr="001258FB" w:rsidRDefault="00184874" w:rsidP="00A90147">
            <w:pPr>
              <w:spacing w:after="0" w:line="240" w:lineRule="auto"/>
              <w:jc w:val="center"/>
              <w:rPr>
                <w:rFonts w:ascii="Times New Roman" w:eastAsia="Times New Roman" w:hAnsi="Times New Roman" w:cs="Times New Roman"/>
                <w:color w:val="000000"/>
                <w:sz w:val="24"/>
                <w:szCs w:val="28"/>
                <w:lang w:eastAsia="ru-RU"/>
              </w:rPr>
            </w:pPr>
            <w:r w:rsidRPr="001258FB">
              <w:rPr>
                <w:rFonts w:ascii="Times New Roman" w:eastAsia="Times New Roman" w:hAnsi="Times New Roman" w:cs="Times New Roman"/>
                <w:color w:val="000000"/>
                <w:sz w:val="24"/>
                <w:szCs w:val="28"/>
                <w:lang w:eastAsia="ru-RU"/>
              </w:rPr>
              <w:t>220±15</w:t>
            </w:r>
            <w:r w:rsidR="00627B23" w:rsidRPr="001258FB">
              <w:rPr>
                <w:rFonts w:ascii="Times New Roman" w:eastAsia="Times New Roman" w:hAnsi="Times New Roman" w:cs="Times New Roman"/>
                <w:color w:val="000000"/>
                <w:sz w:val="24"/>
                <w:szCs w:val="28"/>
                <w:lang w:eastAsia="ru-RU"/>
              </w:rPr>
              <w:t>,7</w:t>
            </w:r>
          </w:p>
        </w:tc>
        <w:tc>
          <w:tcPr>
            <w:tcW w:w="639" w:type="pct"/>
            <w:tcBorders>
              <w:top w:val="single" w:sz="4" w:space="0" w:color="auto"/>
              <w:left w:val="single" w:sz="4" w:space="0" w:color="auto"/>
              <w:bottom w:val="single" w:sz="4" w:space="0" w:color="auto"/>
              <w:right w:val="single" w:sz="4" w:space="0" w:color="auto"/>
            </w:tcBorders>
            <w:noWrap/>
            <w:vAlign w:val="center"/>
            <w:hideMark/>
          </w:tcPr>
          <w:p w14:paraId="602ABFD2" w14:textId="397B3895" w:rsidR="00184874" w:rsidRPr="001258FB" w:rsidRDefault="00627B23" w:rsidP="00A90147">
            <w:pPr>
              <w:spacing w:after="0" w:line="240" w:lineRule="auto"/>
              <w:jc w:val="center"/>
              <w:rPr>
                <w:rFonts w:ascii="Times New Roman" w:eastAsia="Times New Roman" w:hAnsi="Times New Roman" w:cs="Times New Roman"/>
                <w:color w:val="000000"/>
                <w:sz w:val="24"/>
                <w:szCs w:val="28"/>
                <w:lang w:eastAsia="ru-RU"/>
              </w:rPr>
            </w:pPr>
            <w:r w:rsidRPr="001258FB">
              <w:rPr>
                <w:rFonts w:ascii="Times New Roman" w:eastAsia="Times New Roman" w:hAnsi="Times New Roman" w:cs="Times New Roman"/>
                <w:color w:val="000000"/>
                <w:sz w:val="24"/>
                <w:szCs w:val="28"/>
                <w:lang w:eastAsia="ru-RU"/>
              </w:rPr>
              <w:t>327±21,6</w:t>
            </w:r>
          </w:p>
        </w:tc>
        <w:tc>
          <w:tcPr>
            <w:tcW w:w="960" w:type="pct"/>
            <w:tcBorders>
              <w:top w:val="single" w:sz="4" w:space="0" w:color="auto"/>
              <w:left w:val="single" w:sz="4" w:space="0" w:color="auto"/>
              <w:bottom w:val="single" w:sz="4" w:space="0" w:color="auto"/>
              <w:right w:val="single" w:sz="4" w:space="0" w:color="auto"/>
            </w:tcBorders>
            <w:noWrap/>
            <w:vAlign w:val="center"/>
            <w:hideMark/>
          </w:tcPr>
          <w:p w14:paraId="630DCCF4" w14:textId="0EAAB034" w:rsidR="00184874" w:rsidRPr="001258FB" w:rsidRDefault="00184874" w:rsidP="00A90147">
            <w:pPr>
              <w:spacing w:after="0" w:line="240" w:lineRule="auto"/>
              <w:jc w:val="center"/>
              <w:rPr>
                <w:rFonts w:ascii="Times New Roman" w:eastAsia="Times New Roman" w:hAnsi="Times New Roman" w:cs="Times New Roman"/>
                <w:color w:val="000000"/>
                <w:sz w:val="24"/>
                <w:szCs w:val="28"/>
                <w:lang w:eastAsia="ru-RU"/>
              </w:rPr>
            </w:pPr>
            <w:r w:rsidRPr="001258FB">
              <w:rPr>
                <w:rFonts w:ascii="Times New Roman" w:eastAsia="Times New Roman" w:hAnsi="Times New Roman" w:cs="Times New Roman"/>
                <w:color w:val="000000"/>
                <w:sz w:val="24"/>
                <w:szCs w:val="28"/>
                <w:lang w:eastAsia="ru-RU"/>
              </w:rPr>
              <w:t>240±13</w:t>
            </w:r>
            <w:r w:rsidR="00627B23" w:rsidRPr="001258FB">
              <w:rPr>
                <w:rFonts w:ascii="Times New Roman" w:eastAsia="Times New Roman" w:hAnsi="Times New Roman" w:cs="Times New Roman"/>
                <w:color w:val="000000"/>
                <w:sz w:val="24"/>
                <w:szCs w:val="28"/>
                <w:lang w:eastAsia="ru-RU"/>
              </w:rPr>
              <w:t>,6</w:t>
            </w:r>
          </w:p>
        </w:tc>
        <w:tc>
          <w:tcPr>
            <w:tcW w:w="720" w:type="pct"/>
            <w:tcBorders>
              <w:top w:val="single" w:sz="4" w:space="0" w:color="auto"/>
              <w:left w:val="single" w:sz="4" w:space="0" w:color="auto"/>
              <w:bottom w:val="single" w:sz="4" w:space="0" w:color="auto"/>
              <w:right w:val="single" w:sz="4" w:space="0" w:color="auto"/>
            </w:tcBorders>
            <w:noWrap/>
            <w:vAlign w:val="center"/>
            <w:hideMark/>
          </w:tcPr>
          <w:p w14:paraId="237C9B89" w14:textId="77777777" w:rsidR="00184874" w:rsidRPr="001258FB" w:rsidRDefault="00184874" w:rsidP="00A90147">
            <w:pPr>
              <w:spacing w:after="0" w:line="240" w:lineRule="auto"/>
              <w:jc w:val="center"/>
              <w:rPr>
                <w:rFonts w:ascii="Times New Roman" w:eastAsia="Times New Roman" w:hAnsi="Times New Roman" w:cs="Times New Roman"/>
                <w:color w:val="000000"/>
                <w:sz w:val="24"/>
                <w:szCs w:val="28"/>
                <w:lang w:eastAsia="ru-RU"/>
              </w:rPr>
            </w:pPr>
            <w:r w:rsidRPr="001258FB">
              <w:rPr>
                <w:rFonts w:ascii="Times New Roman" w:eastAsia="Times New Roman" w:hAnsi="Times New Roman" w:cs="Times New Roman"/>
                <w:color w:val="000000"/>
                <w:sz w:val="24"/>
                <w:szCs w:val="28"/>
                <w:lang w:eastAsia="ru-RU"/>
              </w:rPr>
              <w:t>40</w:t>
            </w:r>
          </w:p>
        </w:tc>
        <w:tc>
          <w:tcPr>
            <w:tcW w:w="380" w:type="pct"/>
            <w:tcBorders>
              <w:top w:val="single" w:sz="4" w:space="0" w:color="auto"/>
              <w:left w:val="single" w:sz="4" w:space="0" w:color="auto"/>
              <w:bottom w:val="single" w:sz="4" w:space="0" w:color="auto"/>
              <w:right w:val="single" w:sz="4" w:space="0" w:color="auto"/>
            </w:tcBorders>
          </w:tcPr>
          <w:p w14:paraId="7E67AA03" w14:textId="77777777" w:rsidR="00184874" w:rsidRPr="001258FB" w:rsidRDefault="00184874" w:rsidP="00A90147">
            <w:pPr>
              <w:spacing w:after="0" w:line="240" w:lineRule="auto"/>
              <w:jc w:val="center"/>
              <w:rPr>
                <w:rFonts w:ascii="Times New Roman" w:eastAsia="Times New Roman" w:hAnsi="Times New Roman" w:cs="Times New Roman"/>
                <w:color w:val="000000"/>
                <w:sz w:val="24"/>
                <w:szCs w:val="28"/>
                <w:lang w:eastAsia="ru-RU"/>
              </w:rPr>
            </w:pPr>
            <w:r w:rsidRPr="001258FB">
              <w:rPr>
                <w:rFonts w:ascii="Times New Roman" w:eastAsia="Times New Roman" w:hAnsi="Times New Roman" w:cs="Times New Roman"/>
                <w:color w:val="000000"/>
                <w:sz w:val="24"/>
                <w:szCs w:val="28"/>
                <w:lang w:eastAsia="ru-RU"/>
              </w:rPr>
              <w:t>0,4</w:t>
            </w:r>
          </w:p>
        </w:tc>
      </w:tr>
    </w:tbl>
    <w:p w14:paraId="0AD0FD22" w14:textId="23CB4DBF" w:rsidR="000210F3" w:rsidRPr="001258FB" w:rsidRDefault="00900EBB" w:rsidP="00CD5AC0">
      <w:pPr>
        <w:spacing w:after="0" w:line="360" w:lineRule="auto"/>
        <w:rPr>
          <w:rFonts w:ascii="Times New Roman" w:eastAsia="Times New Roman" w:hAnsi="Times New Roman" w:cs="Times New Roman"/>
          <w:color w:val="000000"/>
          <w:sz w:val="24"/>
          <w:szCs w:val="28"/>
          <w:lang w:eastAsia="ru-RU"/>
        </w:rPr>
      </w:pPr>
      <w:r w:rsidRPr="001258FB">
        <w:rPr>
          <w:rFonts w:ascii="Times New Roman" w:eastAsia="Times New Roman" w:hAnsi="Times New Roman" w:cs="Times New Roman"/>
          <w:color w:val="000000"/>
          <w:sz w:val="24"/>
          <w:szCs w:val="28"/>
          <w:lang w:eastAsia="ru-RU"/>
        </w:rPr>
        <w:t>BFнс*</w:t>
      </w:r>
      <w:r w:rsidR="00237E7F" w:rsidRPr="001258FB">
        <w:rPr>
          <w:rFonts w:ascii="Times New Roman" w:eastAsia="Times New Roman" w:hAnsi="Times New Roman" w:cs="Times New Roman"/>
          <w:color w:val="000000"/>
          <w:sz w:val="24"/>
          <w:szCs w:val="28"/>
          <w:lang w:eastAsia="ru-RU"/>
        </w:rPr>
        <w:t xml:space="preserve"> </w:t>
      </w:r>
      <w:r w:rsidR="00237E7F" w:rsidRPr="001258FB">
        <w:rPr>
          <w:rFonts w:ascii="Times New Roman" w:hAnsi="Times New Roman" w:cs="Times New Roman"/>
          <w:sz w:val="28"/>
        </w:rPr>
        <w:t>–</w:t>
      </w:r>
      <w:r w:rsidRPr="001258FB">
        <w:rPr>
          <w:rFonts w:ascii="Times New Roman" w:eastAsia="Times New Roman" w:hAnsi="Times New Roman" w:cs="Times New Roman"/>
          <w:color w:val="000000"/>
          <w:sz w:val="24"/>
          <w:szCs w:val="28"/>
          <w:lang w:eastAsia="ru-RU"/>
        </w:rPr>
        <w:t xml:space="preserve"> фактор биологической доступности</w:t>
      </w:r>
      <w:r w:rsidR="00237E7F" w:rsidRPr="001258FB">
        <w:rPr>
          <w:rFonts w:ascii="Times New Roman" w:eastAsia="Times New Roman" w:hAnsi="Times New Roman" w:cs="Times New Roman"/>
          <w:color w:val="000000"/>
          <w:sz w:val="24"/>
          <w:szCs w:val="28"/>
          <w:lang w:eastAsia="ru-RU"/>
        </w:rPr>
        <w:t xml:space="preserve"> </w:t>
      </w:r>
    </w:p>
    <w:p w14:paraId="20C710E5" w14:textId="77777777" w:rsidR="00CB5AB3" w:rsidRPr="001258FB" w:rsidRDefault="00CB5AB3" w:rsidP="00CD5AC0">
      <w:pPr>
        <w:spacing w:after="0" w:line="360" w:lineRule="auto"/>
        <w:ind w:firstLine="709"/>
        <w:contextualSpacing/>
        <w:jc w:val="both"/>
        <w:rPr>
          <w:rFonts w:ascii="Times New Roman" w:hAnsi="Times New Roman" w:cs="Times New Roman"/>
          <w:sz w:val="28"/>
        </w:rPr>
      </w:pPr>
    </w:p>
    <w:p w14:paraId="33B6F315" w14:textId="5E8490BA" w:rsidR="00663C90" w:rsidRPr="001258FB" w:rsidRDefault="003E7BAD" w:rsidP="00CD5AC0">
      <w:pPr>
        <w:spacing w:after="0" w:line="360" w:lineRule="auto"/>
        <w:ind w:firstLine="709"/>
        <w:contextualSpacing/>
        <w:jc w:val="both"/>
        <w:rPr>
          <w:rFonts w:ascii="Times New Roman" w:hAnsi="Times New Roman" w:cs="Times New Roman"/>
          <w:sz w:val="28"/>
        </w:rPr>
      </w:pPr>
      <w:r w:rsidRPr="001258FB">
        <w:rPr>
          <w:rFonts w:ascii="Times New Roman" w:hAnsi="Times New Roman" w:cs="Times New Roman"/>
          <w:sz w:val="28"/>
        </w:rPr>
        <w:t>Внесение Cu в ми</w:t>
      </w:r>
      <w:r w:rsidR="00622E72" w:rsidRPr="001258FB">
        <w:rPr>
          <w:rFonts w:ascii="Times New Roman" w:hAnsi="Times New Roman" w:cs="Times New Roman"/>
          <w:sz w:val="28"/>
        </w:rPr>
        <w:t xml:space="preserve">кро- и </w:t>
      </w:r>
      <w:r w:rsidR="00900EBB" w:rsidRPr="001258FB">
        <w:rPr>
          <w:rFonts w:ascii="Times New Roman" w:hAnsi="Times New Roman" w:cs="Times New Roman"/>
          <w:sz w:val="28"/>
        </w:rPr>
        <w:t>нано</w:t>
      </w:r>
      <w:r w:rsidRPr="001258FB">
        <w:rPr>
          <w:rFonts w:ascii="Times New Roman" w:hAnsi="Times New Roman" w:cs="Times New Roman"/>
          <w:sz w:val="28"/>
        </w:rPr>
        <w:t>формах</w:t>
      </w:r>
      <w:r w:rsidR="00622E72" w:rsidRPr="001258FB">
        <w:rPr>
          <w:rFonts w:ascii="Times New Roman" w:hAnsi="Times New Roman" w:cs="Times New Roman"/>
          <w:sz w:val="28"/>
        </w:rPr>
        <w:t xml:space="preserve"> приводит к увеличению непрочно связанных соединений металла в почве. Чем выше доза внесения, тем сильнее увеличивается подвижность металла в почве, обусловленная возрастанием обменных, комплексных и специфически сорбированных форм. С возрастанием дозы внесения металла наибольшее увеличение характерно для самых подвижных форм Cu – обменных и комплексных (таблица</w:t>
      </w:r>
      <w:r w:rsidRPr="001258FB">
        <w:rPr>
          <w:rFonts w:ascii="Times New Roman" w:hAnsi="Times New Roman" w:cs="Times New Roman"/>
          <w:sz w:val="28"/>
        </w:rPr>
        <w:t xml:space="preserve"> </w:t>
      </w:r>
      <w:r w:rsidR="00341B0E" w:rsidRPr="001258FB">
        <w:rPr>
          <w:rFonts w:ascii="Times New Roman" w:hAnsi="Times New Roman" w:cs="Times New Roman"/>
          <w:sz w:val="28"/>
        </w:rPr>
        <w:t>7</w:t>
      </w:r>
      <w:r w:rsidR="00622E72" w:rsidRPr="001258FB">
        <w:rPr>
          <w:rFonts w:ascii="Times New Roman" w:hAnsi="Times New Roman" w:cs="Times New Roman"/>
          <w:sz w:val="28"/>
        </w:rPr>
        <w:t>). При этом установлены особенности трансфо</w:t>
      </w:r>
      <w:r w:rsidR="00F173DD" w:rsidRPr="001258FB">
        <w:rPr>
          <w:rFonts w:ascii="Times New Roman" w:hAnsi="Times New Roman" w:cs="Times New Roman"/>
          <w:sz w:val="28"/>
        </w:rPr>
        <w:t>рмации Cu в почве, внесенной в нанодисперсной</w:t>
      </w:r>
      <w:r w:rsidR="006D7D63" w:rsidRPr="001258FB">
        <w:rPr>
          <w:rFonts w:ascii="Times New Roman" w:hAnsi="Times New Roman" w:cs="Times New Roman"/>
          <w:sz w:val="28"/>
        </w:rPr>
        <w:t xml:space="preserve"> </w:t>
      </w:r>
      <w:r w:rsidR="00622E72" w:rsidRPr="001258FB">
        <w:rPr>
          <w:rFonts w:ascii="Times New Roman" w:hAnsi="Times New Roman" w:cs="Times New Roman"/>
          <w:sz w:val="28"/>
        </w:rPr>
        <w:t>форме, связанные с большим увеличением непрочно связанных соединений металл</w:t>
      </w:r>
      <w:r w:rsidR="00F173DD" w:rsidRPr="001258FB">
        <w:rPr>
          <w:rFonts w:ascii="Times New Roman" w:hAnsi="Times New Roman" w:cs="Times New Roman"/>
          <w:sz w:val="28"/>
        </w:rPr>
        <w:t>а (на 27-40%) по сравнению с микродисперсной формой CuO (на 16-29%) (таблица 2</w:t>
      </w:r>
      <w:r w:rsidR="00622E72" w:rsidRPr="001258FB">
        <w:rPr>
          <w:rFonts w:ascii="Times New Roman" w:hAnsi="Times New Roman" w:cs="Times New Roman"/>
          <w:sz w:val="28"/>
        </w:rPr>
        <w:t>). Основную роль в увеличении непрочно связанных соединений Cu при внесении ее в наноформе сыграли комплек</w:t>
      </w:r>
      <w:r w:rsidR="00F173DD" w:rsidRPr="001258FB">
        <w:rPr>
          <w:rFonts w:ascii="Times New Roman" w:hAnsi="Times New Roman" w:cs="Times New Roman"/>
          <w:sz w:val="28"/>
        </w:rPr>
        <w:t>сные соединения металла, а при внесении микроформы – специфически сорбированные соединения</w:t>
      </w:r>
      <w:r w:rsidR="00622E72" w:rsidRPr="001258FB">
        <w:rPr>
          <w:rFonts w:ascii="Times New Roman" w:hAnsi="Times New Roman" w:cs="Times New Roman"/>
          <w:sz w:val="28"/>
        </w:rPr>
        <w:t xml:space="preserve">. </w:t>
      </w:r>
    </w:p>
    <w:p w14:paraId="00E81386" w14:textId="183FE225" w:rsidR="00663C90" w:rsidRPr="001258FB" w:rsidRDefault="00663C90" w:rsidP="001F4BEB">
      <w:pPr>
        <w:spacing w:after="0" w:line="360" w:lineRule="auto"/>
        <w:contextualSpacing/>
        <w:jc w:val="both"/>
        <w:rPr>
          <w:rFonts w:ascii="Times New Roman" w:hAnsi="Times New Roman" w:cs="Times New Roman"/>
          <w:sz w:val="28"/>
        </w:rPr>
      </w:pPr>
      <w:r w:rsidRPr="001258FB">
        <w:rPr>
          <w:rFonts w:ascii="Times New Roman" w:hAnsi="Times New Roman" w:cs="Times New Roman"/>
          <w:noProof/>
          <w:sz w:val="28"/>
        </w:rPr>
        <w:lastRenderedPageBreak/>
        <w:drawing>
          <wp:inline distT="0" distB="0" distL="0" distR="0" wp14:anchorId="65D3746A" wp14:editId="126738DA">
            <wp:extent cx="5144499" cy="3940175"/>
            <wp:effectExtent l="0" t="0" r="0" b="3175"/>
            <wp:docPr id="10" name="Рисунок 10" descr="Изображение выглядит как текст, снимок экрана, Параллельный, диаграмм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0" descr="Изображение выглядит как текст, снимок экрана, Параллельный, диаграмма&#10;&#10;Автоматически созданное описание"/>
                    <pic:cNvPicPr/>
                  </pic:nvPicPr>
                  <pic:blipFill>
                    <a:blip r:embed="rId18">
                      <a:extLst>
                        <a:ext uri="{28A0092B-C50C-407E-A947-70E740481C1C}">
                          <a14:useLocalDpi xmlns:a14="http://schemas.microsoft.com/office/drawing/2010/main" val="0"/>
                        </a:ext>
                      </a:extLst>
                    </a:blip>
                    <a:stretch>
                      <a:fillRect/>
                    </a:stretch>
                  </pic:blipFill>
                  <pic:spPr>
                    <a:xfrm>
                      <a:off x="0" y="0"/>
                      <a:ext cx="5148372" cy="3943142"/>
                    </a:xfrm>
                    <a:prstGeom prst="rect">
                      <a:avLst/>
                    </a:prstGeom>
                  </pic:spPr>
                </pic:pic>
              </a:graphicData>
            </a:graphic>
          </wp:inline>
        </w:drawing>
      </w:r>
    </w:p>
    <w:p w14:paraId="500083DD" w14:textId="4CA9CDEF" w:rsidR="00663C90" w:rsidRPr="001258FB" w:rsidRDefault="00663C90" w:rsidP="00CD5AC0">
      <w:pPr>
        <w:spacing w:after="0" w:line="360" w:lineRule="auto"/>
        <w:ind w:firstLine="709"/>
        <w:contextualSpacing/>
        <w:jc w:val="both"/>
        <w:rPr>
          <w:rFonts w:ascii="Times New Roman" w:hAnsi="Times New Roman" w:cs="Times New Roman"/>
          <w:sz w:val="28"/>
        </w:rPr>
      </w:pPr>
      <w:r w:rsidRPr="001258FB">
        <w:rPr>
          <w:rFonts w:ascii="Times New Roman" w:hAnsi="Times New Roman" w:cs="Times New Roman"/>
          <w:sz w:val="28"/>
        </w:rPr>
        <w:t xml:space="preserve">Рисунок </w:t>
      </w:r>
      <w:r w:rsidR="00341B0E" w:rsidRPr="001258FB">
        <w:rPr>
          <w:rFonts w:ascii="Times New Roman" w:hAnsi="Times New Roman" w:cs="Times New Roman"/>
          <w:sz w:val="28"/>
        </w:rPr>
        <w:t>8</w:t>
      </w:r>
      <w:r w:rsidRPr="001258FB">
        <w:rPr>
          <w:rFonts w:ascii="Times New Roman" w:hAnsi="Times New Roman" w:cs="Times New Roman"/>
          <w:sz w:val="28"/>
        </w:rPr>
        <w:t xml:space="preserve"> </w:t>
      </w:r>
      <w:r w:rsidR="00341B0E" w:rsidRPr="001258FB">
        <w:rPr>
          <w:rFonts w:ascii="Times New Roman" w:hAnsi="Times New Roman" w:cs="Times New Roman"/>
          <w:sz w:val="28"/>
        </w:rPr>
        <w:t>–</w:t>
      </w:r>
      <w:r w:rsidRPr="001258FB">
        <w:rPr>
          <w:rFonts w:ascii="Times New Roman" w:hAnsi="Times New Roman" w:cs="Times New Roman"/>
          <w:sz w:val="28"/>
        </w:rPr>
        <w:t xml:space="preserve"> Состав и содержание группы непрочно связанных соединений (НС) Cu в почве при внесении металла в микро- и наноформе</w:t>
      </w:r>
    </w:p>
    <w:p w14:paraId="53B2AFB9" w14:textId="77777777" w:rsidR="00663C90" w:rsidRPr="001258FB" w:rsidRDefault="00663C90" w:rsidP="00CD5AC0">
      <w:pPr>
        <w:spacing w:after="0" w:line="360" w:lineRule="auto"/>
        <w:ind w:firstLine="709"/>
        <w:contextualSpacing/>
        <w:jc w:val="both"/>
        <w:rPr>
          <w:rFonts w:ascii="Times New Roman" w:hAnsi="Times New Roman" w:cs="Times New Roman"/>
          <w:sz w:val="28"/>
        </w:rPr>
      </w:pPr>
    </w:p>
    <w:p w14:paraId="0E8BBC8C" w14:textId="1EB120CA" w:rsidR="00622E72" w:rsidRPr="001258FB" w:rsidRDefault="00622E72" w:rsidP="00CD5AC0">
      <w:pPr>
        <w:spacing w:after="0" w:line="360" w:lineRule="auto"/>
        <w:ind w:firstLine="709"/>
        <w:contextualSpacing/>
        <w:jc w:val="both"/>
        <w:rPr>
          <w:rFonts w:ascii="Times New Roman" w:hAnsi="Times New Roman" w:cs="Times New Roman"/>
          <w:sz w:val="28"/>
        </w:rPr>
      </w:pPr>
      <w:r w:rsidRPr="001258FB">
        <w:rPr>
          <w:rFonts w:ascii="Times New Roman" w:hAnsi="Times New Roman" w:cs="Times New Roman"/>
          <w:sz w:val="28"/>
        </w:rPr>
        <w:t xml:space="preserve">Исследованиями </w:t>
      </w:r>
      <w:r w:rsidR="00D5057E" w:rsidRPr="001258FB">
        <w:rPr>
          <w:rFonts w:ascii="Times New Roman" w:hAnsi="Times New Roman" w:cs="Times New Roman"/>
          <w:sz w:val="28"/>
        </w:rPr>
        <w:t>(</w:t>
      </w:r>
      <w:r w:rsidR="00D5057E" w:rsidRPr="001258FB">
        <w:rPr>
          <w:rFonts w:ascii="Times New Roman" w:hAnsi="Times New Roman" w:cs="Times New Roman"/>
          <w:sz w:val="28"/>
          <w:szCs w:val="28"/>
          <w:lang w:val="en-US"/>
        </w:rPr>
        <w:t>Gomes</w:t>
      </w:r>
      <w:r w:rsidR="00D5057E" w:rsidRPr="001258FB">
        <w:rPr>
          <w:rFonts w:ascii="Times New Roman" w:eastAsia="Calibri" w:hAnsi="Times New Roman" w:cs="Times New Roman"/>
          <w:sz w:val="28"/>
          <w:szCs w:val="28"/>
        </w:rPr>
        <w:t xml:space="preserve"> et al., 2015;</w:t>
      </w:r>
      <w:r w:rsidR="009B5D94" w:rsidRPr="001258FB">
        <w:rPr>
          <w:rFonts w:ascii="Times New Roman" w:hAnsi="Times New Roman" w:cs="Times New Roman"/>
          <w:sz w:val="28"/>
          <w:szCs w:val="28"/>
        </w:rPr>
        <w:t xml:space="preserve"> </w:t>
      </w:r>
      <w:r w:rsidR="009B5D94" w:rsidRPr="001258FB">
        <w:rPr>
          <w:rFonts w:ascii="Times New Roman" w:hAnsi="Times New Roman" w:cs="Times New Roman"/>
          <w:sz w:val="28"/>
          <w:szCs w:val="28"/>
          <w:lang w:val="en-US"/>
        </w:rPr>
        <w:t>Unrine</w:t>
      </w:r>
      <w:r w:rsidR="009B5D94" w:rsidRPr="001258FB">
        <w:rPr>
          <w:rFonts w:ascii="Times New Roman" w:eastAsia="Calibri" w:hAnsi="Times New Roman" w:cs="Times New Roman"/>
          <w:sz w:val="28"/>
          <w:szCs w:val="28"/>
        </w:rPr>
        <w:t xml:space="preserve"> et al., 2010</w:t>
      </w:r>
      <w:r w:rsidR="00D5057E" w:rsidRPr="001258FB">
        <w:rPr>
          <w:rFonts w:ascii="Times New Roman" w:hAnsi="Times New Roman" w:cs="Times New Roman"/>
          <w:sz w:val="28"/>
        </w:rPr>
        <w:t xml:space="preserve">) </w:t>
      </w:r>
      <w:r w:rsidRPr="001258FB">
        <w:rPr>
          <w:rFonts w:ascii="Times New Roman" w:hAnsi="Times New Roman" w:cs="Times New Roman"/>
          <w:sz w:val="28"/>
        </w:rPr>
        <w:t xml:space="preserve">доказана высокая активность Cu в наноформе при воздействии с почвой. Так, установлена </w:t>
      </w:r>
      <w:r w:rsidR="009B5D94" w:rsidRPr="001258FB">
        <w:rPr>
          <w:rFonts w:ascii="Times New Roman" w:hAnsi="Times New Roman" w:cs="Times New Roman"/>
          <w:sz w:val="28"/>
        </w:rPr>
        <w:t>(</w:t>
      </w:r>
      <w:r w:rsidR="009B5D94" w:rsidRPr="001258FB">
        <w:rPr>
          <w:rFonts w:ascii="Times New Roman" w:hAnsi="Times New Roman" w:cs="Times New Roman"/>
          <w:sz w:val="28"/>
          <w:szCs w:val="28"/>
          <w:lang w:val="en-US"/>
        </w:rPr>
        <w:t>Julich</w:t>
      </w:r>
      <w:r w:rsidR="009B5D94" w:rsidRPr="001258FB">
        <w:rPr>
          <w:rFonts w:ascii="Times New Roman" w:hAnsi="Times New Roman" w:cs="Times New Roman"/>
          <w:sz w:val="28"/>
          <w:szCs w:val="28"/>
        </w:rPr>
        <w:t xml:space="preserve">, </w:t>
      </w:r>
      <w:r w:rsidR="009B5D94" w:rsidRPr="001258FB">
        <w:rPr>
          <w:rFonts w:ascii="Times New Roman" w:hAnsi="Times New Roman" w:cs="Times New Roman"/>
          <w:sz w:val="28"/>
          <w:szCs w:val="28"/>
          <w:lang w:val="en-US"/>
        </w:rPr>
        <w:t>G</w:t>
      </w:r>
      <w:r w:rsidR="009B5D94" w:rsidRPr="001258FB">
        <w:rPr>
          <w:rFonts w:ascii="Times New Roman" w:hAnsi="Times New Roman" w:cs="Times New Roman"/>
          <w:sz w:val="28"/>
          <w:szCs w:val="28"/>
        </w:rPr>
        <w:t>ä</w:t>
      </w:r>
      <w:r w:rsidR="009B5D94" w:rsidRPr="001258FB">
        <w:rPr>
          <w:rFonts w:ascii="Times New Roman" w:hAnsi="Times New Roman" w:cs="Times New Roman"/>
          <w:sz w:val="28"/>
          <w:szCs w:val="28"/>
          <w:lang w:val="en-US"/>
        </w:rPr>
        <w:t>th</w:t>
      </w:r>
      <w:r w:rsidR="009B5D94" w:rsidRPr="001258FB">
        <w:rPr>
          <w:rFonts w:ascii="Times New Roman" w:hAnsi="Times New Roman" w:cs="Times New Roman"/>
          <w:sz w:val="28"/>
          <w:szCs w:val="28"/>
        </w:rPr>
        <w:t>, 2014</w:t>
      </w:r>
      <w:r w:rsidR="009B5D94" w:rsidRPr="001258FB">
        <w:rPr>
          <w:rFonts w:ascii="Times New Roman" w:hAnsi="Times New Roman" w:cs="Times New Roman"/>
          <w:sz w:val="28"/>
        </w:rPr>
        <w:t>)</w:t>
      </w:r>
      <w:r w:rsidRPr="001258FB">
        <w:rPr>
          <w:rFonts w:ascii="Times New Roman" w:hAnsi="Times New Roman" w:cs="Times New Roman"/>
          <w:sz w:val="28"/>
        </w:rPr>
        <w:t xml:space="preserve"> значительно более сильная сорбция CuO-нано в почве по сравнению с Cu</w:t>
      </w:r>
      <w:r w:rsidRPr="001258FB">
        <w:rPr>
          <w:rFonts w:ascii="Times New Roman" w:hAnsi="Times New Roman" w:cs="Times New Roman"/>
          <w:sz w:val="28"/>
          <w:vertAlign w:val="superscript"/>
        </w:rPr>
        <w:t>2+</w:t>
      </w:r>
      <w:r w:rsidRPr="001258FB">
        <w:rPr>
          <w:rFonts w:ascii="Times New Roman" w:hAnsi="Times New Roman" w:cs="Times New Roman"/>
          <w:sz w:val="28"/>
        </w:rPr>
        <w:t xml:space="preserve">, что связано с высокой активностью </w:t>
      </w:r>
      <w:r w:rsidR="006D7D63" w:rsidRPr="001258FB">
        <w:rPr>
          <w:rFonts w:ascii="Times New Roman" w:hAnsi="Times New Roman" w:cs="Times New Roman"/>
          <w:sz w:val="28"/>
        </w:rPr>
        <w:t xml:space="preserve">НЧ </w:t>
      </w:r>
      <w:r w:rsidRPr="001258FB">
        <w:rPr>
          <w:rFonts w:ascii="Times New Roman" w:hAnsi="Times New Roman" w:cs="Times New Roman"/>
          <w:sz w:val="28"/>
        </w:rPr>
        <w:t xml:space="preserve">Cu. Отмечается </w:t>
      </w:r>
      <w:r w:rsidR="009B5D94" w:rsidRPr="001258FB">
        <w:rPr>
          <w:rFonts w:ascii="Times New Roman" w:hAnsi="Times New Roman" w:cs="Times New Roman"/>
          <w:sz w:val="28"/>
        </w:rPr>
        <w:t>(</w:t>
      </w:r>
      <w:r w:rsidR="009B5D94" w:rsidRPr="001258FB">
        <w:rPr>
          <w:rFonts w:ascii="Times New Roman" w:hAnsi="Times New Roman" w:cs="Times New Roman"/>
          <w:sz w:val="28"/>
          <w:szCs w:val="28"/>
          <w:lang w:val="en-US"/>
        </w:rPr>
        <w:t>Deng</w:t>
      </w:r>
      <w:r w:rsidR="009B5D94" w:rsidRPr="001258FB">
        <w:rPr>
          <w:rFonts w:ascii="Times New Roman" w:hAnsi="Times New Roman" w:cs="Times New Roman"/>
          <w:sz w:val="28"/>
          <w:szCs w:val="28"/>
        </w:rPr>
        <w:t xml:space="preserve"> </w:t>
      </w:r>
      <w:r w:rsidR="009B5D94" w:rsidRPr="001258FB">
        <w:rPr>
          <w:rFonts w:ascii="Times New Roman" w:eastAsia="Calibri" w:hAnsi="Times New Roman" w:cs="Times New Roman"/>
          <w:sz w:val="28"/>
          <w:szCs w:val="28"/>
        </w:rPr>
        <w:t>et al., 2013</w:t>
      </w:r>
      <w:r w:rsidR="009B5D94" w:rsidRPr="001258FB">
        <w:rPr>
          <w:rFonts w:ascii="Times New Roman" w:hAnsi="Times New Roman" w:cs="Times New Roman"/>
          <w:sz w:val="28"/>
        </w:rPr>
        <w:t>)</w:t>
      </w:r>
      <w:r w:rsidRPr="001258FB">
        <w:rPr>
          <w:rFonts w:ascii="Times New Roman" w:hAnsi="Times New Roman" w:cs="Times New Roman"/>
          <w:sz w:val="28"/>
        </w:rPr>
        <w:t xml:space="preserve">, что в результате процессов трансформации соединений </w:t>
      </w:r>
      <w:r w:rsidR="007C15FE" w:rsidRPr="001258FB">
        <w:rPr>
          <w:rFonts w:ascii="Times New Roman" w:hAnsi="Times New Roman" w:cs="Times New Roman"/>
          <w:sz w:val="28"/>
        </w:rPr>
        <w:t>Cu в нанодисперсной</w:t>
      </w:r>
      <w:r w:rsidR="006D7D63" w:rsidRPr="001258FB">
        <w:rPr>
          <w:rFonts w:ascii="Times New Roman" w:hAnsi="Times New Roman" w:cs="Times New Roman"/>
          <w:sz w:val="28"/>
        </w:rPr>
        <w:t xml:space="preserve"> </w:t>
      </w:r>
      <w:r w:rsidRPr="001258FB">
        <w:rPr>
          <w:rFonts w:ascii="Times New Roman" w:hAnsi="Times New Roman" w:cs="Times New Roman"/>
          <w:sz w:val="28"/>
        </w:rPr>
        <w:t>форме проис</w:t>
      </w:r>
      <w:r w:rsidR="006D7D63" w:rsidRPr="001258FB">
        <w:rPr>
          <w:rFonts w:ascii="Times New Roman" w:hAnsi="Times New Roman" w:cs="Times New Roman"/>
          <w:sz w:val="28"/>
        </w:rPr>
        <w:t>ходит окисление части НЧ</w:t>
      </w:r>
      <w:r w:rsidRPr="001258FB">
        <w:rPr>
          <w:rFonts w:ascii="Times New Roman" w:hAnsi="Times New Roman" w:cs="Times New Roman"/>
          <w:sz w:val="28"/>
        </w:rPr>
        <w:t xml:space="preserve"> (до 20%) и их растворение до свободных ионов Cu</w:t>
      </w:r>
      <w:r w:rsidRPr="001258FB">
        <w:rPr>
          <w:rFonts w:ascii="Times New Roman" w:hAnsi="Times New Roman" w:cs="Times New Roman"/>
          <w:sz w:val="28"/>
          <w:vertAlign w:val="superscript"/>
        </w:rPr>
        <w:t>2+</w:t>
      </w:r>
      <w:r w:rsidRPr="001258FB">
        <w:rPr>
          <w:rFonts w:ascii="Times New Roman" w:hAnsi="Times New Roman" w:cs="Times New Roman"/>
          <w:sz w:val="28"/>
        </w:rPr>
        <w:t>.</w:t>
      </w:r>
    </w:p>
    <w:p w14:paraId="6AB4B0E1" w14:textId="77777777" w:rsidR="00663C90" w:rsidRPr="001258FB" w:rsidRDefault="00663C90" w:rsidP="001F4BEB">
      <w:pPr>
        <w:spacing w:after="0" w:line="360" w:lineRule="auto"/>
        <w:contextualSpacing/>
        <w:rPr>
          <w:rFonts w:ascii="Times New Roman" w:hAnsi="Times New Roman" w:cs="Times New Roman"/>
          <w:sz w:val="28"/>
        </w:rPr>
      </w:pPr>
    </w:p>
    <w:p w14:paraId="5286A610" w14:textId="393EB9F4" w:rsidR="0056735E" w:rsidRPr="001258FB" w:rsidRDefault="0056735E" w:rsidP="001F4BEB">
      <w:pPr>
        <w:spacing w:after="0" w:line="360" w:lineRule="auto"/>
        <w:ind w:firstLine="709"/>
        <w:contextualSpacing/>
        <w:rPr>
          <w:rFonts w:ascii="Times New Roman" w:hAnsi="Times New Roman" w:cs="Times New Roman"/>
          <w:sz w:val="28"/>
        </w:rPr>
      </w:pPr>
      <w:r w:rsidRPr="001258FB">
        <w:rPr>
          <w:rFonts w:ascii="Times New Roman" w:hAnsi="Times New Roman" w:cs="Times New Roman"/>
          <w:sz w:val="28"/>
        </w:rPr>
        <w:t xml:space="preserve">Таблица </w:t>
      </w:r>
      <w:r w:rsidR="00341B0E" w:rsidRPr="001258FB">
        <w:rPr>
          <w:rFonts w:ascii="Times New Roman" w:hAnsi="Times New Roman" w:cs="Times New Roman"/>
          <w:sz w:val="28"/>
        </w:rPr>
        <w:t>8</w:t>
      </w:r>
      <w:r w:rsidRPr="001258FB">
        <w:rPr>
          <w:rFonts w:ascii="Times New Roman" w:hAnsi="Times New Roman" w:cs="Times New Roman"/>
          <w:sz w:val="28"/>
        </w:rPr>
        <w:t xml:space="preserve"> – Валовое содержание, состав и содержание группы НС Zn в почве при внесении металла</w:t>
      </w:r>
      <w:r w:rsidR="00900EBB" w:rsidRPr="001258FB">
        <w:rPr>
          <w:rFonts w:ascii="Times New Roman" w:hAnsi="Times New Roman" w:cs="Times New Roman"/>
          <w:sz w:val="28"/>
        </w:rPr>
        <w:t xml:space="preserve"> в микро- и наноформе, мг/кг</w:t>
      </w:r>
    </w:p>
    <w:tbl>
      <w:tblPr>
        <w:tblW w:w="4849" w:type="pct"/>
        <w:jc w:val="center"/>
        <w:tblLayout w:type="fixed"/>
        <w:tblLook w:val="04A0" w:firstRow="1" w:lastRow="0" w:firstColumn="1" w:lastColumn="0" w:noHBand="0" w:noVBand="1"/>
      </w:tblPr>
      <w:tblGrid>
        <w:gridCol w:w="1636"/>
        <w:gridCol w:w="1245"/>
        <w:gridCol w:w="1243"/>
        <w:gridCol w:w="1379"/>
        <w:gridCol w:w="1662"/>
        <w:gridCol w:w="1247"/>
        <w:gridCol w:w="651"/>
      </w:tblGrid>
      <w:tr w:rsidR="00C934FD" w:rsidRPr="001258FB" w14:paraId="0BC8E61B" w14:textId="77777777" w:rsidTr="00AD7C24">
        <w:trPr>
          <w:trHeight w:val="450"/>
          <w:jc w:val="center"/>
        </w:trPr>
        <w:tc>
          <w:tcPr>
            <w:tcW w:w="902" w:type="pct"/>
            <w:vMerge w:val="restart"/>
            <w:tcBorders>
              <w:top w:val="single" w:sz="4" w:space="0" w:color="auto"/>
              <w:left w:val="single" w:sz="4" w:space="0" w:color="auto"/>
              <w:bottom w:val="single" w:sz="4" w:space="0" w:color="auto"/>
              <w:right w:val="single" w:sz="4" w:space="0" w:color="auto"/>
            </w:tcBorders>
            <w:vAlign w:val="center"/>
            <w:hideMark/>
          </w:tcPr>
          <w:p w14:paraId="129DA8A1" w14:textId="61F99DD1" w:rsidR="00184874" w:rsidRPr="001258FB" w:rsidRDefault="00627B23" w:rsidP="00627B23">
            <w:pPr>
              <w:spacing w:after="0" w:line="240" w:lineRule="auto"/>
              <w:contextualSpacing/>
              <w:rPr>
                <w:rFonts w:ascii="Times New Roman" w:eastAsia="Times New Roman" w:hAnsi="Times New Roman" w:cs="Times New Roman"/>
                <w:color w:val="000000"/>
                <w:sz w:val="24"/>
                <w:szCs w:val="28"/>
                <w:lang w:eastAsia="ru-RU"/>
              </w:rPr>
            </w:pPr>
            <w:r w:rsidRPr="001258FB">
              <w:rPr>
                <w:rFonts w:ascii="Times New Roman" w:eastAsia="Times New Roman" w:hAnsi="Times New Roman" w:cs="Times New Roman"/>
                <w:color w:val="000000"/>
                <w:sz w:val="24"/>
                <w:szCs w:val="28"/>
                <w:lang w:eastAsia="ru-RU"/>
              </w:rPr>
              <w:t xml:space="preserve">Варианты внесения </w:t>
            </w:r>
            <w:r w:rsidR="00184874" w:rsidRPr="001258FB">
              <w:rPr>
                <w:rFonts w:ascii="Times New Roman" w:eastAsia="Times New Roman" w:hAnsi="Times New Roman" w:cs="Times New Roman"/>
                <w:color w:val="000000"/>
                <w:sz w:val="24"/>
                <w:szCs w:val="28"/>
                <w:lang w:eastAsia="ru-RU"/>
              </w:rPr>
              <w:t>ZnO</w:t>
            </w:r>
          </w:p>
        </w:tc>
        <w:tc>
          <w:tcPr>
            <w:tcW w:w="687" w:type="pct"/>
            <w:vMerge w:val="restart"/>
            <w:tcBorders>
              <w:top w:val="single" w:sz="4" w:space="0" w:color="auto"/>
              <w:left w:val="single" w:sz="4" w:space="0" w:color="auto"/>
              <w:bottom w:val="single" w:sz="4" w:space="0" w:color="auto"/>
              <w:right w:val="single" w:sz="4" w:space="0" w:color="auto"/>
            </w:tcBorders>
            <w:vAlign w:val="center"/>
            <w:hideMark/>
          </w:tcPr>
          <w:p w14:paraId="455AE2C8" w14:textId="2A78D6F0" w:rsidR="00184874" w:rsidRPr="001258FB" w:rsidRDefault="00184874" w:rsidP="001A4D84">
            <w:pPr>
              <w:spacing w:after="0" w:line="240" w:lineRule="auto"/>
              <w:ind w:left="-108" w:right="-108"/>
              <w:contextualSpacing/>
              <w:jc w:val="center"/>
              <w:rPr>
                <w:rFonts w:ascii="Times New Roman" w:eastAsia="Times New Roman" w:hAnsi="Times New Roman" w:cs="Times New Roman"/>
                <w:color w:val="000000"/>
                <w:sz w:val="24"/>
                <w:szCs w:val="28"/>
                <w:lang w:eastAsia="ru-RU"/>
              </w:rPr>
            </w:pPr>
            <w:r w:rsidRPr="001258FB">
              <w:rPr>
                <w:rFonts w:ascii="Times New Roman" w:eastAsia="Times New Roman" w:hAnsi="Times New Roman" w:cs="Times New Roman"/>
                <w:color w:val="000000"/>
                <w:sz w:val="24"/>
                <w:szCs w:val="28"/>
                <w:lang w:eastAsia="ru-RU"/>
              </w:rPr>
              <w:t>Валовое содержание</w:t>
            </w:r>
          </w:p>
        </w:tc>
        <w:tc>
          <w:tcPr>
            <w:tcW w:w="686" w:type="pct"/>
            <w:vMerge w:val="restart"/>
            <w:tcBorders>
              <w:top w:val="single" w:sz="4" w:space="0" w:color="auto"/>
              <w:left w:val="single" w:sz="4" w:space="0" w:color="auto"/>
              <w:bottom w:val="single" w:sz="4" w:space="0" w:color="auto"/>
              <w:right w:val="single" w:sz="4" w:space="0" w:color="auto"/>
            </w:tcBorders>
            <w:vAlign w:val="center"/>
            <w:hideMark/>
          </w:tcPr>
          <w:p w14:paraId="4ABAF8A2" w14:textId="74D8566F" w:rsidR="00184874" w:rsidRPr="001258FB" w:rsidRDefault="00184874" w:rsidP="001A4D84">
            <w:pPr>
              <w:spacing w:after="0" w:line="240" w:lineRule="auto"/>
              <w:ind w:left="-80" w:right="-107"/>
              <w:contextualSpacing/>
              <w:jc w:val="center"/>
              <w:rPr>
                <w:rFonts w:ascii="Times New Roman" w:eastAsia="Times New Roman" w:hAnsi="Times New Roman" w:cs="Times New Roman"/>
                <w:color w:val="000000"/>
                <w:sz w:val="24"/>
                <w:szCs w:val="28"/>
                <w:lang w:eastAsia="ru-RU"/>
              </w:rPr>
            </w:pPr>
            <w:r w:rsidRPr="001258FB">
              <w:rPr>
                <w:rFonts w:ascii="Times New Roman" w:eastAsia="Times New Roman" w:hAnsi="Times New Roman" w:cs="Times New Roman"/>
                <w:color w:val="000000"/>
                <w:sz w:val="24"/>
                <w:szCs w:val="28"/>
                <w:lang w:eastAsia="ru-RU"/>
              </w:rPr>
              <w:t>Обменные</w:t>
            </w:r>
          </w:p>
        </w:tc>
        <w:tc>
          <w:tcPr>
            <w:tcW w:w="761" w:type="pct"/>
            <w:vMerge w:val="restart"/>
            <w:tcBorders>
              <w:top w:val="single" w:sz="4" w:space="0" w:color="auto"/>
              <w:left w:val="single" w:sz="4" w:space="0" w:color="auto"/>
              <w:bottom w:val="single" w:sz="4" w:space="0" w:color="auto"/>
              <w:right w:val="single" w:sz="4" w:space="0" w:color="auto"/>
            </w:tcBorders>
            <w:vAlign w:val="center"/>
            <w:hideMark/>
          </w:tcPr>
          <w:p w14:paraId="01E140DD" w14:textId="78DA7D57" w:rsidR="00184874" w:rsidRPr="001258FB" w:rsidRDefault="00184874" w:rsidP="001A4D84">
            <w:pPr>
              <w:spacing w:after="0" w:line="240" w:lineRule="auto"/>
              <w:ind w:left="-162" w:right="-108"/>
              <w:contextualSpacing/>
              <w:jc w:val="center"/>
              <w:rPr>
                <w:rFonts w:ascii="Times New Roman" w:eastAsia="Times New Roman" w:hAnsi="Times New Roman" w:cs="Times New Roman"/>
                <w:color w:val="000000"/>
                <w:sz w:val="24"/>
                <w:szCs w:val="28"/>
                <w:lang w:eastAsia="ru-RU"/>
              </w:rPr>
            </w:pPr>
            <w:r w:rsidRPr="001258FB">
              <w:rPr>
                <w:rFonts w:ascii="Times New Roman" w:eastAsia="Times New Roman" w:hAnsi="Times New Roman" w:cs="Times New Roman"/>
                <w:color w:val="000000"/>
                <w:sz w:val="24"/>
                <w:szCs w:val="28"/>
                <w:lang w:eastAsia="ru-RU"/>
              </w:rPr>
              <w:t>Комплексные</w:t>
            </w:r>
          </w:p>
        </w:tc>
        <w:tc>
          <w:tcPr>
            <w:tcW w:w="917" w:type="pct"/>
            <w:vMerge w:val="restart"/>
            <w:tcBorders>
              <w:top w:val="single" w:sz="4" w:space="0" w:color="auto"/>
              <w:left w:val="single" w:sz="4" w:space="0" w:color="auto"/>
              <w:bottom w:val="single" w:sz="4" w:space="0" w:color="auto"/>
              <w:right w:val="single" w:sz="4" w:space="0" w:color="auto"/>
            </w:tcBorders>
            <w:vAlign w:val="center"/>
            <w:hideMark/>
          </w:tcPr>
          <w:p w14:paraId="398201E0" w14:textId="71076FBC" w:rsidR="00184874" w:rsidRPr="001258FB" w:rsidRDefault="00184874" w:rsidP="001A4D84">
            <w:pPr>
              <w:spacing w:after="0" w:line="240" w:lineRule="auto"/>
              <w:ind w:left="-109" w:right="-107"/>
              <w:contextualSpacing/>
              <w:jc w:val="center"/>
              <w:rPr>
                <w:rFonts w:ascii="Times New Roman" w:eastAsia="Times New Roman" w:hAnsi="Times New Roman" w:cs="Times New Roman"/>
                <w:color w:val="000000"/>
                <w:sz w:val="24"/>
                <w:szCs w:val="28"/>
                <w:lang w:eastAsia="ru-RU"/>
              </w:rPr>
            </w:pPr>
            <w:r w:rsidRPr="001258FB">
              <w:rPr>
                <w:rFonts w:ascii="Times New Roman" w:eastAsia="Times New Roman" w:hAnsi="Times New Roman" w:cs="Times New Roman"/>
                <w:color w:val="000000"/>
                <w:sz w:val="24"/>
                <w:szCs w:val="28"/>
                <w:lang w:eastAsia="ru-RU"/>
              </w:rPr>
              <w:t>Специфически сорбированные</w:t>
            </w:r>
          </w:p>
        </w:tc>
        <w:tc>
          <w:tcPr>
            <w:tcW w:w="688" w:type="pct"/>
            <w:vMerge w:val="restart"/>
            <w:tcBorders>
              <w:top w:val="single" w:sz="4" w:space="0" w:color="auto"/>
              <w:left w:val="single" w:sz="4" w:space="0" w:color="auto"/>
              <w:right w:val="single" w:sz="4" w:space="0" w:color="auto"/>
            </w:tcBorders>
            <w:vAlign w:val="center"/>
          </w:tcPr>
          <w:p w14:paraId="4B8ED2EE" w14:textId="77777777" w:rsidR="00184874" w:rsidRPr="001258FB" w:rsidRDefault="00184874" w:rsidP="00436452">
            <w:pPr>
              <w:spacing w:after="0" w:line="240" w:lineRule="auto"/>
              <w:ind w:left="-109" w:right="-106"/>
              <w:contextualSpacing/>
              <w:jc w:val="center"/>
              <w:rPr>
                <w:rFonts w:ascii="Times New Roman" w:eastAsia="Times New Roman" w:hAnsi="Times New Roman" w:cs="Times New Roman"/>
                <w:color w:val="000000"/>
                <w:sz w:val="24"/>
                <w:szCs w:val="28"/>
                <w:lang w:eastAsia="ru-RU"/>
              </w:rPr>
            </w:pPr>
            <w:r w:rsidRPr="001258FB">
              <w:rPr>
                <w:rFonts w:ascii="Times New Roman" w:eastAsia="Times New Roman" w:hAnsi="Times New Roman" w:cs="Times New Roman"/>
                <w:color w:val="000000"/>
                <w:sz w:val="24"/>
                <w:szCs w:val="28"/>
                <w:lang w:eastAsia="ru-RU"/>
              </w:rPr>
              <w:t>НС, % от валового содержания</w:t>
            </w:r>
          </w:p>
        </w:tc>
        <w:tc>
          <w:tcPr>
            <w:tcW w:w="359" w:type="pct"/>
            <w:vMerge w:val="restart"/>
            <w:tcBorders>
              <w:top w:val="single" w:sz="4" w:space="0" w:color="auto"/>
              <w:left w:val="single" w:sz="4" w:space="0" w:color="auto"/>
              <w:right w:val="single" w:sz="4" w:space="0" w:color="auto"/>
            </w:tcBorders>
          </w:tcPr>
          <w:p w14:paraId="413EDC29" w14:textId="77777777" w:rsidR="00184874" w:rsidRPr="001258FB" w:rsidRDefault="00184874" w:rsidP="00A90147">
            <w:pPr>
              <w:spacing w:after="0" w:line="240" w:lineRule="auto"/>
              <w:contextualSpacing/>
              <w:jc w:val="center"/>
              <w:rPr>
                <w:rFonts w:ascii="Times New Roman" w:eastAsia="Times New Roman" w:hAnsi="Times New Roman" w:cs="Times New Roman"/>
                <w:color w:val="000000"/>
                <w:sz w:val="24"/>
                <w:szCs w:val="28"/>
                <w:lang w:eastAsia="ru-RU"/>
              </w:rPr>
            </w:pPr>
          </w:p>
          <w:p w14:paraId="2390F9B9" w14:textId="77777777" w:rsidR="00184874" w:rsidRPr="001258FB" w:rsidRDefault="00184874" w:rsidP="00C934FD">
            <w:pPr>
              <w:spacing w:after="0" w:line="240" w:lineRule="auto"/>
              <w:ind w:left="-110" w:right="-148"/>
              <w:contextualSpacing/>
              <w:jc w:val="center"/>
              <w:rPr>
                <w:rFonts w:ascii="Times New Roman" w:eastAsia="Times New Roman" w:hAnsi="Times New Roman" w:cs="Times New Roman"/>
                <w:color w:val="000000"/>
                <w:sz w:val="24"/>
                <w:szCs w:val="28"/>
                <w:lang w:eastAsia="ru-RU"/>
              </w:rPr>
            </w:pPr>
            <w:r w:rsidRPr="001258FB">
              <w:rPr>
                <w:rFonts w:ascii="Times New Roman" w:eastAsia="Times New Roman" w:hAnsi="Times New Roman" w:cs="Times New Roman"/>
                <w:color w:val="000000"/>
                <w:sz w:val="24"/>
                <w:szCs w:val="28"/>
                <w:lang w:eastAsia="ru-RU"/>
              </w:rPr>
              <w:t>BFнс</w:t>
            </w:r>
          </w:p>
        </w:tc>
      </w:tr>
      <w:tr w:rsidR="00C934FD" w:rsidRPr="001258FB" w14:paraId="20A4F1F6" w14:textId="77777777" w:rsidTr="00AD7C24">
        <w:trPr>
          <w:trHeight w:val="450"/>
          <w:jc w:val="center"/>
        </w:trPr>
        <w:tc>
          <w:tcPr>
            <w:tcW w:w="902" w:type="pct"/>
            <w:vMerge/>
            <w:tcBorders>
              <w:top w:val="single" w:sz="4" w:space="0" w:color="auto"/>
              <w:left w:val="single" w:sz="4" w:space="0" w:color="auto"/>
              <w:bottom w:val="single" w:sz="4" w:space="0" w:color="auto"/>
              <w:right w:val="single" w:sz="4" w:space="0" w:color="auto"/>
            </w:tcBorders>
            <w:vAlign w:val="center"/>
            <w:hideMark/>
          </w:tcPr>
          <w:p w14:paraId="3530609E" w14:textId="77777777" w:rsidR="00184874" w:rsidRPr="001258FB" w:rsidRDefault="00184874" w:rsidP="00A90147">
            <w:pPr>
              <w:spacing w:after="0" w:line="240" w:lineRule="auto"/>
              <w:contextualSpacing/>
              <w:jc w:val="center"/>
              <w:rPr>
                <w:rFonts w:ascii="Times New Roman" w:eastAsia="Times New Roman" w:hAnsi="Times New Roman" w:cs="Times New Roman"/>
                <w:color w:val="000000"/>
                <w:sz w:val="24"/>
                <w:szCs w:val="28"/>
                <w:lang w:eastAsia="ru-RU"/>
              </w:rPr>
            </w:pPr>
          </w:p>
        </w:tc>
        <w:tc>
          <w:tcPr>
            <w:tcW w:w="687" w:type="pct"/>
            <w:vMerge/>
            <w:tcBorders>
              <w:top w:val="single" w:sz="4" w:space="0" w:color="auto"/>
              <w:left w:val="single" w:sz="4" w:space="0" w:color="auto"/>
              <w:bottom w:val="single" w:sz="4" w:space="0" w:color="auto"/>
              <w:right w:val="single" w:sz="4" w:space="0" w:color="auto"/>
            </w:tcBorders>
            <w:vAlign w:val="center"/>
            <w:hideMark/>
          </w:tcPr>
          <w:p w14:paraId="1BF759D4" w14:textId="77777777" w:rsidR="00184874" w:rsidRPr="001258FB" w:rsidRDefault="00184874" w:rsidP="00A90147">
            <w:pPr>
              <w:spacing w:after="0" w:line="240" w:lineRule="auto"/>
              <w:contextualSpacing/>
              <w:jc w:val="center"/>
              <w:rPr>
                <w:rFonts w:ascii="Times New Roman" w:eastAsia="Times New Roman" w:hAnsi="Times New Roman" w:cs="Times New Roman"/>
                <w:color w:val="000000"/>
                <w:sz w:val="24"/>
                <w:szCs w:val="28"/>
                <w:lang w:eastAsia="ru-RU"/>
              </w:rPr>
            </w:pPr>
          </w:p>
        </w:tc>
        <w:tc>
          <w:tcPr>
            <w:tcW w:w="686" w:type="pct"/>
            <w:vMerge/>
            <w:tcBorders>
              <w:top w:val="single" w:sz="4" w:space="0" w:color="auto"/>
              <w:left w:val="single" w:sz="4" w:space="0" w:color="auto"/>
              <w:bottom w:val="single" w:sz="4" w:space="0" w:color="auto"/>
              <w:right w:val="single" w:sz="4" w:space="0" w:color="auto"/>
            </w:tcBorders>
            <w:vAlign w:val="center"/>
            <w:hideMark/>
          </w:tcPr>
          <w:p w14:paraId="7B3DD7FA" w14:textId="77777777" w:rsidR="00184874" w:rsidRPr="001258FB" w:rsidRDefault="00184874" w:rsidP="00A90147">
            <w:pPr>
              <w:spacing w:after="0" w:line="240" w:lineRule="auto"/>
              <w:contextualSpacing/>
              <w:jc w:val="center"/>
              <w:rPr>
                <w:rFonts w:ascii="Times New Roman" w:eastAsia="Times New Roman" w:hAnsi="Times New Roman" w:cs="Times New Roman"/>
                <w:color w:val="000000"/>
                <w:sz w:val="24"/>
                <w:szCs w:val="28"/>
                <w:lang w:eastAsia="ru-RU"/>
              </w:rPr>
            </w:pPr>
          </w:p>
        </w:tc>
        <w:tc>
          <w:tcPr>
            <w:tcW w:w="761" w:type="pct"/>
            <w:vMerge/>
            <w:tcBorders>
              <w:top w:val="single" w:sz="4" w:space="0" w:color="auto"/>
              <w:left w:val="single" w:sz="4" w:space="0" w:color="auto"/>
              <w:bottom w:val="single" w:sz="4" w:space="0" w:color="auto"/>
              <w:right w:val="single" w:sz="4" w:space="0" w:color="auto"/>
            </w:tcBorders>
            <w:vAlign w:val="center"/>
            <w:hideMark/>
          </w:tcPr>
          <w:p w14:paraId="0E939A58" w14:textId="77777777" w:rsidR="00184874" w:rsidRPr="001258FB" w:rsidRDefault="00184874" w:rsidP="00A90147">
            <w:pPr>
              <w:spacing w:after="0" w:line="240" w:lineRule="auto"/>
              <w:contextualSpacing/>
              <w:jc w:val="center"/>
              <w:rPr>
                <w:rFonts w:ascii="Times New Roman" w:eastAsia="Times New Roman" w:hAnsi="Times New Roman" w:cs="Times New Roman"/>
                <w:color w:val="000000"/>
                <w:sz w:val="24"/>
                <w:szCs w:val="28"/>
                <w:lang w:eastAsia="ru-RU"/>
              </w:rPr>
            </w:pPr>
          </w:p>
        </w:tc>
        <w:tc>
          <w:tcPr>
            <w:tcW w:w="917" w:type="pct"/>
            <w:vMerge/>
            <w:tcBorders>
              <w:top w:val="single" w:sz="4" w:space="0" w:color="auto"/>
              <w:left w:val="single" w:sz="4" w:space="0" w:color="auto"/>
              <w:bottom w:val="single" w:sz="4" w:space="0" w:color="auto"/>
              <w:right w:val="single" w:sz="4" w:space="0" w:color="auto"/>
            </w:tcBorders>
            <w:vAlign w:val="center"/>
            <w:hideMark/>
          </w:tcPr>
          <w:p w14:paraId="4F94D3A5" w14:textId="77777777" w:rsidR="00184874" w:rsidRPr="001258FB" w:rsidRDefault="00184874" w:rsidP="00A90147">
            <w:pPr>
              <w:spacing w:after="0" w:line="240" w:lineRule="auto"/>
              <w:contextualSpacing/>
              <w:jc w:val="center"/>
              <w:rPr>
                <w:rFonts w:ascii="Times New Roman" w:eastAsia="Times New Roman" w:hAnsi="Times New Roman" w:cs="Times New Roman"/>
                <w:color w:val="000000"/>
                <w:sz w:val="24"/>
                <w:szCs w:val="28"/>
                <w:lang w:eastAsia="ru-RU"/>
              </w:rPr>
            </w:pPr>
          </w:p>
        </w:tc>
        <w:tc>
          <w:tcPr>
            <w:tcW w:w="688" w:type="pct"/>
            <w:vMerge/>
            <w:tcBorders>
              <w:left w:val="single" w:sz="4" w:space="0" w:color="auto"/>
              <w:bottom w:val="single" w:sz="4" w:space="0" w:color="auto"/>
              <w:right w:val="single" w:sz="4" w:space="0" w:color="auto"/>
            </w:tcBorders>
            <w:noWrap/>
            <w:vAlign w:val="center"/>
            <w:hideMark/>
          </w:tcPr>
          <w:p w14:paraId="1B884B31" w14:textId="77777777" w:rsidR="00184874" w:rsidRPr="001258FB" w:rsidRDefault="00184874" w:rsidP="00436452">
            <w:pPr>
              <w:spacing w:after="0" w:line="240" w:lineRule="auto"/>
              <w:ind w:left="-109" w:right="-106"/>
              <w:contextualSpacing/>
              <w:jc w:val="center"/>
              <w:rPr>
                <w:rFonts w:ascii="Times New Roman" w:eastAsia="Times New Roman" w:hAnsi="Times New Roman" w:cs="Times New Roman"/>
                <w:color w:val="000000"/>
                <w:sz w:val="24"/>
                <w:szCs w:val="28"/>
                <w:lang w:eastAsia="ru-RU"/>
              </w:rPr>
            </w:pPr>
          </w:p>
        </w:tc>
        <w:tc>
          <w:tcPr>
            <w:tcW w:w="359" w:type="pct"/>
            <w:vMerge/>
            <w:tcBorders>
              <w:left w:val="single" w:sz="4" w:space="0" w:color="auto"/>
              <w:bottom w:val="single" w:sz="4" w:space="0" w:color="auto"/>
              <w:right w:val="single" w:sz="4" w:space="0" w:color="auto"/>
            </w:tcBorders>
          </w:tcPr>
          <w:p w14:paraId="56B96001" w14:textId="77777777" w:rsidR="00184874" w:rsidRPr="001258FB" w:rsidRDefault="00184874" w:rsidP="00A90147">
            <w:pPr>
              <w:spacing w:after="0" w:line="240" w:lineRule="auto"/>
              <w:contextualSpacing/>
              <w:jc w:val="center"/>
              <w:rPr>
                <w:rFonts w:ascii="Times New Roman" w:eastAsia="Times New Roman" w:hAnsi="Times New Roman" w:cs="Times New Roman"/>
                <w:color w:val="000000"/>
                <w:sz w:val="24"/>
                <w:szCs w:val="28"/>
                <w:lang w:eastAsia="ru-RU"/>
              </w:rPr>
            </w:pPr>
          </w:p>
        </w:tc>
      </w:tr>
      <w:tr w:rsidR="00C934FD" w:rsidRPr="001258FB" w14:paraId="6FC8E906" w14:textId="77777777" w:rsidTr="00AD7C24">
        <w:trPr>
          <w:trHeight w:val="54"/>
          <w:jc w:val="center"/>
        </w:trPr>
        <w:tc>
          <w:tcPr>
            <w:tcW w:w="902" w:type="pct"/>
            <w:tcBorders>
              <w:top w:val="single" w:sz="4" w:space="0" w:color="auto"/>
              <w:left w:val="single" w:sz="4" w:space="0" w:color="auto"/>
              <w:bottom w:val="single" w:sz="4" w:space="0" w:color="auto"/>
              <w:right w:val="single" w:sz="4" w:space="0" w:color="auto"/>
            </w:tcBorders>
            <w:noWrap/>
            <w:vAlign w:val="center"/>
            <w:hideMark/>
          </w:tcPr>
          <w:p w14:paraId="72E33DE9" w14:textId="27C32268" w:rsidR="00184874" w:rsidRPr="001258FB" w:rsidRDefault="00184874" w:rsidP="00A90147">
            <w:pPr>
              <w:spacing w:after="0" w:line="240" w:lineRule="auto"/>
              <w:contextualSpacing/>
              <w:rPr>
                <w:rFonts w:ascii="Times New Roman" w:eastAsia="Times New Roman" w:hAnsi="Times New Roman" w:cs="Times New Roman"/>
                <w:color w:val="000000"/>
                <w:sz w:val="24"/>
                <w:szCs w:val="28"/>
                <w:lang w:eastAsia="ru-RU"/>
              </w:rPr>
            </w:pPr>
            <w:r w:rsidRPr="001258FB">
              <w:rPr>
                <w:rFonts w:ascii="Times New Roman" w:eastAsia="Times New Roman" w:hAnsi="Times New Roman" w:cs="Times New Roman"/>
                <w:color w:val="000000"/>
                <w:sz w:val="24"/>
                <w:szCs w:val="28"/>
                <w:lang w:eastAsia="ru-RU"/>
              </w:rPr>
              <w:t>Контроль</w:t>
            </w:r>
            <w:r w:rsidR="001A4D84" w:rsidRPr="001258FB">
              <w:rPr>
                <w:rFonts w:ascii="Times New Roman" w:eastAsia="Times New Roman" w:hAnsi="Times New Roman" w:cs="Times New Roman"/>
                <w:color w:val="000000"/>
                <w:sz w:val="24"/>
                <w:szCs w:val="28"/>
                <w:lang w:eastAsia="ru-RU"/>
              </w:rPr>
              <w:t xml:space="preserve"> (без внесения)</w:t>
            </w:r>
          </w:p>
        </w:tc>
        <w:tc>
          <w:tcPr>
            <w:tcW w:w="687" w:type="pct"/>
            <w:tcBorders>
              <w:top w:val="single" w:sz="4" w:space="0" w:color="auto"/>
              <w:left w:val="single" w:sz="4" w:space="0" w:color="auto"/>
              <w:bottom w:val="single" w:sz="4" w:space="0" w:color="auto"/>
              <w:right w:val="single" w:sz="4" w:space="0" w:color="auto"/>
            </w:tcBorders>
            <w:noWrap/>
            <w:vAlign w:val="center"/>
            <w:hideMark/>
          </w:tcPr>
          <w:p w14:paraId="12CB01CB" w14:textId="77777777" w:rsidR="00184874" w:rsidRPr="001258FB" w:rsidRDefault="00184874" w:rsidP="00A90147">
            <w:pPr>
              <w:spacing w:after="0" w:line="240" w:lineRule="auto"/>
              <w:contextualSpacing/>
              <w:jc w:val="center"/>
              <w:rPr>
                <w:rFonts w:ascii="Times New Roman" w:eastAsia="Times New Roman" w:hAnsi="Times New Roman" w:cs="Times New Roman"/>
                <w:color w:val="000000"/>
                <w:sz w:val="24"/>
                <w:szCs w:val="28"/>
                <w:lang w:eastAsia="ru-RU"/>
              </w:rPr>
            </w:pPr>
            <w:r w:rsidRPr="001258FB">
              <w:rPr>
                <w:rFonts w:ascii="Times New Roman" w:hAnsi="Times New Roman" w:cs="Times New Roman"/>
                <w:color w:val="000000"/>
                <w:sz w:val="24"/>
              </w:rPr>
              <w:t xml:space="preserve">68 </w:t>
            </w:r>
            <w:r w:rsidRPr="001258FB">
              <w:rPr>
                <w:rFonts w:ascii="Times New Roman" w:hAnsi="Times New Roman" w:cs="Times New Roman"/>
                <w:sz w:val="24"/>
                <w:szCs w:val="24"/>
              </w:rPr>
              <w:t>±7</w:t>
            </w:r>
          </w:p>
        </w:tc>
        <w:tc>
          <w:tcPr>
            <w:tcW w:w="686" w:type="pct"/>
            <w:tcBorders>
              <w:top w:val="single" w:sz="4" w:space="0" w:color="auto"/>
              <w:left w:val="single" w:sz="4" w:space="0" w:color="auto"/>
              <w:bottom w:val="single" w:sz="4" w:space="0" w:color="auto"/>
              <w:right w:val="single" w:sz="4" w:space="0" w:color="auto"/>
            </w:tcBorders>
            <w:noWrap/>
            <w:vAlign w:val="center"/>
            <w:hideMark/>
          </w:tcPr>
          <w:p w14:paraId="11107CD3" w14:textId="77777777" w:rsidR="00184874" w:rsidRPr="001258FB" w:rsidRDefault="00184874" w:rsidP="00A90147">
            <w:pPr>
              <w:spacing w:after="0" w:line="240" w:lineRule="auto"/>
              <w:contextualSpacing/>
              <w:jc w:val="center"/>
              <w:rPr>
                <w:rFonts w:ascii="Times New Roman" w:eastAsia="Times New Roman" w:hAnsi="Times New Roman" w:cs="Times New Roman"/>
                <w:color w:val="000000"/>
                <w:sz w:val="24"/>
                <w:szCs w:val="28"/>
                <w:lang w:eastAsia="ru-RU"/>
              </w:rPr>
            </w:pPr>
            <w:r w:rsidRPr="001258FB">
              <w:rPr>
                <w:rFonts w:ascii="Times New Roman" w:eastAsia="Times New Roman" w:hAnsi="Times New Roman" w:cs="Times New Roman"/>
                <w:color w:val="000000"/>
                <w:sz w:val="24"/>
                <w:szCs w:val="28"/>
                <w:lang w:eastAsia="ru-RU"/>
              </w:rPr>
              <w:t>0,7±0,1</w:t>
            </w:r>
          </w:p>
        </w:tc>
        <w:tc>
          <w:tcPr>
            <w:tcW w:w="761" w:type="pct"/>
            <w:tcBorders>
              <w:top w:val="single" w:sz="4" w:space="0" w:color="auto"/>
              <w:left w:val="single" w:sz="4" w:space="0" w:color="auto"/>
              <w:bottom w:val="single" w:sz="4" w:space="0" w:color="auto"/>
              <w:right w:val="single" w:sz="4" w:space="0" w:color="auto"/>
            </w:tcBorders>
            <w:noWrap/>
            <w:vAlign w:val="center"/>
          </w:tcPr>
          <w:p w14:paraId="40916758" w14:textId="77777777" w:rsidR="00184874" w:rsidRPr="001258FB" w:rsidRDefault="00184874" w:rsidP="00A90147">
            <w:pPr>
              <w:spacing w:after="0" w:line="240" w:lineRule="auto"/>
              <w:contextualSpacing/>
              <w:jc w:val="center"/>
              <w:rPr>
                <w:rFonts w:ascii="Times New Roman" w:eastAsia="Times New Roman" w:hAnsi="Times New Roman" w:cs="Times New Roman"/>
                <w:color w:val="000000"/>
                <w:sz w:val="24"/>
                <w:szCs w:val="28"/>
                <w:lang w:eastAsia="ru-RU"/>
              </w:rPr>
            </w:pPr>
            <w:r w:rsidRPr="001258FB">
              <w:rPr>
                <w:rFonts w:ascii="Times New Roman" w:eastAsia="Times New Roman" w:hAnsi="Times New Roman" w:cs="Times New Roman"/>
                <w:color w:val="000000"/>
                <w:sz w:val="24"/>
                <w:lang w:eastAsia="ru-RU"/>
              </w:rPr>
              <w:t xml:space="preserve">1,2 </w:t>
            </w:r>
            <w:r w:rsidRPr="001258FB">
              <w:rPr>
                <w:rFonts w:ascii="Times New Roman" w:hAnsi="Times New Roman" w:cs="Times New Roman"/>
                <w:sz w:val="24"/>
                <w:szCs w:val="24"/>
              </w:rPr>
              <w:t>±0,2</w:t>
            </w:r>
          </w:p>
        </w:tc>
        <w:tc>
          <w:tcPr>
            <w:tcW w:w="917" w:type="pct"/>
            <w:tcBorders>
              <w:top w:val="single" w:sz="4" w:space="0" w:color="auto"/>
              <w:left w:val="single" w:sz="4" w:space="0" w:color="auto"/>
              <w:bottom w:val="single" w:sz="4" w:space="0" w:color="auto"/>
              <w:right w:val="single" w:sz="4" w:space="0" w:color="auto"/>
            </w:tcBorders>
            <w:noWrap/>
            <w:vAlign w:val="center"/>
          </w:tcPr>
          <w:p w14:paraId="253679C1" w14:textId="112824AB" w:rsidR="00184874" w:rsidRPr="001258FB" w:rsidRDefault="00184874" w:rsidP="00A90147">
            <w:pPr>
              <w:spacing w:after="0" w:line="240" w:lineRule="auto"/>
              <w:contextualSpacing/>
              <w:jc w:val="center"/>
              <w:rPr>
                <w:rFonts w:ascii="Times New Roman" w:eastAsia="Times New Roman" w:hAnsi="Times New Roman" w:cs="Times New Roman"/>
                <w:color w:val="000000"/>
                <w:sz w:val="24"/>
                <w:szCs w:val="28"/>
                <w:lang w:eastAsia="ru-RU"/>
              </w:rPr>
            </w:pPr>
            <w:r w:rsidRPr="001258FB">
              <w:rPr>
                <w:rFonts w:ascii="Times New Roman" w:eastAsia="Times New Roman" w:hAnsi="Times New Roman" w:cs="Times New Roman"/>
                <w:color w:val="000000"/>
                <w:sz w:val="24"/>
                <w:lang w:eastAsia="ru-RU"/>
              </w:rPr>
              <w:t>6</w:t>
            </w:r>
            <w:r w:rsidR="008A4D58" w:rsidRPr="001258FB">
              <w:rPr>
                <w:rFonts w:ascii="Times New Roman" w:eastAsia="Times New Roman" w:hAnsi="Times New Roman" w:cs="Times New Roman"/>
                <w:color w:val="000000"/>
                <w:sz w:val="24"/>
                <w:lang w:eastAsia="ru-RU"/>
              </w:rPr>
              <w:t>.4</w:t>
            </w:r>
            <w:r w:rsidRPr="001258FB">
              <w:rPr>
                <w:rFonts w:ascii="Times New Roman" w:eastAsia="Times New Roman" w:hAnsi="Times New Roman" w:cs="Times New Roman"/>
                <w:color w:val="000000"/>
                <w:sz w:val="24"/>
                <w:lang w:eastAsia="ru-RU"/>
              </w:rPr>
              <w:t xml:space="preserve"> </w:t>
            </w:r>
            <w:r w:rsidRPr="001258FB">
              <w:rPr>
                <w:rFonts w:ascii="Times New Roman" w:hAnsi="Times New Roman" w:cs="Times New Roman"/>
                <w:sz w:val="24"/>
                <w:szCs w:val="24"/>
              </w:rPr>
              <w:t>±1</w:t>
            </w:r>
            <w:r w:rsidR="00742F19" w:rsidRPr="001258FB">
              <w:rPr>
                <w:rFonts w:ascii="Times New Roman" w:hAnsi="Times New Roman" w:cs="Times New Roman"/>
                <w:sz w:val="24"/>
                <w:szCs w:val="24"/>
              </w:rPr>
              <w:t>,0</w:t>
            </w:r>
          </w:p>
        </w:tc>
        <w:tc>
          <w:tcPr>
            <w:tcW w:w="688" w:type="pct"/>
            <w:tcBorders>
              <w:top w:val="single" w:sz="4" w:space="0" w:color="auto"/>
              <w:left w:val="single" w:sz="4" w:space="0" w:color="auto"/>
              <w:bottom w:val="single" w:sz="4" w:space="0" w:color="auto"/>
              <w:right w:val="single" w:sz="4" w:space="0" w:color="auto"/>
            </w:tcBorders>
            <w:noWrap/>
            <w:vAlign w:val="center"/>
          </w:tcPr>
          <w:p w14:paraId="35E9B256" w14:textId="77777777" w:rsidR="00184874" w:rsidRPr="001258FB" w:rsidRDefault="00184874" w:rsidP="00436452">
            <w:pPr>
              <w:spacing w:after="0" w:line="240" w:lineRule="auto"/>
              <w:ind w:left="-109" w:right="-106"/>
              <w:contextualSpacing/>
              <w:jc w:val="center"/>
              <w:rPr>
                <w:rFonts w:ascii="Times New Roman" w:eastAsia="Times New Roman" w:hAnsi="Times New Roman" w:cs="Times New Roman"/>
                <w:color w:val="000000"/>
                <w:sz w:val="24"/>
                <w:szCs w:val="28"/>
                <w:lang w:eastAsia="ru-RU"/>
              </w:rPr>
            </w:pPr>
            <w:r w:rsidRPr="001258FB">
              <w:rPr>
                <w:rFonts w:ascii="Times New Roman" w:eastAsia="Times New Roman" w:hAnsi="Times New Roman" w:cs="Times New Roman"/>
                <w:color w:val="000000"/>
                <w:sz w:val="24"/>
                <w:szCs w:val="28"/>
                <w:lang w:eastAsia="ru-RU"/>
              </w:rPr>
              <w:t>12</w:t>
            </w:r>
          </w:p>
        </w:tc>
        <w:tc>
          <w:tcPr>
            <w:tcW w:w="359" w:type="pct"/>
            <w:tcBorders>
              <w:top w:val="single" w:sz="4" w:space="0" w:color="auto"/>
              <w:left w:val="single" w:sz="4" w:space="0" w:color="auto"/>
              <w:bottom w:val="single" w:sz="4" w:space="0" w:color="auto"/>
              <w:right w:val="single" w:sz="4" w:space="0" w:color="auto"/>
            </w:tcBorders>
          </w:tcPr>
          <w:p w14:paraId="616B632F" w14:textId="77777777" w:rsidR="00184874" w:rsidRPr="001258FB" w:rsidRDefault="00184874" w:rsidP="00A90147">
            <w:pPr>
              <w:spacing w:after="0" w:line="240" w:lineRule="auto"/>
              <w:contextualSpacing/>
              <w:jc w:val="center"/>
              <w:rPr>
                <w:rFonts w:ascii="Times New Roman" w:eastAsia="Times New Roman" w:hAnsi="Times New Roman" w:cs="Times New Roman"/>
                <w:color w:val="000000"/>
                <w:sz w:val="24"/>
                <w:szCs w:val="28"/>
                <w:lang w:eastAsia="ru-RU"/>
              </w:rPr>
            </w:pPr>
            <w:r w:rsidRPr="001258FB">
              <w:rPr>
                <w:rFonts w:ascii="Times New Roman" w:eastAsia="Times New Roman" w:hAnsi="Times New Roman" w:cs="Times New Roman"/>
                <w:color w:val="000000"/>
                <w:sz w:val="24"/>
                <w:szCs w:val="28"/>
                <w:lang w:eastAsia="ru-RU"/>
              </w:rPr>
              <w:t>0,1</w:t>
            </w:r>
          </w:p>
        </w:tc>
      </w:tr>
      <w:tr w:rsidR="00C934FD" w:rsidRPr="001258FB" w14:paraId="2526A991" w14:textId="77777777" w:rsidTr="00AD7C24">
        <w:trPr>
          <w:trHeight w:val="54"/>
          <w:jc w:val="center"/>
        </w:trPr>
        <w:tc>
          <w:tcPr>
            <w:tcW w:w="902" w:type="pct"/>
            <w:tcBorders>
              <w:top w:val="single" w:sz="4" w:space="0" w:color="auto"/>
              <w:left w:val="single" w:sz="4" w:space="0" w:color="auto"/>
              <w:bottom w:val="single" w:sz="4" w:space="0" w:color="auto"/>
              <w:right w:val="single" w:sz="4" w:space="0" w:color="auto"/>
            </w:tcBorders>
            <w:noWrap/>
            <w:vAlign w:val="center"/>
            <w:hideMark/>
          </w:tcPr>
          <w:p w14:paraId="09A07B0D" w14:textId="402850CA" w:rsidR="00184874" w:rsidRPr="001258FB" w:rsidRDefault="00184874" w:rsidP="00627B23">
            <w:pPr>
              <w:spacing w:after="0" w:line="240" w:lineRule="auto"/>
              <w:contextualSpacing/>
              <w:rPr>
                <w:rFonts w:ascii="Times New Roman" w:eastAsia="Times New Roman" w:hAnsi="Times New Roman" w:cs="Times New Roman"/>
                <w:color w:val="000000"/>
                <w:sz w:val="24"/>
                <w:szCs w:val="28"/>
                <w:lang w:eastAsia="ru-RU"/>
              </w:rPr>
            </w:pPr>
            <w:r w:rsidRPr="001258FB">
              <w:rPr>
                <w:rFonts w:ascii="Times New Roman" w:eastAsia="Times New Roman" w:hAnsi="Times New Roman" w:cs="Times New Roman"/>
                <w:color w:val="000000"/>
                <w:sz w:val="24"/>
                <w:szCs w:val="28"/>
                <w:lang w:eastAsia="ru-RU"/>
              </w:rPr>
              <w:lastRenderedPageBreak/>
              <w:t>300 микро</w:t>
            </w:r>
          </w:p>
        </w:tc>
        <w:tc>
          <w:tcPr>
            <w:tcW w:w="687" w:type="pct"/>
            <w:tcBorders>
              <w:top w:val="single" w:sz="4" w:space="0" w:color="auto"/>
              <w:left w:val="single" w:sz="4" w:space="0" w:color="auto"/>
              <w:bottom w:val="single" w:sz="4" w:space="0" w:color="auto"/>
              <w:right w:val="single" w:sz="4" w:space="0" w:color="auto"/>
            </w:tcBorders>
            <w:noWrap/>
            <w:vAlign w:val="center"/>
          </w:tcPr>
          <w:p w14:paraId="6C9D5C8A" w14:textId="77777777" w:rsidR="00184874" w:rsidRPr="001258FB" w:rsidRDefault="00184874" w:rsidP="00A90147">
            <w:pPr>
              <w:spacing w:after="0" w:line="240" w:lineRule="auto"/>
              <w:contextualSpacing/>
              <w:jc w:val="center"/>
              <w:rPr>
                <w:rFonts w:ascii="Times New Roman" w:eastAsia="Times New Roman" w:hAnsi="Times New Roman" w:cs="Times New Roman"/>
                <w:color w:val="000000"/>
                <w:sz w:val="24"/>
                <w:szCs w:val="28"/>
                <w:lang w:eastAsia="ru-RU"/>
              </w:rPr>
            </w:pPr>
            <w:r w:rsidRPr="001258FB">
              <w:rPr>
                <w:rFonts w:ascii="Times New Roman" w:eastAsia="Times New Roman" w:hAnsi="Times New Roman" w:cs="Times New Roman"/>
                <w:color w:val="000000"/>
                <w:sz w:val="24"/>
                <w:szCs w:val="28"/>
                <w:lang w:eastAsia="ru-RU"/>
              </w:rPr>
              <w:t>371</w:t>
            </w:r>
            <w:r w:rsidRPr="001258FB">
              <w:rPr>
                <w:rFonts w:ascii="Times New Roman" w:hAnsi="Times New Roman" w:cs="Times New Roman"/>
                <w:sz w:val="24"/>
                <w:szCs w:val="24"/>
              </w:rPr>
              <w:t>±29</w:t>
            </w:r>
          </w:p>
        </w:tc>
        <w:tc>
          <w:tcPr>
            <w:tcW w:w="686" w:type="pct"/>
            <w:tcBorders>
              <w:top w:val="single" w:sz="4" w:space="0" w:color="auto"/>
              <w:left w:val="single" w:sz="4" w:space="0" w:color="auto"/>
              <w:bottom w:val="single" w:sz="4" w:space="0" w:color="auto"/>
              <w:right w:val="single" w:sz="4" w:space="0" w:color="auto"/>
            </w:tcBorders>
            <w:noWrap/>
            <w:vAlign w:val="center"/>
          </w:tcPr>
          <w:p w14:paraId="6BF40A86" w14:textId="2BA642F8" w:rsidR="00184874" w:rsidRPr="001258FB" w:rsidRDefault="00184874" w:rsidP="00A90147">
            <w:pPr>
              <w:spacing w:after="0" w:line="240" w:lineRule="auto"/>
              <w:contextualSpacing/>
              <w:jc w:val="center"/>
              <w:rPr>
                <w:rFonts w:ascii="Times New Roman" w:eastAsia="Times New Roman" w:hAnsi="Times New Roman" w:cs="Times New Roman"/>
                <w:color w:val="000000"/>
                <w:sz w:val="24"/>
                <w:szCs w:val="28"/>
                <w:lang w:eastAsia="ru-RU"/>
              </w:rPr>
            </w:pPr>
            <w:r w:rsidRPr="001258FB">
              <w:rPr>
                <w:rFonts w:ascii="Times New Roman" w:hAnsi="Times New Roman" w:cs="Times New Roman"/>
                <w:color w:val="000000"/>
                <w:sz w:val="24"/>
              </w:rPr>
              <w:t>18,1</w:t>
            </w:r>
            <w:r w:rsidRPr="001258FB">
              <w:rPr>
                <w:rFonts w:ascii="Times New Roman" w:hAnsi="Times New Roman" w:cs="Times New Roman"/>
                <w:sz w:val="24"/>
                <w:szCs w:val="24"/>
              </w:rPr>
              <w:t>±2</w:t>
            </w:r>
            <w:r w:rsidR="00C934FD" w:rsidRPr="001258FB">
              <w:rPr>
                <w:rFonts w:ascii="Times New Roman" w:hAnsi="Times New Roman" w:cs="Times New Roman"/>
                <w:sz w:val="24"/>
                <w:szCs w:val="24"/>
              </w:rPr>
              <w:t>,2</w:t>
            </w:r>
          </w:p>
        </w:tc>
        <w:tc>
          <w:tcPr>
            <w:tcW w:w="761" w:type="pct"/>
            <w:tcBorders>
              <w:top w:val="single" w:sz="4" w:space="0" w:color="auto"/>
              <w:left w:val="single" w:sz="4" w:space="0" w:color="auto"/>
              <w:bottom w:val="single" w:sz="4" w:space="0" w:color="auto"/>
              <w:right w:val="single" w:sz="4" w:space="0" w:color="auto"/>
            </w:tcBorders>
            <w:noWrap/>
            <w:vAlign w:val="center"/>
          </w:tcPr>
          <w:p w14:paraId="0C44A235" w14:textId="750228E4" w:rsidR="00184874" w:rsidRPr="001258FB" w:rsidRDefault="00184874" w:rsidP="00A90147">
            <w:pPr>
              <w:spacing w:after="0" w:line="240" w:lineRule="auto"/>
              <w:contextualSpacing/>
              <w:jc w:val="center"/>
              <w:rPr>
                <w:rFonts w:ascii="Times New Roman" w:eastAsia="Times New Roman" w:hAnsi="Times New Roman" w:cs="Times New Roman"/>
                <w:color w:val="000000"/>
                <w:sz w:val="24"/>
                <w:szCs w:val="28"/>
                <w:lang w:eastAsia="ru-RU"/>
              </w:rPr>
            </w:pPr>
            <w:r w:rsidRPr="001258FB">
              <w:rPr>
                <w:rFonts w:ascii="Times New Roman" w:eastAsia="Times New Roman" w:hAnsi="Times New Roman" w:cs="Times New Roman"/>
                <w:color w:val="000000"/>
                <w:sz w:val="24"/>
                <w:lang w:eastAsia="ru-RU"/>
              </w:rPr>
              <w:t xml:space="preserve">34,3 </w:t>
            </w:r>
            <w:r w:rsidRPr="001258FB">
              <w:rPr>
                <w:rFonts w:ascii="Times New Roman" w:hAnsi="Times New Roman" w:cs="Times New Roman"/>
                <w:sz w:val="24"/>
                <w:szCs w:val="24"/>
              </w:rPr>
              <w:t>±5</w:t>
            </w:r>
            <w:r w:rsidR="00C934FD" w:rsidRPr="001258FB">
              <w:rPr>
                <w:rFonts w:ascii="Times New Roman" w:hAnsi="Times New Roman" w:cs="Times New Roman"/>
                <w:sz w:val="24"/>
                <w:szCs w:val="24"/>
              </w:rPr>
              <w:t>,3</w:t>
            </w:r>
          </w:p>
        </w:tc>
        <w:tc>
          <w:tcPr>
            <w:tcW w:w="917" w:type="pct"/>
            <w:tcBorders>
              <w:top w:val="single" w:sz="4" w:space="0" w:color="auto"/>
              <w:left w:val="single" w:sz="4" w:space="0" w:color="auto"/>
              <w:bottom w:val="single" w:sz="4" w:space="0" w:color="auto"/>
              <w:right w:val="single" w:sz="4" w:space="0" w:color="auto"/>
            </w:tcBorders>
            <w:noWrap/>
            <w:vAlign w:val="center"/>
          </w:tcPr>
          <w:p w14:paraId="400F718B" w14:textId="799C5676" w:rsidR="00184874" w:rsidRPr="001258FB" w:rsidRDefault="00184874" w:rsidP="00A90147">
            <w:pPr>
              <w:spacing w:after="0" w:line="240" w:lineRule="auto"/>
              <w:contextualSpacing/>
              <w:jc w:val="center"/>
              <w:rPr>
                <w:rFonts w:ascii="Times New Roman" w:eastAsia="Times New Roman" w:hAnsi="Times New Roman" w:cs="Times New Roman"/>
                <w:color w:val="000000"/>
                <w:sz w:val="24"/>
                <w:szCs w:val="28"/>
                <w:lang w:eastAsia="ru-RU"/>
              </w:rPr>
            </w:pPr>
            <w:r w:rsidRPr="001258FB">
              <w:rPr>
                <w:rFonts w:ascii="Times New Roman" w:eastAsia="Times New Roman" w:hAnsi="Times New Roman" w:cs="Times New Roman"/>
                <w:color w:val="000000"/>
                <w:sz w:val="24"/>
                <w:lang w:eastAsia="ru-RU"/>
              </w:rPr>
              <w:t xml:space="preserve">53,5 </w:t>
            </w:r>
            <w:r w:rsidRPr="001258FB">
              <w:rPr>
                <w:rFonts w:ascii="Times New Roman" w:hAnsi="Times New Roman" w:cs="Times New Roman"/>
                <w:sz w:val="24"/>
                <w:szCs w:val="24"/>
              </w:rPr>
              <w:t>±7</w:t>
            </w:r>
            <w:r w:rsidR="00C934FD" w:rsidRPr="001258FB">
              <w:rPr>
                <w:rFonts w:ascii="Times New Roman" w:hAnsi="Times New Roman" w:cs="Times New Roman"/>
                <w:sz w:val="24"/>
                <w:szCs w:val="24"/>
              </w:rPr>
              <w:t>,2</w:t>
            </w:r>
          </w:p>
        </w:tc>
        <w:tc>
          <w:tcPr>
            <w:tcW w:w="688" w:type="pct"/>
            <w:tcBorders>
              <w:top w:val="single" w:sz="4" w:space="0" w:color="auto"/>
              <w:left w:val="single" w:sz="4" w:space="0" w:color="auto"/>
              <w:bottom w:val="single" w:sz="4" w:space="0" w:color="auto"/>
              <w:right w:val="single" w:sz="4" w:space="0" w:color="auto"/>
            </w:tcBorders>
            <w:noWrap/>
            <w:vAlign w:val="center"/>
          </w:tcPr>
          <w:p w14:paraId="2B83B45E" w14:textId="77777777" w:rsidR="00184874" w:rsidRPr="001258FB" w:rsidRDefault="00184874" w:rsidP="00436452">
            <w:pPr>
              <w:spacing w:after="0" w:line="240" w:lineRule="auto"/>
              <w:ind w:left="-109" w:right="-106"/>
              <w:contextualSpacing/>
              <w:jc w:val="center"/>
              <w:rPr>
                <w:rFonts w:ascii="Times New Roman" w:eastAsia="Times New Roman" w:hAnsi="Times New Roman" w:cs="Times New Roman"/>
                <w:color w:val="000000"/>
                <w:sz w:val="24"/>
                <w:szCs w:val="28"/>
                <w:lang w:eastAsia="ru-RU"/>
              </w:rPr>
            </w:pPr>
            <w:r w:rsidRPr="001258FB">
              <w:rPr>
                <w:rFonts w:ascii="Times New Roman" w:eastAsia="Times New Roman" w:hAnsi="Times New Roman" w:cs="Times New Roman"/>
                <w:color w:val="000000"/>
                <w:sz w:val="24"/>
                <w:szCs w:val="28"/>
                <w:lang w:eastAsia="ru-RU"/>
              </w:rPr>
              <w:t>29</w:t>
            </w:r>
          </w:p>
        </w:tc>
        <w:tc>
          <w:tcPr>
            <w:tcW w:w="359" w:type="pct"/>
            <w:tcBorders>
              <w:top w:val="single" w:sz="4" w:space="0" w:color="auto"/>
              <w:left w:val="single" w:sz="4" w:space="0" w:color="auto"/>
              <w:bottom w:val="single" w:sz="4" w:space="0" w:color="auto"/>
              <w:right w:val="single" w:sz="4" w:space="0" w:color="auto"/>
            </w:tcBorders>
          </w:tcPr>
          <w:p w14:paraId="76AB4FF0" w14:textId="77777777" w:rsidR="00184874" w:rsidRPr="001258FB" w:rsidRDefault="00184874" w:rsidP="00A90147">
            <w:pPr>
              <w:spacing w:after="0" w:line="240" w:lineRule="auto"/>
              <w:contextualSpacing/>
              <w:jc w:val="center"/>
              <w:rPr>
                <w:rFonts w:ascii="Times New Roman" w:eastAsia="Times New Roman" w:hAnsi="Times New Roman" w:cs="Times New Roman"/>
                <w:color w:val="000000"/>
                <w:sz w:val="24"/>
                <w:szCs w:val="28"/>
                <w:lang w:eastAsia="ru-RU"/>
              </w:rPr>
            </w:pPr>
            <w:r w:rsidRPr="001258FB">
              <w:rPr>
                <w:rFonts w:ascii="Times New Roman" w:eastAsia="Times New Roman" w:hAnsi="Times New Roman" w:cs="Times New Roman"/>
                <w:color w:val="000000"/>
                <w:sz w:val="24"/>
                <w:szCs w:val="28"/>
                <w:lang w:eastAsia="ru-RU"/>
              </w:rPr>
              <w:t>0,3</w:t>
            </w:r>
          </w:p>
        </w:tc>
      </w:tr>
      <w:tr w:rsidR="00C934FD" w:rsidRPr="001258FB" w14:paraId="37E66D8A" w14:textId="77777777" w:rsidTr="00AD7C24">
        <w:trPr>
          <w:trHeight w:val="54"/>
          <w:jc w:val="center"/>
        </w:trPr>
        <w:tc>
          <w:tcPr>
            <w:tcW w:w="902" w:type="pct"/>
            <w:tcBorders>
              <w:top w:val="single" w:sz="4" w:space="0" w:color="auto"/>
              <w:left w:val="single" w:sz="4" w:space="0" w:color="auto"/>
              <w:bottom w:val="single" w:sz="4" w:space="0" w:color="auto"/>
              <w:right w:val="single" w:sz="4" w:space="0" w:color="auto"/>
            </w:tcBorders>
            <w:noWrap/>
            <w:vAlign w:val="center"/>
            <w:hideMark/>
          </w:tcPr>
          <w:p w14:paraId="5743F16C" w14:textId="65B02481" w:rsidR="00184874" w:rsidRPr="001258FB" w:rsidRDefault="00184874" w:rsidP="00627B23">
            <w:pPr>
              <w:spacing w:after="0" w:line="240" w:lineRule="auto"/>
              <w:contextualSpacing/>
              <w:rPr>
                <w:rFonts w:ascii="Times New Roman" w:eastAsia="Times New Roman" w:hAnsi="Times New Roman" w:cs="Times New Roman"/>
                <w:color w:val="000000"/>
                <w:sz w:val="24"/>
                <w:szCs w:val="28"/>
                <w:lang w:eastAsia="ru-RU"/>
              </w:rPr>
            </w:pPr>
            <w:r w:rsidRPr="001258FB">
              <w:rPr>
                <w:rFonts w:ascii="Times New Roman" w:eastAsia="Times New Roman" w:hAnsi="Times New Roman" w:cs="Times New Roman"/>
                <w:color w:val="000000"/>
                <w:sz w:val="24"/>
                <w:szCs w:val="28"/>
                <w:lang w:eastAsia="ru-RU"/>
              </w:rPr>
              <w:t>2000 микро</w:t>
            </w:r>
          </w:p>
        </w:tc>
        <w:tc>
          <w:tcPr>
            <w:tcW w:w="687" w:type="pct"/>
            <w:tcBorders>
              <w:top w:val="single" w:sz="4" w:space="0" w:color="auto"/>
              <w:left w:val="single" w:sz="4" w:space="0" w:color="auto"/>
              <w:bottom w:val="single" w:sz="4" w:space="0" w:color="auto"/>
              <w:right w:val="single" w:sz="4" w:space="0" w:color="auto"/>
            </w:tcBorders>
            <w:noWrap/>
            <w:vAlign w:val="center"/>
          </w:tcPr>
          <w:p w14:paraId="64919C97" w14:textId="77777777" w:rsidR="00184874" w:rsidRPr="001258FB" w:rsidRDefault="00184874" w:rsidP="00A90147">
            <w:pPr>
              <w:spacing w:after="0" w:line="240" w:lineRule="auto"/>
              <w:contextualSpacing/>
              <w:jc w:val="center"/>
              <w:rPr>
                <w:rFonts w:ascii="Times New Roman" w:eastAsia="Times New Roman" w:hAnsi="Times New Roman" w:cs="Times New Roman"/>
                <w:color w:val="000000"/>
                <w:sz w:val="24"/>
                <w:szCs w:val="28"/>
                <w:lang w:eastAsia="ru-RU"/>
              </w:rPr>
            </w:pPr>
            <w:r w:rsidRPr="001258FB">
              <w:rPr>
                <w:rFonts w:ascii="Times New Roman" w:eastAsia="Times New Roman" w:hAnsi="Times New Roman" w:cs="Times New Roman"/>
                <w:color w:val="000000"/>
                <w:sz w:val="24"/>
                <w:szCs w:val="28"/>
                <w:lang w:eastAsia="ru-RU"/>
              </w:rPr>
              <w:t>2074</w:t>
            </w:r>
            <w:r w:rsidRPr="001258FB">
              <w:rPr>
                <w:rFonts w:ascii="Times New Roman" w:hAnsi="Times New Roman" w:cs="Times New Roman"/>
                <w:sz w:val="24"/>
                <w:szCs w:val="24"/>
              </w:rPr>
              <w:t>±144</w:t>
            </w:r>
          </w:p>
        </w:tc>
        <w:tc>
          <w:tcPr>
            <w:tcW w:w="686" w:type="pct"/>
            <w:tcBorders>
              <w:top w:val="single" w:sz="4" w:space="0" w:color="auto"/>
              <w:left w:val="single" w:sz="4" w:space="0" w:color="auto"/>
              <w:bottom w:val="single" w:sz="4" w:space="0" w:color="auto"/>
              <w:right w:val="single" w:sz="4" w:space="0" w:color="auto"/>
            </w:tcBorders>
            <w:noWrap/>
            <w:vAlign w:val="center"/>
          </w:tcPr>
          <w:p w14:paraId="41313D53" w14:textId="75C4FAEB" w:rsidR="00184874" w:rsidRPr="001258FB" w:rsidRDefault="00184874" w:rsidP="00C934FD">
            <w:pPr>
              <w:spacing w:after="0" w:line="240" w:lineRule="auto"/>
              <w:ind w:left="-116" w:right="-103"/>
              <w:contextualSpacing/>
              <w:jc w:val="center"/>
              <w:rPr>
                <w:rFonts w:ascii="Times New Roman" w:eastAsia="Times New Roman" w:hAnsi="Times New Roman" w:cs="Times New Roman"/>
                <w:color w:val="000000"/>
                <w:sz w:val="24"/>
                <w:szCs w:val="28"/>
                <w:lang w:eastAsia="ru-RU"/>
              </w:rPr>
            </w:pPr>
            <w:r w:rsidRPr="001258FB">
              <w:rPr>
                <w:rFonts w:ascii="Times New Roman" w:hAnsi="Times New Roman" w:cs="Times New Roman"/>
                <w:color w:val="000000"/>
                <w:sz w:val="24"/>
              </w:rPr>
              <w:t>171,4</w:t>
            </w:r>
            <w:r w:rsidR="00C934FD" w:rsidRPr="001258FB">
              <w:rPr>
                <w:rFonts w:ascii="Times New Roman" w:hAnsi="Times New Roman" w:cs="Times New Roman"/>
                <w:sz w:val="24"/>
                <w:szCs w:val="24"/>
              </w:rPr>
              <w:t>±12,8</w:t>
            </w:r>
          </w:p>
        </w:tc>
        <w:tc>
          <w:tcPr>
            <w:tcW w:w="761" w:type="pct"/>
            <w:tcBorders>
              <w:top w:val="single" w:sz="4" w:space="0" w:color="auto"/>
              <w:left w:val="single" w:sz="4" w:space="0" w:color="auto"/>
              <w:bottom w:val="single" w:sz="4" w:space="0" w:color="auto"/>
              <w:right w:val="single" w:sz="4" w:space="0" w:color="auto"/>
            </w:tcBorders>
            <w:noWrap/>
            <w:vAlign w:val="center"/>
          </w:tcPr>
          <w:p w14:paraId="190A6548" w14:textId="47620762" w:rsidR="00184874" w:rsidRPr="001258FB" w:rsidRDefault="00184874" w:rsidP="00A90147">
            <w:pPr>
              <w:spacing w:after="0" w:line="240" w:lineRule="auto"/>
              <w:contextualSpacing/>
              <w:jc w:val="center"/>
              <w:rPr>
                <w:rFonts w:ascii="Times New Roman" w:eastAsia="Times New Roman" w:hAnsi="Times New Roman" w:cs="Times New Roman"/>
                <w:color w:val="000000"/>
                <w:sz w:val="24"/>
                <w:szCs w:val="28"/>
                <w:lang w:eastAsia="ru-RU"/>
              </w:rPr>
            </w:pPr>
            <w:r w:rsidRPr="001258FB">
              <w:rPr>
                <w:rFonts w:ascii="Times New Roman" w:eastAsia="Times New Roman" w:hAnsi="Times New Roman" w:cs="Times New Roman"/>
                <w:color w:val="000000"/>
                <w:sz w:val="24"/>
                <w:szCs w:val="28"/>
                <w:lang w:eastAsia="ru-RU"/>
              </w:rPr>
              <w:t>235,2</w:t>
            </w:r>
            <w:r w:rsidR="00C934FD" w:rsidRPr="001258FB">
              <w:rPr>
                <w:rFonts w:ascii="Times New Roman" w:hAnsi="Times New Roman" w:cs="Times New Roman"/>
                <w:sz w:val="24"/>
                <w:szCs w:val="24"/>
              </w:rPr>
              <w:t>±17,1</w:t>
            </w:r>
          </w:p>
        </w:tc>
        <w:tc>
          <w:tcPr>
            <w:tcW w:w="917" w:type="pct"/>
            <w:tcBorders>
              <w:top w:val="single" w:sz="4" w:space="0" w:color="auto"/>
              <w:left w:val="single" w:sz="4" w:space="0" w:color="auto"/>
              <w:bottom w:val="single" w:sz="4" w:space="0" w:color="auto"/>
              <w:right w:val="single" w:sz="4" w:space="0" w:color="auto"/>
            </w:tcBorders>
            <w:noWrap/>
            <w:vAlign w:val="center"/>
          </w:tcPr>
          <w:p w14:paraId="3EDC439D" w14:textId="545C725E" w:rsidR="00184874" w:rsidRPr="001258FB" w:rsidRDefault="00184874" w:rsidP="00A90147">
            <w:pPr>
              <w:spacing w:after="0" w:line="240" w:lineRule="auto"/>
              <w:contextualSpacing/>
              <w:jc w:val="center"/>
              <w:rPr>
                <w:rFonts w:ascii="Times New Roman" w:eastAsia="Times New Roman" w:hAnsi="Times New Roman" w:cs="Times New Roman"/>
                <w:color w:val="000000"/>
                <w:sz w:val="24"/>
                <w:szCs w:val="28"/>
                <w:lang w:eastAsia="ru-RU"/>
              </w:rPr>
            </w:pPr>
            <w:r w:rsidRPr="001258FB">
              <w:rPr>
                <w:rFonts w:ascii="Times New Roman" w:eastAsia="Times New Roman" w:hAnsi="Times New Roman" w:cs="Times New Roman"/>
                <w:color w:val="000000"/>
                <w:sz w:val="24"/>
                <w:szCs w:val="28"/>
                <w:lang w:eastAsia="ru-RU"/>
              </w:rPr>
              <w:t>307,0</w:t>
            </w:r>
            <w:r w:rsidR="00C934FD" w:rsidRPr="001258FB">
              <w:rPr>
                <w:rFonts w:ascii="Times New Roman" w:hAnsi="Times New Roman" w:cs="Times New Roman"/>
                <w:sz w:val="24"/>
                <w:szCs w:val="24"/>
              </w:rPr>
              <w:t>±28,6</w:t>
            </w:r>
          </w:p>
        </w:tc>
        <w:tc>
          <w:tcPr>
            <w:tcW w:w="688" w:type="pct"/>
            <w:tcBorders>
              <w:top w:val="single" w:sz="4" w:space="0" w:color="auto"/>
              <w:left w:val="single" w:sz="4" w:space="0" w:color="auto"/>
              <w:bottom w:val="single" w:sz="4" w:space="0" w:color="auto"/>
              <w:right w:val="single" w:sz="4" w:space="0" w:color="auto"/>
            </w:tcBorders>
            <w:noWrap/>
            <w:vAlign w:val="center"/>
          </w:tcPr>
          <w:p w14:paraId="231AAA50" w14:textId="77777777" w:rsidR="00184874" w:rsidRPr="001258FB" w:rsidRDefault="00184874" w:rsidP="00436452">
            <w:pPr>
              <w:spacing w:after="0" w:line="240" w:lineRule="auto"/>
              <w:ind w:left="-109" w:right="-106"/>
              <w:contextualSpacing/>
              <w:jc w:val="center"/>
              <w:rPr>
                <w:rFonts w:ascii="Times New Roman" w:eastAsia="Times New Roman" w:hAnsi="Times New Roman" w:cs="Times New Roman"/>
                <w:color w:val="000000"/>
                <w:sz w:val="24"/>
                <w:szCs w:val="28"/>
                <w:lang w:eastAsia="ru-RU"/>
              </w:rPr>
            </w:pPr>
            <w:r w:rsidRPr="001258FB">
              <w:rPr>
                <w:rFonts w:ascii="Times New Roman" w:eastAsia="Times New Roman" w:hAnsi="Times New Roman" w:cs="Times New Roman"/>
                <w:color w:val="000000"/>
                <w:sz w:val="24"/>
                <w:szCs w:val="28"/>
                <w:lang w:eastAsia="ru-RU"/>
              </w:rPr>
              <w:t>34</w:t>
            </w:r>
          </w:p>
        </w:tc>
        <w:tc>
          <w:tcPr>
            <w:tcW w:w="359" w:type="pct"/>
            <w:tcBorders>
              <w:top w:val="single" w:sz="4" w:space="0" w:color="auto"/>
              <w:left w:val="single" w:sz="4" w:space="0" w:color="auto"/>
              <w:bottom w:val="single" w:sz="4" w:space="0" w:color="auto"/>
              <w:right w:val="single" w:sz="4" w:space="0" w:color="auto"/>
            </w:tcBorders>
          </w:tcPr>
          <w:p w14:paraId="51049574" w14:textId="77777777" w:rsidR="00184874" w:rsidRPr="001258FB" w:rsidRDefault="00184874" w:rsidP="00A90147">
            <w:pPr>
              <w:spacing w:after="0" w:line="240" w:lineRule="auto"/>
              <w:contextualSpacing/>
              <w:jc w:val="center"/>
              <w:rPr>
                <w:rFonts w:ascii="Times New Roman" w:eastAsia="Times New Roman" w:hAnsi="Times New Roman" w:cs="Times New Roman"/>
                <w:color w:val="000000"/>
                <w:sz w:val="24"/>
                <w:szCs w:val="28"/>
                <w:lang w:eastAsia="ru-RU"/>
              </w:rPr>
            </w:pPr>
            <w:r w:rsidRPr="001258FB">
              <w:rPr>
                <w:rFonts w:ascii="Times New Roman" w:eastAsia="Times New Roman" w:hAnsi="Times New Roman" w:cs="Times New Roman"/>
                <w:color w:val="000000"/>
                <w:sz w:val="24"/>
                <w:szCs w:val="28"/>
                <w:lang w:eastAsia="ru-RU"/>
              </w:rPr>
              <w:t>0,4</w:t>
            </w:r>
          </w:p>
        </w:tc>
      </w:tr>
      <w:tr w:rsidR="00C934FD" w:rsidRPr="001258FB" w14:paraId="34D4679A" w14:textId="77777777" w:rsidTr="00AD7C24">
        <w:trPr>
          <w:trHeight w:val="54"/>
          <w:jc w:val="center"/>
        </w:trPr>
        <w:tc>
          <w:tcPr>
            <w:tcW w:w="902" w:type="pct"/>
            <w:tcBorders>
              <w:top w:val="single" w:sz="4" w:space="0" w:color="auto"/>
              <w:left w:val="single" w:sz="4" w:space="0" w:color="auto"/>
              <w:bottom w:val="single" w:sz="4" w:space="0" w:color="auto"/>
              <w:right w:val="single" w:sz="4" w:space="0" w:color="auto"/>
            </w:tcBorders>
            <w:noWrap/>
            <w:vAlign w:val="center"/>
            <w:hideMark/>
          </w:tcPr>
          <w:p w14:paraId="1E051E47" w14:textId="317561E0" w:rsidR="00184874" w:rsidRPr="001258FB" w:rsidRDefault="00184874" w:rsidP="00627B23">
            <w:pPr>
              <w:spacing w:after="0" w:line="240" w:lineRule="auto"/>
              <w:contextualSpacing/>
              <w:rPr>
                <w:rFonts w:ascii="Times New Roman" w:eastAsia="Times New Roman" w:hAnsi="Times New Roman" w:cs="Times New Roman"/>
                <w:color w:val="000000"/>
                <w:sz w:val="24"/>
                <w:szCs w:val="28"/>
                <w:lang w:eastAsia="ru-RU"/>
              </w:rPr>
            </w:pPr>
            <w:r w:rsidRPr="001258FB">
              <w:rPr>
                <w:rFonts w:ascii="Times New Roman" w:eastAsia="Times New Roman" w:hAnsi="Times New Roman" w:cs="Times New Roman"/>
                <w:color w:val="000000"/>
                <w:sz w:val="24"/>
                <w:szCs w:val="28"/>
                <w:lang w:eastAsia="ru-RU"/>
              </w:rPr>
              <w:t>300 нано</w:t>
            </w:r>
          </w:p>
        </w:tc>
        <w:tc>
          <w:tcPr>
            <w:tcW w:w="687" w:type="pct"/>
            <w:tcBorders>
              <w:top w:val="single" w:sz="4" w:space="0" w:color="auto"/>
              <w:left w:val="single" w:sz="4" w:space="0" w:color="auto"/>
              <w:bottom w:val="single" w:sz="4" w:space="0" w:color="auto"/>
              <w:right w:val="single" w:sz="4" w:space="0" w:color="auto"/>
            </w:tcBorders>
            <w:noWrap/>
            <w:vAlign w:val="center"/>
          </w:tcPr>
          <w:p w14:paraId="456746C9" w14:textId="77777777" w:rsidR="00184874" w:rsidRPr="001258FB" w:rsidRDefault="00184874" w:rsidP="00A90147">
            <w:pPr>
              <w:spacing w:after="0" w:line="240" w:lineRule="auto"/>
              <w:contextualSpacing/>
              <w:jc w:val="center"/>
              <w:rPr>
                <w:rFonts w:ascii="Times New Roman" w:eastAsia="Times New Roman" w:hAnsi="Times New Roman" w:cs="Times New Roman"/>
                <w:color w:val="000000"/>
                <w:sz w:val="24"/>
                <w:szCs w:val="28"/>
                <w:lang w:eastAsia="ru-RU"/>
              </w:rPr>
            </w:pPr>
            <w:r w:rsidRPr="001258FB">
              <w:rPr>
                <w:rFonts w:ascii="Times New Roman" w:eastAsia="Times New Roman" w:hAnsi="Times New Roman" w:cs="Times New Roman"/>
                <w:color w:val="000000"/>
                <w:sz w:val="24"/>
                <w:szCs w:val="28"/>
                <w:lang w:eastAsia="ru-RU"/>
              </w:rPr>
              <w:t>365</w:t>
            </w:r>
            <w:r w:rsidRPr="001258FB">
              <w:rPr>
                <w:rFonts w:ascii="Times New Roman" w:hAnsi="Times New Roman" w:cs="Times New Roman"/>
                <w:sz w:val="24"/>
                <w:szCs w:val="24"/>
              </w:rPr>
              <w:t>±27</w:t>
            </w:r>
          </w:p>
        </w:tc>
        <w:tc>
          <w:tcPr>
            <w:tcW w:w="686" w:type="pct"/>
            <w:tcBorders>
              <w:top w:val="single" w:sz="4" w:space="0" w:color="auto"/>
              <w:left w:val="single" w:sz="4" w:space="0" w:color="auto"/>
              <w:bottom w:val="single" w:sz="4" w:space="0" w:color="auto"/>
              <w:right w:val="single" w:sz="4" w:space="0" w:color="auto"/>
            </w:tcBorders>
            <w:noWrap/>
            <w:vAlign w:val="center"/>
          </w:tcPr>
          <w:p w14:paraId="26136151" w14:textId="7141A9CE" w:rsidR="00184874" w:rsidRPr="001258FB" w:rsidRDefault="00184874" w:rsidP="00A90147">
            <w:pPr>
              <w:spacing w:after="0" w:line="240" w:lineRule="auto"/>
              <w:contextualSpacing/>
              <w:jc w:val="center"/>
              <w:rPr>
                <w:rFonts w:ascii="Times New Roman" w:eastAsia="Times New Roman" w:hAnsi="Times New Roman" w:cs="Times New Roman"/>
                <w:color w:val="000000"/>
                <w:sz w:val="24"/>
                <w:szCs w:val="28"/>
                <w:lang w:eastAsia="ru-RU"/>
              </w:rPr>
            </w:pPr>
            <w:r w:rsidRPr="001258FB">
              <w:rPr>
                <w:rFonts w:ascii="Times New Roman" w:eastAsia="Times New Roman" w:hAnsi="Times New Roman" w:cs="Times New Roman"/>
                <w:color w:val="000000"/>
                <w:sz w:val="24"/>
                <w:szCs w:val="28"/>
                <w:lang w:eastAsia="ru-RU"/>
              </w:rPr>
              <w:t>23,6</w:t>
            </w:r>
            <w:r w:rsidRPr="001258FB">
              <w:rPr>
                <w:rFonts w:ascii="Times New Roman" w:hAnsi="Times New Roman" w:cs="Times New Roman"/>
                <w:sz w:val="24"/>
                <w:szCs w:val="24"/>
              </w:rPr>
              <w:t>±4</w:t>
            </w:r>
            <w:r w:rsidR="00C934FD" w:rsidRPr="001258FB">
              <w:rPr>
                <w:rFonts w:ascii="Times New Roman" w:hAnsi="Times New Roman" w:cs="Times New Roman"/>
                <w:sz w:val="24"/>
                <w:szCs w:val="24"/>
              </w:rPr>
              <w:t>,5</w:t>
            </w:r>
          </w:p>
        </w:tc>
        <w:tc>
          <w:tcPr>
            <w:tcW w:w="761" w:type="pct"/>
            <w:tcBorders>
              <w:top w:val="single" w:sz="4" w:space="0" w:color="auto"/>
              <w:left w:val="single" w:sz="4" w:space="0" w:color="auto"/>
              <w:bottom w:val="single" w:sz="4" w:space="0" w:color="auto"/>
              <w:right w:val="single" w:sz="4" w:space="0" w:color="auto"/>
            </w:tcBorders>
            <w:noWrap/>
            <w:vAlign w:val="center"/>
          </w:tcPr>
          <w:p w14:paraId="5089212A" w14:textId="16C217BE" w:rsidR="00184874" w:rsidRPr="001258FB" w:rsidRDefault="00184874" w:rsidP="00A90147">
            <w:pPr>
              <w:spacing w:after="0" w:line="240" w:lineRule="auto"/>
              <w:contextualSpacing/>
              <w:jc w:val="center"/>
              <w:rPr>
                <w:rFonts w:ascii="Times New Roman" w:eastAsia="Times New Roman" w:hAnsi="Times New Roman" w:cs="Times New Roman"/>
                <w:color w:val="000000"/>
                <w:sz w:val="24"/>
                <w:szCs w:val="28"/>
                <w:lang w:eastAsia="ru-RU"/>
              </w:rPr>
            </w:pPr>
            <w:r w:rsidRPr="001258FB">
              <w:rPr>
                <w:rFonts w:ascii="Times New Roman" w:eastAsia="Times New Roman" w:hAnsi="Times New Roman" w:cs="Times New Roman"/>
                <w:color w:val="000000"/>
                <w:sz w:val="24"/>
                <w:szCs w:val="28"/>
                <w:lang w:eastAsia="ru-RU"/>
              </w:rPr>
              <w:t>56,1</w:t>
            </w:r>
            <w:r w:rsidRPr="001258FB">
              <w:rPr>
                <w:rFonts w:ascii="Times New Roman" w:hAnsi="Times New Roman" w:cs="Times New Roman"/>
                <w:sz w:val="24"/>
                <w:szCs w:val="24"/>
              </w:rPr>
              <w:t>±6</w:t>
            </w:r>
            <w:r w:rsidR="00C934FD" w:rsidRPr="001258FB">
              <w:rPr>
                <w:rFonts w:ascii="Times New Roman" w:hAnsi="Times New Roman" w:cs="Times New Roman"/>
                <w:sz w:val="24"/>
                <w:szCs w:val="24"/>
              </w:rPr>
              <w:t>,7</w:t>
            </w:r>
          </w:p>
        </w:tc>
        <w:tc>
          <w:tcPr>
            <w:tcW w:w="917" w:type="pct"/>
            <w:tcBorders>
              <w:top w:val="single" w:sz="4" w:space="0" w:color="auto"/>
              <w:left w:val="single" w:sz="4" w:space="0" w:color="auto"/>
              <w:bottom w:val="single" w:sz="4" w:space="0" w:color="auto"/>
              <w:right w:val="single" w:sz="4" w:space="0" w:color="auto"/>
            </w:tcBorders>
            <w:noWrap/>
            <w:vAlign w:val="center"/>
          </w:tcPr>
          <w:p w14:paraId="37CA1FB3" w14:textId="7D6D5D7F" w:rsidR="00184874" w:rsidRPr="001258FB" w:rsidRDefault="00184874" w:rsidP="00A90147">
            <w:pPr>
              <w:spacing w:after="0" w:line="240" w:lineRule="auto"/>
              <w:contextualSpacing/>
              <w:jc w:val="center"/>
              <w:rPr>
                <w:rFonts w:ascii="Times New Roman" w:eastAsia="Times New Roman" w:hAnsi="Times New Roman" w:cs="Times New Roman"/>
                <w:color w:val="000000"/>
                <w:sz w:val="24"/>
                <w:szCs w:val="28"/>
                <w:lang w:eastAsia="ru-RU"/>
              </w:rPr>
            </w:pPr>
            <w:r w:rsidRPr="001258FB">
              <w:rPr>
                <w:rFonts w:ascii="Times New Roman" w:eastAsia="Times New Roman" w:hAnsi="Times New Roman" w:cs="Times New Roman"/>
                <w:color w:val="000000"/>
                <w:sz w:val="24"/>
                <w:szCs w:val="28"/>
                <w:lang w:eastAsia="ru-RU"/>
              </w:rPr>
              <w:t>60,3</w:t>
            </w:r>
            <w:r w:rsidRPr="001258FB">
              <w:rPr>
                <w:rFonts w:ascii="Times New Roman" w:hAnsi="Times New Roman" w:cs="Times New Roman"/>
                <w:sz w:val="24"/>
                <w:szCs w:val="24"/>
              </w:rPr>
              <w:t>±7</w:t>
            </w:r>
            <w:r w:rsidR="00C934FD" w:rsidRPr="001258FB">
              <w:rPr>
                <w:rFonts w:ascii="Times New Roman" w:hAnsi="Times New Roman" w:cs="Times New Roman"/>
                <w:sz w:val="24"/>
                <w:szCs w:val="24"/>
              </w:rPr>
              <w:t>,3</w:t>
            </w:r>
          </w:p>
        </w:tc>
        <w:tc>
          <w:tcPr>
            <w:tcW w:w="688" w:type="pct"/>
            <w:tcBorders>
              <w:top w:val="single" w:sz="4" w:space="0" w:color="auto"/>
              <w:left w:val="single" w:sz="4" w:space="0" w:color="auto"/>
              <w:bottom w:val="single" w:sz="4" w:space="0" w:color="auto"/>
              <w:right w:val="single" w:sz="4" w:space="0" w:color="auto"/>
            </w:tcBorders>
            <w:noWrap/>
            <w:vAlign w:val="center"/>
          </w:tcPr>
          <w:p w14:paraId="602EEEE4" w14:textId="77777777" w:rsidR="00184874" w:rsidRPr="001258FB" w:rsidRDefault="00184874" w:rsidP="00436452">
            <w:pPr>
              <w:spacing w:after="0" w:line="240" w:lineRule="auto"/>
              <w:ind w:left="-109" w:right="-106"/>
              <w:contextualSpacing/>
              <w:jc w:val="center"/>
              <w:rPr>
                <w:rFonts w:ascii="Times New Roman" w:eastAsia="Times New Roman" w:hAnsi="Times New Roman" w:cs="Times New Roman"/>
                <w:color w:val="000000"/>
                <w:sz w:val="24"/>
                <w:szCs w:val="28"/>
                <w:lang w:eastAsia="ru-RU"/>
              </w:rPr>
            </w:pPr>
            <w:r w:rsidRPr="001258FB">
              <w:rPr>
                <w:rFonts w:ascii="Times New Roman" w:eastAsia="Times New Roman" w:hAnsi="Times New Roman" w:cs="Times New Roman"/>
                <w:color w:val="000000"/>
                <w:sz w:val="24"/>
                <w:szCs w:val="28"/>
                <w:lang w:eastAsia="ru-RU"/>
              </w:rPr>
              <w:t>38</w:t>
            </w:r>
          </w:p>
        </w:tc>
        <w:tc>
          <w:tcPr>
            <w:tcW w:w="359" w:type="pct"/>
            <w:tcBorders>
              <w:top w:val="single" w:sz="4" w:space="0" w:color="auto"/>
              <w:left w:val="single" w:sz="4" w:space="0" w:color="auto"/>
              <w:bottom w:val="single" w:sz="4" w:space="0" w:color="auto"/>
              <w:right w:val="single" w:sz="4" w:space="0" w:color="auto"/>
            </w:tcBorders>
          </w:tcPr>
          <w:p w14:paraId="038F8B01" w14:textId="77777777" w:rsidR="00184874" w:rsidRPr="001258FB" w:rsidRDefault="00184874" w:rsidP="00A90147">
            <w:pPr>
              <w:spacing w:after="0" w:line="240" w:lineRule="auto"/>
              <w:contextualSpacing/>
              <w:jc w:val="center"/>
              <w:rPr>
                <w:rFonts w:ascii="Times New Roman" w:eastAsia="Times New Roman" w:hAnsi="Times New Roman" w:cs="Times New Roman"/>
                <w:color w:val="000000"/>
                <w:sz w:val="24"/>
                <w:szCs w:val="28"/>
                <w:lang w:eastAsia="ru-RU"/>
              </w:rPr>
            </w:pPr>
            <w:r w:rsidRPr="001258FB">
              <w:rPr>
                <w:rFonts w:ascii="Times New Roman" w:eastAsia="Times New Roman" w:hAnsi="Times New Roman" w:cs="Times New Roman"/>
                <w:color w:val="000000"/>
                <w:sz w:val="24"/>
                <w:szCs w:val="28"/>
                <w:lang w:eastAsia="ru-RU"/>
              </w:rPr>
              <w:t>0,4</w:t>
            </w:r>
          </w:p>
        </w:tc>
      </w:tr>
      <w:tr w:rsidR="00C934FD" w:rsidRPr="001258FB" w14:paraId="0468B956" w14:textId="77777777" w:rsidTr="00AD7C24">
        <w:trPr>
          <w:trHeight w:val="54"/>
          <w:jc w:val="center"/>
        </w:trPr>
        <w:tc>
          <w:tcPr>
            <w:tcW w:w="902" w:type="pct"/>
            <w:tcBorders>
              <w:top w:val="single" w:sz="4" w:space="0" w:color="auto"/>
              <w:left w:val="single" w:sz="4" w:space="0" w:color="auto"/>
              <w:bottom w:val="single" w:sz="4" w:space="0" w:color="auto"/>
              <w:right w:val="single" w:sz="4" w:space="0" w:color="auto"/>
            </w:tcBorders>
            <w:noWrap/>
            <w:vAlign w:val="center"/>
            <w:hideMark/>
          </w:tcPr>
          <w:p w14:paraId="5397484D" w14:textId="7F388F42" w:rsidR="00184874" w:rsidRPr="001258FB" w:rsidRDefault="00184874" w:rsidP="00627B23">
            <w:pPr>
              <w:spacing w:after="0" w:line="240" w:lineRule="auto"/>
              <w:contextualSpacing/>
              <w:rPr>
                <w:rFonts w:ascii="Times New Roman" w:eastAsia="Times New Roman" w:hAnsi="Times New Roman" w:cs="Times New Roman"/>
                <w:color w:val="000000"/>
                <w:sz w:val="24"/>
                <w:szCs w:val="28"/>
                <w:lang w:eastAsia="ru-RU"/>
              </w:rPr>
            </w:pPr>
            <w:r w:rsidRPr="001258FB">
              <w:rPr>
                <w:rFonts w:ascii="Times New Roman" w:eastAsia="Times New Roman" w:hAnsi="Times New Roman" w:cs="Times New Roman"/>
                <w:color w:val="000000"/>
                <w:sz w:val="24"/>
                <w:szCs w:val="28"/>
                <w:lang w:eastAsia="ru-RU"/>
              </w:rPr>
              <w:t>2000 нано</w:t>
            </w:r>
          </w:p>
        </w:tc>
        <w:tc>
          <w:tcPr>
            <w:tcW w:w="687" w:type="pct"/>
            <w:tcBorders>
              <w:top w:val="single" w:sz="4" w:space="0" w:color="auto"/>
              <w:left w:val="single" w:sz="4" w:space="0" w:color="auto"/>
              <w:bottom w:val="single" w:sz="4" w:space="0" w:color="auto"/>
              <w:right w:val="single" w:sz="4" w:space="0" w:color="auto"/>
            </w:tcBorders>
            <w:noWrap/>
            <w:vAlign w:val="center"/>
          </w:tcPr>
          <w:p w14:paraId="6DBD8524" w14:textId="77777777" w:rsidR="00184874" w:rsidRPr="001258FB" w:rsidRDefault="00184874" w:rsidP="00A90147">
            <w:pPr>
              <w:spacing w:after="0" w:line="240" w:lineRule="auto"/>
              <w:contextualSpacing/>
              <w:jc w:val="center"/>
              <w:rPr>
                <w:rFonts w:ascii="Times New Roman" w:eastAsia="Times New Roman" w:hAnsi="Times New Roman" w:cs="Times New Roman"/>
                <w:color w:val="000000"/>
                <w:sz w:val="24"/>
                <w:szCs w:val="28"/>
                <w:lang w:eastAsia="ru-RU"/>
              </w:rPr>
            </w:pPr>
            <w:r w:rsidRPr="001258FB">
              <w:rPr>
                <w:rFonts w:ascii="Times New Roman" w:eastAsia="Times New Roman" w:hAnsi="Times New Roman" w:cs="Times New Roman"/>
                <w:color w:val="000000"/>
                <w:sz w:val="24"/>
                <w:szCs w:val="28"/>
                <w:lang w:eastAsia="ru-RU"/>
              </w:rPr>
              <w:t>2110</w:t>
            </w:r>
            <w:r w:rsidRPr="001258FB">
              <w:rPr>
                <w:rFonts w:ascii="Times New Roman" w:hAnsi="Times New Roman" w:cs="Times New Roman"/>
                <w:sz w:val="24"/>
                <w:szCs w:val="24"/>
              </w:rPr>
              <w:t>±146</w:t>
            </w:r>
          </w:p>
        </w:tc>
        <w:tc>
          <w:tcPr>
            <w:tcW w:w="686" w:type="pct"/>
            <w:tcBorders>
              <w:top w:val="single" w:sz="4" w:space="0" w:color="auto"/>
              <w:left w:val="single" w:sz="4" w:space="0" w:color="auto"/>
              <w:bottom w:val="single" w:sz="4" w:space="0" w:color="auto"/>
              <w:right w:val="single" w:sz="4" w:space="0" w:color="auto"/>
            </w:tcBorders>
            <w:noWrap/>
            <w:vAlign w:val="center"/>
          </w:tcPr>
          <w:p w14:paraId="1AA9A7BF" w14:textId="49A12829" w:rsidR="00184874" w:rsidRPr="001258FB" w:rsidRDefault="00184874" w:rsidP="00C934FD">
            <w:pPr>
              <w:spacing w:after="0" w:line="240" w:lineRule="auto"/>
              <w:ind w:left="-116" w:right="-103"/>
              <w:contextualSpacing/>
              <w:jc w:val="center"/>
              <w:rPr>
                <w:rFonts w:ascii="Times New Roman" w:eastAsia="Times New Roman" w:hAnsi="Times New Roman" w:cs="Times New Roman"/>
                <w:color w:val="000000"/>
                <w:sz w:val="24"/>
                <w:szCs w:val="28"/>
                <w:lang w:eastAsia="ru-RU"/>
              </w:rPr>
            </w:pPr>
            <w:r w:rsidRPr="001258FB">
              <w:rPr>
                <w:rFonts w:ascii="Times New Roman" w:eastAsia="Times New Roman" w:hAnsi="Times New Roman" w:cs="Times New Roman"/>
                <w:color w:val="000000"/>
                <w:sz w:val="24"/>
                <w:szCs w:val="28"/>
                <w:lang w:eastAsia="ru-RU"/>
              </w:rPr>
              <w:t>260,5</w:t>
            </w:r>
            <w:r w:rsidRPr="001258FB">
              <w:rPr>
                <w:rFonts w:ascii="Times New Roman" w:hAnsi="Times New Roman" w:cs="Times New Roman"/>
                <w:sz w:val="24"/>
                <w:szCs w:val="24"/>
              </w:rPr>
              <w:t>±26</w:t>
            </w:r>
            <w:r w:rsidR="00C934FD" w:rsidRPr="001258FB">
              <w:rPr>
                <w:rFonts w:ascii="Times New Roman" w:hAnsi="Times New Roman" w:cs="Times New Roman"/>
                <w:sz w:val="24"/>
                <w:szCs w:val="24"/>
              </w:rPr>
              <w:t>,0</w:t>
            </w:r>
          </w:p>
        </w:tc>
        <w:tc>
          <w:tcPr>
            <w:tcW w:w="761" w:type="pct"/>
            <w:tcBorders>
              <w:top w:val="single" w:sz="4" w:space="0" w:color="auto"/>
              <w:left w:val="single" w:sz="4" w:space="0" w:color="auto"/>
              <w:bottom w:val="single" w:sz="4" w:space="0" w:color="auto"/>
              <w:right w:val="single" w:sz="4" w:space="0" w:color="auto"/>
            </w:tcBorders>
            <w:noWrap/>
            <w:vAlign w:val="center"/>
          </w:tcPr>
          <w:p w14:paraId="799512FD" w14:textId="2F157F09" w:rsidR="00184874" w:rsidRPr="001258FB" w:rsidRDefault="00184874" w:rsidP="00A90147">
            <w:pPr>
              <w:spacing w:after="0" w:line="240" w:lineRule="auto"/>
              <w:contextualSpacing/>
              <w:jc w:val="center"/>
              <w:rPr>
                <w:rFonts w:ascii="Times New Roman" w:eastAsia="Times New Roman" w:hAnsi="Times New Roman" w:cs="Times New Roman"/>
                <w:color w:val="000000"/>
                <w:sz w:val="24"/>
                <w:szCs w:val="28"/>
                <w:lang w:eastAsia="ru-RU"/>
              </w:rPr>
            </w:pPr>
            <w:r w:rsidRPr="001258FB">
              <w:rPr>
                <w:rFonts w:ascii="Times New Roman" w:eastAsia="Times New Roman" w:hAnsi="Times New Roman" w:cs="Times New Roman"/>
                <w:color w:val="000000"/>
                <w:sz w:val="24"/>
                <w:szCs w:val="28"/>
                <w:lang w:eastAsia="ru-RU"/>
              </w:rPr>
              <w:t>335,7</w:t>
            </w:r>
            <w:r w:rsidRPr="001258FB">
              <w:rPr>
                <w:rFonts w:ascii="Times New Roman" w:hAnsi="Times New Roman" w:cs="Times New Roman"/>
                <w:sz w:val="24"/>
                <w:szCs w:val="24"/>
              </w:rPr>
              <w:t>±32</w:t>
            </w:r>
            <w:r w:rsidR="00C934FD" w:rsidRPr="001258FB">
              <w:rPr>
                <w:rFonts w:ascii="Times New Roman" w:hAnsi="Times New Roman" w:cs="Times New Roman"/>
                <w:sz w:val="24"/>
                <w:szCs w:val="24"/>
              </w:rPr>
              <w:t>,5</w:t>
            </w:r>
          </w:p>
        </w:tc>
        <w:tc>
          <w:tcPr>
            <w:tcW w:w="917" w:type="pct"/>
            <w:tcBorders>
              <w:top w:val="single" w:sz="4" w:space="0" w:color="auto"/>
              <w:left w:val="single" w:sz="4" w:space="0" w:color="auto"/>
              <w:bottom w:val="single" w:sz="4" w:space="0" w:color="auto"/>
              <w:right w:val="single" w:sz="4" w:space="0" w:color="auto"/>
            </w:tcBorders>
            <w:noWrap/>
            <w:vAlign w:val="center"/>
          </w:tcPr>
          <w:p w14:paraId="6706747C" w14:textId="66B739C9" w:rsidR="00184874" w:rsidRPr="001258FB" w:rsidRDefault="00184874" w:rsidP="00A90147">
            <w:pPr>
              <w:spacing w:after="0" w:line="240" w:lineRule="auto"/>
              <w:contextualSpacing/>
              <w:jc w:val="center"/>
              <w:rPr>
                <w:rFonts w:ascii="Times New Roman" w:eastAsia="Times New Roman" w:hAnsi="Times New Roman" w:cs="Times New Roman"/>
                <w:color w:val="000000"/>
                <w:sz w:val="24"/>
                <w:szCs w:val="28"/>
                <w:lang w:eastAsia="ru-RU"/>
              </w:rPr>
            </w:pPr>
            <w:r w:rsidRPr="001258FB">
              <w:rPr>
                <w:rFonts w:ascii="Times New Roman" w:eastAsia="Times New Roman" w:hAnsi="Times New Roman" w:cs="Times New Roman"/>
                <w:color w:val="000000"/>
                <w:sz w:val="24"/>
                <w:szCs w:val="28"/>
                <w:lang w:eastAsia="ru-RU"/>
              </w:rPr>
              <w:t>362,1</w:t>
            </w:r>
            <w:r w:rsidRPr="001258FB">
              <w:rPr>
                <w:rFonts w:ascii="Times New Roman" w:hAnsi="Times New Roman" w:cs="Times New Roman"/>
                <w:sz w:val="24"/>
                <w:szCs w:val="24"/>
              </w:rPr>
              <w:t>±33</w:t>
            </w:r>
            <w:r w:rsidR="00C934FD" w:rsidRPr="001258FB">
              <w:rPr>
                <w:rFonts w:ascii="Times New Roman" w:hAnsi="Times New Roman" w:cs="Times New Roman"/>
                <w:sz w:val="24"/>
                <w:szCs w:val="24"/>
              </w:rPr>
              <w:t>,1</w:t>
            </w:r>
          </w:p>
        </w:tc>
        <w:tc>
          <w:tcPr>
            <w:tcW w:w="688" w:type="pct"/>
            <w:tcBorders>
              <w:top w:val="single" w:sz="4" w:space="0" w:color="auto"/>
              <w:left w:val="single" w:sz="4" w:space="0" w:color="auto"/>
              <w:bottom w:val="single" w:sz="4" w:space="0" w:color="auto"/>
              <w:right w:val="single" w:sz="4" w:space="0" w:color="auto"/>
            </w:tcBorders>
            <w:noWrap/>
            <w:vAlign w:val="center"/>
          </w:tcPr>
          <w:p w14:paraId="7DAFAD8F" w14:textId="77777777" w:rsidR="00184874" w:rsidRPr="001258FB" w:rsidRDefault="00184874" w:rsidP="00436452">
            <w:pPr>
              <w:spacing w:after="0" w:line="240" w:lineRule="auto"/>
              <w:ind w:left="-109" w:right="-106"/>
              <w:contextualSpacing/>
              <w:jc w:val="center"/>
              <w:rPr>
                <w:rFonts w:ascii="Times New Roman" w:eastAsia="Times New Roman" w:hAnsi="Times New Roman" w:cs="Times New Roman"/>
                <w:color w:val="000000"/>
                <w:sz w:val="24"/>
                <w:szCs w:val="28"/>
                <w:lang w:eastAsia="ru-RU"/>
              </w:rPr>
            </w:pPr>
            <w:r w:rsidRPr="001258FB">
              <w:rPr>
                <w:rFonts w:ascii="Times New Roman" w:eastAsia="Times New Roman" w:hAnsi="Times New Roman" w:cs="Times New Roman"/>
                <w:color w:val="000000"/>
                <w:sz w:val="24"/>
                <w:szCs w:val="28"/>
                <w:lang w:eastAsia="ru-RU"/>
              </w:rPr>
              <w:t>46</w:t>
            </w:r>
          </w:p>
        </w:tc>
        <w:tc>
          <w:tcPr>
            <w:tcW w:w="359" w:type="pct"/>
            <w:tcBorders>
              <w:top w:val="single" w:sz="4" w:space="0" w:color="auto"/>
              <w:left w:val="single" w:sz="4" w:space="0" w:color="auto"/>
              <w:bottom w:val="single" w:sz="4" w:space="0" w:color="auto"/>
              <w:right w:val="single" w:sz="4" w:space="0" w:color="auto"/>
            </w:tcBorders>
          </w:tcPr>
          <w:p w14:paraId="57A23218" w14:textId="77777777" w:rsidR="00184874" w:rsidRPr="001258FB" w:rsidRDefault="00184874" w:rsidP="00A90147">
            <w:pPr>
              <w:spacing w:after="0" w:line="240" w:lineRule="auto"/>
              <w:contextualSpacing/>
              <w:jc w:val="center"/>
              <w:rPr>
                <w:rFonts w:ascii="Times New Roman" w:eastAsia="Times New Roman" w:hAnsi="Times New Roman" w:cs="Times New Roman"/>
                <w:color w:val="000000"/>
                <w:sz w:val="24"/>
                <w:szCs w:val="28"/>
                <w:lang w:eastAsia="ru-RU"/>
              </w:rPr>
            </w:pPr>
            <w:r w:rsidRPr="001258FB">
              <w:rPr>
                <w:rFonts w:ascii="Times New Roman" w:eastAsia="Times New Roman" w:hAnsi="Times New Roman" w:cs="Times New Roman"/>
                <w:color w:val="000000"/>
                <w:sz w:val="24"/>
                <w:szCs w:val="28"/>
                <w:lang w:eastAsia="ru-RU"/>
              </w:rPr>
              <w:t>0,5</w:t>
            </w:r>
          </w:p>
        </w:tc>
      </w:tr>
    </w:tbl>
    <w:p w14:paraId="409AB9F6" w14:textId="06A796E7" w:rsidR="00AC25B6" w:rsidRPr="001258FB" w:rsidRDefault="00237E7F" w:rsidP="00CD5AC0">
      <w:pPr>
        <w:spacing w:after="0" w:line="360" w:lineRule="auto"/>
        <w:rPr>
          <w:rFonts w:ascii="Times New Roman" w:hAnsi="Times New Roman" w:cs="Times New Roman"/>
          <w:sz w:val="28"/>
        </w:rPr>
      </w:pPr>
      <w:r w:rsidRPr="001258FB">
        <w:rPr>
          <w:rFonts w:ascii="Times New Roman" w:eastAsia="Times New Roman" w:hAnsi="Times New Roman" w:cs="Times New Roman"/>
          <w:color w:val="000000"/>
          <w:sz w:val="24"/>
          <w:szCs w:val="28"/>
          <w:lang w:eastAsia="ru-RU"/>
        </w:rPr>
        <w:t xml:space="preserve">BFнс* </w:t>
      </w:r>
      <w:r w:rsidRPr="001258FB">
        <w:rPr>
          <w:rFonts w:ascii="Times New Roman" w:hAnsi="Times New Roman" w:cs="Times New Roman"/>
          <w:sz w:val="28"/>
        </w:rPr>
        <w:t>–</w:t>
      </w:r>
      <w:r w:rsidRPr="001258FB">
        <w:rPr>
          <w:rFonts w:ascii="Times New Roman" w:eastAsia="Times New Roman" w:hAnsi="Times New Roman" w:cs="Times New Roman"/>
          <w:color w:val="000000"/>
          <w:sz w:val="24"/>
          <w:szCs w:val="28"/>
          <w:lang w:eastAsia="ru-RU"/>
        </w:rPr>
        <w:t xml:space="preserve"> фактор биологической доступности </w:t>
      </w:r>
    </w:p>
    <w:p w14:paraId="68060F21" w14:textId="77777777" w:rsidR="00CD5AC0" w:rsidRPr="001258FB" w:rsidRDefault="00CD5AC0" w:rsidP="00CD5AC0">
      <w:pPr>
        <w:spacing w:after="0" w:line="360" w:lineRule="auto"/>
        <w:ind w:firstLine="709"/>
        <w:contextualSpacing/>
        <w:jc w:val="both"/>
        <w:rPr>
          <w:rFonts w:ascii="Times New Roman" w:eastAsia="Times New Roman" w:hAnsi="Times New Roman" w:cs="Times New Roman"/>
          <w:sz w:val="28"/>
          <w:szCs w:val="28"/>
          <w:lang w:eastAsia="ru-RU"/>
        </w:rPr>
      </w:pPr>
    </w:p>
    <w:p w14:paraId="05859979" w14:textId="1F2867BD" w:rsidR="00663C90" w:rsidRPr="001258FB" w:rsidRDefault="00AC25B6" w:rsidP="004F74BC">
      <w:pPr>
        <w:spacing w:after="0" w:line="360" w:lineRule="auto"/>
        <w:ind w:firstLine="709"/>
        <w:contextualSpacing/>
        <w:jc w:val="both"/>
        <w:rPr>
          <w:rFonts w:ascii="Times New Roman" w:eastAsia="Times New Roman" w:hAnsi="Times New Roman" w:cs="Times New Roman"/>
          <w:color w:val="000000"/>
          <w:sz w:val="28"/>
          <w:szCs w:val="28"/>
          <w:lang w:eastAsia="ru-RU"/>
        </w:rPr>
      </w:pPr>
      <w:r w:rsidRPr="001258FB">
        <w:rPr>
          <w:rFonts w:ascii="Times New Roman" w:hAnsi="Times New Roman" w:cs="Times New Roman"/>
          <w:sz w:val="28"/>
        </w:rPr>
        <w:t xml:space="preserve">Внесение Zn в микро- и нано- формах приводит к увеличению НС в почве за счет комплексных и специфически сорбированных соединений. Как и в случае с Cu, трансформация Zn в загрязненной почве зависит от уровня загрязнения и дисперсности частиц </w:t>
      </w:r>
      <w:r w:rsidRPr="001258FB">
        <w:rPr>
          <w:rFonts w:ascii="Times New Roman" w:eastAsia="Times New Roman" w:hAnsi="Times New Roman" w:cs="Times New Roman"/>
          <w:color w:val="000000"/>
          <w:sz w:val="28"/>
          <w:szCs w:val="28"/>
          <w:lang w:eastAsia="ru-RU"/>
        </w:rPr>
        <w:t>ZnO. Доля НС Zn от общего содержания</w:t>
      </w:r>
      <w:r w:rsidRPr="001258FB">
        <w:rPr>
          <w:rFonts w:ascii="Times New Roman" w:hAnsi="Times New Roman" w:cs="Times New Roman"/>
          <w:sz w:val="28"/>
        </w:rPr>
        <w:t xml:space="preserve"> металла в почве при внесении микродисперсной формы </w:t>
      </w:r>
      <w:r w:rsidRPr="001258FB">
        <w:rPr>
          <w:rFonts w:ascii="Times New Roman" w:eastAsia="Times New Roman" w:hAnsi="Times New Roman" w:cs="Times New Roman"/>
          <w:color w:val="000000"/>
          <w:sz w:val="28"/>
          <w:szCs w:val="28"/>
          <w:lang w:eastAsia="ru-RU"/>
        </w:rPr>
        <w:t>ZnO увеличивается на 17-22%, а нанодисперсной – на 26-34% (</w:t>
      </w:r>
      <w:r w:rsidR="00663C90" w:rsidRPr="001258FB">
        <w:rPr>
          <w:rFonts w:ascii="Times New Roman" w:eastAsia="Times New Roman" w:hAnsi="Times New Roman" w:cs="Times New Roman"/>
          <w:color w:val="000000"/>
          <w:sz w:val="28"/>
          <w:szCs w:val="28"/>
          <w:lang w:eastAsia="ru-RU"/>
        </w:rPr>
        <w:t>рисунок 5</w:t>
      </w:r>
      <w:r w:rsidRPr="001258FB">
        <w:rPr>
          <w:rFonts w:ascii="Times New Roman" w:eastAsia="Times New Roman" w:hAnsi="Times New Roman" w:cs="Times New Roman"/>
          <w:color w:val="000000"/>
          <w:sz w:val="28"/>
          <w:szCs w:val="28"/>
          <w:lang w:eastAsia="ru-RU"/>
        </w:rPr>
        <w:t>).</w:t>
      </w:r>
    </w:p>
    <w:p w14:paraId="7292C25E" w14:textId="212DCCE0" w:rsidR="00663C90" w:rsidRPr="001258FB" w:rsidRDefault="00663C90" w:rsidP="00663C90">
      <w:pPr>
        <w:spacing w:after="0" w:line="360" w:lineRule="auto"/>
        <w:contextualSpacing/>
        <w:jc w:val="center"/>
        <w:rPr>
          <w:rFonts w:ascii="Times New Roman" w:eastAsia="Times New Roman" w:hAnsi="Times New Roman" w:cs="Times New Roman"/>
          <w:color w:val="000000"/>
          <w:sz w:val="28"/>
          <w:szCs w:val="28"/>
          <w:lang w:eastAsia="ru-RU"/>
        </w:rPr>
      </w:pPr>
      <w:r w:rsidRPr="001258FB">
        <w:rPr>
          <w:rFonts w:ascii="Times New Roman" w:eastAsia="Times New Roman" w:hAnsi="Times New Roman" w:cs="Times New Roman"/>
          <w:noProof/>
          <w:color w:val="000000"/>
          <w:sz w:val="28"/>
          <w:szCs w:val="28"/>
          <w:lang w:eastAsia="ru-RU"/>
        </w:rPr>
        <w:drawing>
          <wp:inline distT="0" distB="0" distL="0" distR="0" wp14:anchorId="7519620C" wp14:editId="7BDDF820">
            <wp:extent cx="5940425" cy="4229100"/>
            <wp:effectExtent l="0" t="0" r="3175" b="0"/>
            <wp:docPr id="9" name="Рисунок 9" descr="Изображение выглядит как текст, снимок экрана, диаграмма, линия&#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9" descr="Изображение выглядит как текст, снимок экрана, диаграмма, линия&#10;&#10;Автоматически созданное описание"/>
                    <pic:cNvPicPr/>
                  </pic:nvPicPr>
                  <pic:blipFill>
                    <a:blip r:embed="rId19">
                      <a:extLst>
                        <a:ext uri="{28A0092B-C50C-407E-A947-70E740481C1C}">
                          <a14:useLocalDpi xmlns:a14="http://schemas.microsoft.com/office/drawing/2010/main" val="0"/>
                        </a:ext>
                      </a:extLst>
                    </a:blip>
                    <a:stretch>
                      <a:fillRect/>
                    </a:stretch>
                  </pic:blipFill>
                  <pic:spPr>
                    <a:xfrm>
                      <a:off x="0" y="0"/>
                      <a:ext cx="5940425" cy="4229100"/>
                    </a:xfrm>
                    <a:prstGeom prst="rect">
                      <a:avLst/>
                    </a:prstGeom>
                  </pic:spPr>
                </pic:pic>
              </a:graphicData>
            </a:graphic>
          </wp:inline>
        </w:drawing>
      </w:r>
    </w:p>
    <w:p w14:paraId="3254094F" w14:textId="7A79E5D0" w:rsidR="00663C90" w:rsidRPr="001258FB" w:rsidRDefault="00663C90" w:rsidP="00663C90">
      <w:pPr>
        <w:spacing w:after="0" w:line="360" w:lineRule="auto"/>
        <w:contextualSpacing/>
        <w:rPr>
          <w:rFonts w:ascii="Times New Roman" w:eastAsia="Times New Roman" w:hAnsi="Times New Roman" w:cs="Times New Roman"/>
          <w:color w:val="000000"/>
          <w:sz w:val="28"/>
          <w:szCs w:val="28"/>
          <w:lang w:eastAsia="ru-RU"/>
        </w:rPr>
      </w:pPr>
      <w:r w:rsidRPr="001258FB">
        <w:rPr>
          <w:rFonts w:ascii="Times New Roman" w:eastAsia="Times New Roman" w:hAnsi="Times New Roman" w:cs="Times New Roman"/>
          <w:color w:val="000000"/>
          <w:sz w:val="28"/>
          <w:szCs w:val="28"/>
          <w:lang w:eastAsia="ru-RU"/>
        </w:rPr>
        <w:t xml:space="preserve">Рисунок </w:t>
      </w:r>
      <w:r w:rsidR="00341B0E" w:rsidRPr="001258FB">
        <w:rPr>
          <w:rFonts w:ascii="Times New Roman" w:eastAsia="Times New Roman" w:hAnsi="Times New Roman" w:cs="Times New Roman"/>
          <w:color w:val="000000"/>
          <w:sz w:val="28"/>
          <w:szCs w:val="28"/>
          <w:lang w:eastAsia="ru-RU"/>
        </w:rPr>
        <w:t>9</w:t>
      </w:r>
      <w:r w:rsidRPr="001258FB">
        <w:rPr>
          <w:rFonts w:ascii="Times New Roman" w:eastAsia="Times New Roman" w:hAnsi="Times New Roman" w:cs="Times New Roman"/>
          <w:color w:val="000000"/>
          <w:sz w:val="28"/>
          <w:szCs w:val="28"/>
          <w:lang w:eastAsia="ru-RU"/>
        </w:rPr>
        <w:t xml:space="preserve"> </w:t>
      </w:r>
      <w:r w:rsidR="00341B0E" w:rsidRPr="001258FB">
        <w:rPr>
          <w:rFonts w:ascii="Times New Roman" w:hAnsi="Times New Roman" w:cs="Times New Roman"/>
          <w:sz w:val="28"/>
        </w:rPr>
        <w:t>–</w:t>
      </w:r>
      <w:r w:rsidRPr="001258FB">
        <w:rPr>
          <w:rFonts w:ascii="Times New Roman" w:eastAsia="Times New Roman" w:hAnsi="Times New Roman" w:cs="Times New Roman"/>
          <w:color w:val="000000"/>
          <w:sz w:val="28"/>
          <w:szCs w:val="28"/>
          <w:lang w:eastAsia="ru-RU"/>
        </w:rPr>
        <w:t xml:space="preserve"> Состав и содержание группы НС Zn в почве при внесении металла в микро- и наноформе</w:t>
      </w:r>
    </w:p>
    <w:p w14:paraId="20D5C614" w14:textId="77777777" w:rsidR="00663C90" w:rsidRPr="001258FB" w:rsidRDefault="00663C90" w:rsidP="001F4BEB">
      <w:pPr>
        <w:spacing w:after="0" w:line="360" w:lineRule="auto"/>
        <w:contextualSpacing/>
        <w:rPr>
          <w:rFonts w:ascii="Times New Roman" w:eastAsia="Times New Roman" w:hAnsi="Times New Roman" w:cs="Times New Roman"/>
          <w:color w:val="000000"/>
          <w:sz w:val="28"/>
          <w:szCs w:val="28"/>
          <w:lang w:eastAsia="ru-RU"/>
        </w:rPr>
      </w:pPr>
    </w:p>
    <w:p w14:paraId="7B73986D" w14:textId="77777777" w:rsidR="009127DD" w:rsidRPr="001258FB" w:rsidRDefault="009127DD" w:rsidP="009127DD">
      <w:pPr>
        <w:spacing w:after="0" w:line="360" w:lineRule="auto"/>
        <w:ind w:firstLine="709"/>
        <w:contextualSpacing/>
        <w:jc w:val="both"/>
      </w:pPr>
      <w:r w:rsidRPr="001258FB">
        <w:rPr>
          <w:rFonts w:ascii="Times New Roman" w:eastAsia="Times New Roman" w:hAnsi="Times New Roman" w:cs="Times New Roman"/>
          <w:sz w:val="28"/>
          <w:szCs w:val="28"/>
          <w:lang w:eastAsia="ru-RU"/>
        </w:rPr>
        <w:t>Исследованиями установлено (</w:t>
      </w:r>
      <w:r w:rsidRPr="001258FB">
        <w:rPr>
          <w:rFonts w:ascii="Times New Roman" w:hAnsi="Times New Roman" w:cs="Times New Roman"/>
          <w:sz w:val="28"/>
          <w:szCs w:val="28"/>
          <w:lang w:val="en-US"/>
        </w:rPr>
        <w:t>Julich</w:t>
      </w:r>
      <w:r w:rsidRPr="001258FB">
        <w:rPr>
          <w:rFonts w:ascii="Times New Roman" w:hAnsi="Times New Roman" w:cs="Times New Roman"/>
          <w:sz w:val="28"/>
          <w:szCs w:val="28"/>
        </w:rPr>
        <w:t xml:space="preserve"> and </w:t>
      </w:r>
      <w:r w:rsidRPr="001258FB">
        <w:rPr>
          <w:rFonts w:ascii="Times New Roman" w:hAnsi="Times New Roman" w:cs="Times New Roman"/>
          <w:sz w:val="28"/>
          <w:szCs w:val="28"/>
          <w:lang w:val="en-US"/>
        </w:rPr>
        <w:t>G</w:t>
      </w:r>
      <w:r w:rsidRPr="001258FB">
        <w:rPr>
          <w:rFonts w:ascii="Times New Roman" w:hAnsi="Times New Roman" w:cs="Times New Roman"/>
          <w:sz w:val="28"/>
          <w:szCs w:val="28"/>
        </w:rPr>
        <w:t>ä</w:t>
      </w:r>
      <w:r w:rsidRPr="001258FB">
        <w:rPr>
          <w:rFonts w:ascii="Times New Roman" w:hAnsi="Times New Roman" w:cs="Times New Roman"/>
          <w:sz w:val="28"/>
          <w:szCs w:val="28"/>
          <w:lang w:val="en-US"/>
        </w:rPr>
        <w:t>th</w:t>
      </w:r>
      <w:r w:rsidRPr="001258FB">
        <w:rPr>
          <w:rFonts w:ascii="Times New Roman" w:hAnsi="Times New Roman" w:cs="Times New Roman"/>
          <w:sz w:val="28"/>
          <w:szCs w:val="28"/>
        </w:rPr>
        <w:t>, 2014</w:t>
      </w:r>
      <w:r w:rsidRPr="001258FB">
        <w:rPr>
          <w:rFonts w:ascii="Times New Roman" w:eastAsia="Times New Roman" w:hAnsi="Times New Roman" w:cs="Times New Roman"/>
          <w:sz w:val="28"/>
          <w:szCs w:val="28"/>
          <w:lang w:eastAsia="ru-RU"/>
        </w:rPr>
        <w:t xml:space="preserve">), что при высоких концентрациях </w:t>
      </w:r>
      <w:r w:rsidRPr="001258FB">
        <w:rPr>
          <w:rFonts w:ascii="Times New Roman" w:eastAsia="Times New Roman" w:hAnsi="Times New Roman" w:cs="Times New Roman"/>
          <w:sz w:val="28"/>
          <w:szCs w:val="28"/>
          <w:lang w:val="en-US" w:eastAsia="ru-RU"/>
        </w:rPr>
        <w:t>Cu</w:t>
      </w:r>
      <w:r w:rsidRPr="001258FB">
        <w:rPr>
          <w:rFonts w:ascii="Times New Roman" w:eastAsia="Times New Roman" w:hAnsi="Times New Roman" w:cs="Times New Roman"/>
          <w:sz w:val="28"/>
          <w:szCs w:val="28"/>
          <w:lang w:eastAsia="ru-RU"/>
        </w:rPr>
        <w:t xml:space="preserve"> в почве преобладает неспецифическая сорбция, </w:t>
      </w:r>
      <w:r w:rsidRPr="001258FB">
        <w:rPr>
          <w:rFonts w:ascii="Times New Roman" w:eastAsia="Times New Roman" w:hAnsi="Times New Roman" w:cs="Times New Roman"/>
          <w:sz w:val="28"/>
          <w:szCs w:val="28"/>
          <w:lang w:eastAsia="ru-RU"/>
        </w:rPr>
        <w:lastRenderedPageBreak/>
        <w:t xml:space="preserve">формирующаяся из-за возрастающей конкуренции катионов металла за места связывания. Поглощение НЧ </w:t>
      </w:r>
      <w:r w:rsidRPr="001258FB">
        <w:rPr>
          <w:rFonts w:ascii="Times New Roman" w:eastAsia="Times New Roman" w:hAnsi="Times New Roman" w:cs="Times New Roman"/>
          <w:sz w:val="28"/>
          <w:szCs w:val="28"/>
          <w:lang w:val="en-US" w:eastAsia="ru-RU"/>
        </w:rPr>
        <w:t>Cu</w:t>
      </w:r>
      <w:r w:rsidRPr="001258FB">
        <w:rPr>
          <w:rFonts w:ascii="Times New Roman" w:eastAsia="Times New Roman" w:hAnsi="Times New Roman" w:cs="Times New Roman"/>
          <w:sz w:val="28"/>
          <w:szCs w:val="28"/>
          <w:lang w:eastAsia="ru-RU"/>
        </w:rPr>
        <w:t xml:space="preserve"> происходит благодаря их высокой поверхностной активности, способствующей преимущественно специфическому и неспецифическому связыванию. Более низкое содержание нано </w:t>
      </w:r>
      <w:r w:rsidRPr="001258FB">
        <w:rPr>
          <w:rFonts w:ascii="Times New Roman" w:eastAsia="Times New Roman" w:hAnsi="Times New Roman" w:cs="Times New Roman"/>
          <w:sz w:val="28"/>
          <w:szCs w:val="28"/>
          <w:lang w:val="en-US" w:eastAsia="ru-RU"/>
        </w:rPr>
        <w:t>CuO</w:t>
      </w:r>
      <w:r w:rsidRPr="001258FB">
        <w:rPr>
          <w:rFonts w:ascii="Times New Roman" w:eastAsia="Times New Roman" w:hAnsi="Times New Roman" w:cs="Times New Roman"/>
          <w:sz w:val="28"/>
          <w:szCs w:val="28"/>
          <w:lang w:eastAsia="ru-RU"/>
        </w:rPr>
        <w:t xml:space="preserve"> в почве по сравнению с микро </w:t>
      </w:r>
      <w:r w:rsidRPr="001258FB">
        <w:rPr>
          <w:rFonts w:ascii="Times New Roman" w:eastAsia="Times New Roman" w:hAnsi="Times New Roman" w:cs="Times New Roman"/>
          <w:sz w:val="28"/>
          <w:szCs w:val="28"/>
          <w:lang w:val="en-US" w:eastAsia="ru-RU"/>
        </w:rPr>
        <w:t>Cu</w:t>
      </w:r>
      <w:r w:rsidRPr="001258FB">
        <w:rPr>
          <w:rFonts w:ascii="Times New Roman" w:eastAsia="Times New Roman" w:hAnsi="Times New Roman" w:cs="Times New Roman"/>
          <w:sz w:val="28"/>
          <w:szCs w:val="28"/>
          <w:lang w:eastAsia="ru-RU"/>
        </w:rPr>
        <w:t>О может указывать на образование, преимущественно, прочносвязанных соединений С</w:t>
      </w:r>
      <w:r w:rsidRPr="001258FB">
        <w:rPr>
          <w:rFonts w:ascii="Times New Roman" w:eastAsia="Times New Roman" w:hAnsi="Times New Roman" w:cs="Times New Roman"/>
          <w:sz w:val="28"/>
          <w:szCs w:val="28"/>
          <w:lang w:val="en-US" w:eastAsia="ru-RU"/>
        </w:rPr>
        <w:t>u</w:t>
      </w:r>
      <w:r w:rsidRPr="001258FB">
        <w:rPr>
          <w:rFonts w:ascii="Times New Roman" w:eastAsia="Times New Roman" w:hAnsi="Times New Roman" w:cs="Times New Roman"/>
          <w:sz w:val="28"/>
          <w:szCs w:val="28"/>
          <w:lang w:eastAsia="ru-RU"/>
        </w:rPr>
        <w:t xml:space="preserve"> при трансформации наноформ металла в почве.</w:t>
      </w:r>
    </w:p>
    <w:p w14:paraId="70324E8A" w14:textId="5131A633" w:rsidR="002D2914" w:rsidRPr="001258FB" w:rsidRDefault="00436452" w:rsidP="00341B0E">
      <w:pPr>
        <w:spacing w:after="0" w:line="360" w:lineRule="auto"/>
        <w:ind w:firstLine="709"/>
        <w:contextualSpacing/>
        <w:jc w:val="both"/>
        <w:rPr>
          <w:rFonts w:ascii="Times New Roman" w:hAnsi="Times New Roman"/>
          <w:color w:val="000000"/>
          <w:sz w:val="28"/>
          <w:szCs w:val="28"/>
        </w:rPr>
      </w:pPr>
      <w:r w:rsidRPr="001258FB">
        <w:rPr>
          <w:rFonts w:ascii="Times New Roman" w:hAnsi="Times New Roman"/>
          <w:color w:val="000000"/>
          <w:sz w:val="28"/>
          <w:szCs w:val="28"/>
        </w:rPr>
        <w:t xml:space="preserve">Установлено, что чем выше уровень техногенной нагрузки на почву, тем выше показатель BFнс по всем исследованным металлам. BF выявляет различия в химических особенностях металлов. При одинаковом уровне </w:t>
      </w:r>
      <w:r w:rsidR="00676D38" w:rsidRPr="001258FB">
        <w:rPr>
          <w:rFonts w:ascii="Times New Roman" w:hAnsi="Times New Roman"/>
          <w:color w:val="000000"/>
          <w:sz w:val="28"/>
          <w:szCs w:val="28"/>
        </w:rPr>
        <w:t>загрязнения</w:t>
      </w:r>
      <w:r w:rsidR="006D7D63" w:rsidRPr="001258FB">
        <w:rPr>
          <w:rFonts w:ascii="Times New Roman" w:hAnsi="Times New Roman"/>
          <w:color w:val="000000"/>
          <w:sz w:val="28"/>
          <w:szCs w:val="28"/>
        </w:rPr>
        <w:t xml:space="preserve"> </w:t>
      </w:r>
      <w:r w:rsidRPr="001258FB">
        <w:rPr>
          <w:rFonts w:ascii="Times New Roman" w:hAnsi="Times New Roman"/>
          <w:color w:val="000000"/>
          <w:sz w:val="28"/>
          <w:szCs w:val="28"/>
        </w:rPr>
        <w:t>BFнс</w:t>
      </w:r>
      <w:r w:rsidR="006D7D63" w:rsidRPr="001258FB">
        <w:rPr>
          <w:rFonts w:ascii="Times New Roman" w:hAnsi="Times New Roman"/>
          <w:color w:val="000000"/>
          <w:sz w:val="28"/>
          <w:szCs w:val="28"/>
          <w:vertAlign w:val="subscript"/>
        </w:rPr>
        <w:t xml:space="preserve"> </w:t>
      </w:r>
      <w:r w:rsidR="00676D38" w:rsidRPr="001258FB">
        <w:rPr>
          <w:rFonts w:ascii="Times New Roman" w:hAnsi="Times New Roman"/>
          <w:color w:val="000000"/>
          <w:sz w:val="28"/>
          <w:szCs w:val="28"/>
        </w:rPr>
        <w:t xml:space="preserve">Zn больше, чем </w:t>
      </w:r>
      <w:r w:rsidR="00676D38" w:rsidRPr="001258FB">
        <w:rPr>
          <w:rFonts w:ascii="Times New Roman" w:hAnsi="Times New Roman" w:cs="Times New Roman"/>
          <w:sz w:val="28"/>
          <w:szCs w:val="28"/>
        </w:rPr>
        <w:t>Cu</w:t>
      </w:r>
      <w:r w:rsidR="00666C88" w:rsidRPr="001258FB">
        <w:rPr>
          <w:rFonts w:ascii="Times New Roman" w:hAnsi="Times New Roman" w:cs="Times New Roman"/>
          <w:sz w:val="28"/>
          <w:szCs w:val="28"/>
        </w:rPr>
        <w:t>, что говорит о его большей подвижности</w:t>
      </w:r>
      <w:r w:rsidRPr="001258FB">
        <w:rPr>
          <w:rFonts w:ascii="Times New Roman" w:hAnsi="Times New Roman"/>
          <w:color w:val="000000"/>
          <w:sz w:val="28"/>
          <w:szCs w:val="28"/>
        </w:rPr>
        <w:t xml:space="preserve">. </w:t>
      </w:r>
    </w:p>
    <w:p w14:paraId="34E5CCB6" w14:textId="77777777" w:rsidR="00B54854" w:rsidRPr="001258FB" w:rsidRDefault="00B54854" w:rsidP="004F74BC">
      <w:pPr>
        <w:spacing w:after="0" w:line="360" w:lineRule="auto"/>
        <w:ind w:firstLine="709"/>
        <w:contextualSpacing/>
        <w:jc w:val="both"/>
        <w:rPr>
          <w:rFonts w:ascii="Times New Roman" w:hAnsi="Times New Roman" w:cs="Times New Roman"/>
          <w:sz w:val="28"/>
        </w:rPr>
      </w:pPr>
    </w:p>
    <w:p w14:paraId="02A9BD87" w14:textId="3089F01F" w:rsidR="00A134A4" w:rsidRPr="001258FB" w:rsidRDefault="00B52EB3" w:rsidP="004E128D">
      <w:pPr>
        <w:pStyle w:val="2"/>
      </w:pPr>
      <w:bookmarkStart w:id="42" w:name="_Toc234327976"/>
      <w:r w:rsidRPr="001258FB">
        <w:t>3.</w:t>
      </w:r>
      <w:r w:rsidR="001258FB">
        <w:t>3</w:t>
      </w:r>
      <w:r w:rsidRPr="001258FB">
        <w:t xml:space="preserve"> </w:t>
      </w:r>
      <w:r w:rsidR="009C0E7C" w:rsidRPr="001258FB">
        <w:t>Миграция меди и цинка в системе поч</w:t>
      </w:r>
      <w:r w:rsidR="008A4D58" w:rsidRPr="001258FB">
        <w:t>в</w:t>
      </w:r>
      <w:r w:rsidR="009C0E7C" w:rsidRPr="001258FB">
        <w:t>а-растения</w:t>
      </w:r>
      <w:bookmarkEnd w:id="42"/>
    </w:p>
    <w:p w14:paraId="44D8889C" w14:textId="38CB7BBB" w:rsidR="009C0E7C" w:rsidRPr="001258FB" w:rsidRDefault="009C0E7C" w:rsidP="004F74BC">
      <w:pPr>
        <w:spacing w:after="0" w:line="360" w:lineRule="auto"/>
        <w:ind w:firstLine="709"/>
        <w:contextualSpacing/>
        <w:jc w:val="both"/>
        <w:rPr>
          <w:rFonts w:ascii="Times New Roman" w:hAnsi="Times New Roman" w:cs="Times New Roman"/>
          <w:sz w:val="28"/>
        </w:rPr>
      </w:pPr>
      <w:r w:rsidRPr="001258FB">
        <w:rPr>
          <w:rFonts w:ascii="Times New Roman" w:hAnsi="Times New Roman" w:cs="Times New Roman"/>
          <w:sz w:val="28"/>
        </w:rPr>
        <w:t xml:space="preserve">Почва является основным поглотителем НЧ, поступающих в окружающую среду в результате производственной деятельности </w:t>
      </w:r>
      <w:r w:rsidR="005940BE" w:rsidRPr="001258FB">
        <w:rPr>
          <w:rFonts w:ascii="Times New Roman" w:hAnsi="Times New Roman" w:cs="Times New Roman"/>
          <w:sz w:val="28"/>
        </w:rPr>
        <w:t>(</w:t>
      </w:r>
      <w:r w:rsidR="005940BE" w:rsidRPr="001258FB">
        <w:rPr>
          <w:rFonts w:ascii="Times New Roman" w:hAnsi="Times New Roman" w:cs="Times New Roman"/>
          <w:sz w:val="28"/>
          <w:szCs w:val="28"/>
          <w:lang w:val="en-US"/>
        </w:rPr>
        <w:t>Shah</w:t>
      </w:r>
      <w:r w:rsidR="007E799F" w:rsidRPr="001258FB">
        <w:rPr>
          <w:rFonts w:ascii="Times New Roman" w:hAnsi="Times New Roman" w:cs="Times New Roman"/>
          <w:sz w:val="28"/>
          <w:szCs w:val="28"/>
        </w:rPr>
        <w:t xml:space="preserve"> </w:t>
      </w:r>
      <w:r w:rsidR="007E799F" w:rsidRPr="001258FB">
        <w:rPr>
          <w:rFonts w:ascii="Times New Roman" w:hAnsi="Times New Roman" w:cs="Times New Roman"/>
          <w:sz w:val="28"/>
          <w:szCs w:val="28"/>
          <w:lang w:val="en-US"/>
        </w:rPr>
        <w:t>and</w:t>
      </w:r>
      <w:r w:rsidR="007E799F" w:rsidRPr="001258FB">
        <w:rPr>
          <w:rFonts w:ascii="Times New Roman" w:hAnsi="Times New Roman" w:cs="Times New Roman"/>
          <w:sz w:val="28"/>
          <w:szCs w:val="28"/>
        </w:rPr>
        <w:t xml:space="preserve"> </w:t>
      </w:r>
      <w:r w:rsidR="005940BE" w:rsidRPr="001258FB">
        <w:rPr>
          <w:rFonts w:ascii="Times New Roman" w:hAnsi="Times New Roman" w:cs="Times New Roman"/>
          <w:sz w:val="28"/>
          <w:szCs w:val="28"/>
          <w:lang w:val="en-US"/>
        </w:rPr>
        <w:t>Belozerova</w:t>
      </w:r>
      <w:r w:rsidR="005940BE" w:rsidRPr="001258FB">
        <w:rPr>
          <w:rFonts w:ascii="Times New Roman" w:hAnsi="Times New Roman" w:cs="Times New Roman"/>
          <w:sz w:val="28"/>
          <w:szCs w:val="28"/>
        </w:rPr>
        <w:t xml:space="preserve">, 2009; </w:t>
      </w:r>
      <w:r w:rsidR="005940BE" w:rsidRPr="001258FB">
        <w:rPr>
          <w:rFonts w:ascii="Times New Roman" w:hAnsi="Times New Roman" w:cs="Times New Roman"/>
          <w:sz w:val="28"/>
          <w:szCs w:val="28"/>
          <w:lang w:val="en-US"/>
        </w:rPr>
        <w:t>Dinesh</w:t>
      </w:r>
      <w:r w:rsidR="005940BE" w:rsidRPr="001258FB">
        <w:rPr>
          <w:rFonts w:ascii="Times New Roman" w:hAnsi="Times New Roman" w:cs="Times New Roman"/>
          <w:sz w:val="28"/>
          <w:szCs w:val="28"/>
        </w:rPr>
        <w:t xml:space="preserve"> </w:t>
      </w:r>
      <w:r w:rsidR="005940BE" w:rsidRPr="001258FB">
        <w:rPr>
          <w:rFonts w:ascii="Times New Roman" w:eastAsia="Calibri" w:hAnsi="Times New Roman" w:cs="Times New Roman"/>
          <w:sz w:val="28"/>
          <w:szCs w:val="28"/>
          <w:lang w:val="en-US"/>
        </w:rPr>
        <w:t>et</w:t>
      </w:r>
      <w:r w:rsidR="005940BE" w:rsidRPr="001258FB">
        <w:rPr>
          <w:rFonts w:ascii="Times New Roman" w:eastAsia="Calibri" w:hAnsi="Times New Roman" w:cs="Times New Roman"/>
          <w:sz w:val="28"/>
          <w:szCs w:val="28"/>
        </w:rPr>
        <w:t xml:space="preserve"> </w:t>
      </w:r>
      <w:r w:rsidR="005940BE" w:rsidRPr="001258FB">
        <w:rPr>
          <w:rFonts w:ascii="Times New Roman" w:eastAsia="Calibri" w:hAnsi="Times New Roman" w:cs="Times New Roman"/>
          <w:sz w:val="28"/>
          <w:szCs w:val="28"/>
          <w:lang w:val="en-US"/>
        </w:rPr>
        <w:t>al</w:t>
      </w:r>
      <w:r w:rsidR="005940BE" w:rsidRPr="001258FB">
        <w:rPr>
          <w:rFonts w:ascii="Times New Roman" w:eastAsia="Calibri" w:hAnsi="Times New Roman" w:cs="Times New Roman"/>
          <w:sz w:val="28"/>
          <w:szCs w:val="28"/>
        </w:rPr>
        <w:t>., 2012</w:t>
      </w:r>
      <w:r w:rsidR="00370403" w:rsidRPr="001258FB">
        <w:rPr>
          <w:rFonts w:ascii="Times New Roman" w:hAnsi="Times New Roman" w:cs="Times New Roman"/>
          <w:sz w:val="28"/>
        </w:rPr>
        <w:t>)</w:t>
      </w:r>
      <w:r w:rsidRPr="001258FB">
        <w:rPr>
          <w:rFonts w:ascii="Times New Roman" w:hAnsi="Times New Roman" w:cs="Times New Roman"/>
          <w:sz w:val="28"/>
        </w:rPr>
        <w:t>. При этом растения, благодаря способности к поглощению и аккумулированию, играют решающую роль в переносе НЧ в системе почва-растения.</w:t>
      </w:r>
    </w:p>
    <w:p w14:paraId="41FD94BA" w14:textId="77777777" w:rsidR="009C0E7C" w:rsidRPr="001258FB" w:rsidRDefault="009C0E7C" w:rsidP="004F74BC">
      <w:pPr>
        <w:spacing w:after="0" w:line="360" w:lineRule="auto"/>
        <w:ind w:firstLine="709"/>
        <w:contextualSpacing/>
        <w:jc w:val="both"/>
        <w:rPr>
          <w:rFonts w:ascii="Times New Roman" w:hAnsi="Times New Roman" w:cs="Times New Roman"/>
          <w:sz w:val="28"/>
        </w:rPr>
      </w:pPr>
      <w:r w:rsidRPr="001258FB">
        <w:rPr>
          <w:rFonts w:ascii="Times New Roman" w:hAnsi="Times New Roman" w:cs="Times New Roman"/>
          <w:sz w:val="28"/>
        </w:rPr>
        <w:t>Изучение распределения Cu и Zn в растениях ячменя ярового позволило выявить тенденцию преимущественного накопления поллютантов в корневой системе, что характерно для всех растений семейства Мятликовые</w:t>
      </w:r>
      <w:r w:rsidR="003E3CC5" w:rsidRPr="001258FB">
        <w:rPr>
          <w:rFonts w:ascii="Times New Roman" w:hAnsi="Times New Roman" w:cs="Times New Roman"/>
          <w:sz w:val="28"/>
        </w:rPr>
        <w:t xml:space="preserve"> (</w:t>
      </w:r>
      <w:r w:rsidR="003E3CC5" w:rsidRPr="001258FB">
        <w:rPr>
          <w:rFonts w:ascii="Times New Roman" w:hAnsi="Times New Roman" w:cs="Times New Roman"/>
          <w:sz w:val="28"/>
          <w:szCs w:val="28"/>
        </w:rPr>
        <w:t>Chaplygin</w:t>
      </w:r>
      <w:r w:rsidR="006D7D63" w:rsidRPr="001258FB">
        <w:rPr>
          <w:rFonts w:ascii="Times New Roman" w:hAnsi="Times New Roman" w:cs="Times New Roman"/>
          <w:sz w:val="28"/>
          <w:szCs w:val="28"/>
        </w:rPr>
        <w:t xml:space="preserve"> </w:t>
      </w:r>
      <w:r w:rsidR="003E3CC5" w:rsidRPr="001258FB">
        <w:rPr>
          <w:rFonts w:ascii="Times New Roman" w:hAnsi="Times New Roman" w:cs="Times New Roman"/>
          <w:sz w:val="28"/>
          <w:szCs w:val="28"/>
          <w:lang w:val="en-US"/>
        </w:rPr>
        <w:t>et</w:t>
      </w:r>
      <w:r w:rsidR="006D7D63" w:rsidRPr="001258FB">
        <w:rPr>
          <w:rFonts w:ascii="Times New Roman" w:hAnsi="Times New Roman" w:cs="Times New Roman"/>
          <w:sz w:val="28"/>
          <w:szCs w:val="28"/>
        </w:rPr>
        <w:t xml:space="preserve"> </w:t>
      </w:r>
      <w:r w:rsidR="003E3CC5" w:rsidRPr="001258FB">
        <w:rPr>
          <w:rFonts w:ascii="Times New Roman" w:hAnsi="Times New Roman" w:cs="Times New Roman"/>
          <w:sz w:val="28"/>
          <w:szCs w:val="28"/>
          <w:lang w:val="en-US"/>
        </w:rPr>
        <w:t>al</w:t>
      </w:r>
      <w:r w:rsidR="003E3CC5" w:rsidRPr="001258FB">
        <w:rPr>
          <w:rFonts w:ascii="Times New Roman" w:hAnsi="Times New Roman" w:cs="Times New Roman"/>
          <w:sz w:val="28"/>
          <w:szCs w:val="28"/>
        </w:rPr>
        <w:t>., 2020</w:t>
      </w:r>
      <w:r w:rsidR="003E3CC5" w:rsidRPr="001258FB">
        <w:rPr>
          <w:rFonts w:ascii="Times New Roman" w:hAnsi="Times New Roman" w:cs="Times New Roman"/>
          <w:sz w:val="28"/>
        </w:rPr>
        <w:t>)</w:t>
      </w:r>
      <w:r w:rsidRPr="001258FB">
        <w:rPr>
          <w:rFonts w:ascii="Times New Roman" w:hAnsi="Times New Roman" w:cs="Times New Roman"/>
          <w:sz w:val="28"/>
        </w:rPr>
        <w:t>. Такой характер распределения наблюдается как для Zn, так и для Cu во всех вариантах проведенного модельного эксперимента и позволяет отнести ячмень яровой к растениям-исключателям ТМ.</w:t>
      </w:r>
    </w:p>
    <w:p w14:paraId="383F7C10" w14:textId="268874F8" w:rsidR="00634514" w:rsidRPr="001258FB" w:rsidRDefault="00634514" w:rsidP="004F74BC">
      <w:pPr>
        <w:spacing w:after="0" w:line="360" w:lineRule="auto"/>
        <w:ind w:firstLine="709"/>
        <w:contextualSpacing/>
        <w:jc w:val="both"/>
        <w:rPr>
          <w:rFonts w:ascii="Times New Roman" w:hAnsi="Times New Roman" w:cs="Times New Roman"/>
          <w:sz w:val="28"/>
        </w:rPr>
      </w:pPr>
      <w:r w:rsidRPr="001258FB">
        <w:rPr>
          <w:rFonts w:ascii="Times New Roman" w:hAnsi="Times New Roman" w:cs="Times New Roman"/>
          <w:sz w:val="28"/>
        </w:rPr>
        <w:t>Отмечается, что за счет меньшего размера частиц растворение нано</w:t>
      </w:r>
      <w:r w:rsidR="00C80BAD" w:rsidRPr="001258FB">
        <w:rPr>
          <w:rFonts w:ascii="Times New Roman" w:hAnsi="Times New Roman" w:cs="Times New Roman"/>
          <w:sz w:val="28"/>
        </w:rPr>
        <w:t>дисперсной</w:t>
      </w:r>
      <w:r w:rsidRPr="001258FB">
        <w:rPr>
          <w:rFonts w:ascii="Times New Roman" w:hAnsi="Times New Roman" w:cs="Times New Roman"/>
          <w:sz w:val="28"/>
        </w:rPr>
        <w:t xml:space="preserve"> формы Cu</w:t>
      </w:r>
      <w:r w:rsidR="00C80BAD" w:rsidRPr="001258FB">
        <w:rPr>
          <w:rFonts w:ascii="Times New Roman" w:hAnsi="Times New Roman" w:cs="Times New Roman"/>
          <w:sz w:val="28"/>
        </w:rPr>
        <w:t>О</w:t>
      </w:r>
      <w:r w:rsidRPr="001258FB">
        <w:rPr>
          <w:rFonts w:ascii="Times New Roman" w:hAnsi="Times New Roman" w:cs="Times New Roman"/>
          <w:sz w:val="28"/>
        </w:rPr>
        <w:t xml:space="preserve"> происходит быстрее, </w:t>
      </w:r>
      <w:r w:rsidR="00C80BAD" w:rsidRPr="001258FB">
        <w:rPr>
          <w:rFonts w:ascii="Times New Roman" w:hAnsi="Times New Roman" w:cs="Times New Roman"/>
          <w:sz w:val="28"/>
        </w:rPr>
        <w:t>чем в ми</w:t>
      </w:r>
      <w:r w:rsidR="00A87FC7" w:rsidRPr="001258FB">
        <w:rPr>
          <w:rFonts w:ascii="Times New Roman" w:hAnsi="Times New Roman" w:cs="Times New Roman"/>
          <w:sz w:val="28"/>
        </w:rPr>
        <w:t>кродисперсной форме (Богословская и др., 2007)</w:t>
      </w:r>
      <w:r w:rsidRPr="001258FB">
        <w:rPr>
          <w:rFonts w:ascii="Times New Roman" w:hAnsi="Times New Roman" w:cs="Times New Roman"/>
          <w:sz w:val="28"/>
        </w:rPr>
        <w:t>. Возможно, с этим связана более высокая аккумуляция Cu в растениях ячменя, внесенных в форме нанооксида. Результаты показ</w:t>
      </w:r>
      <w:r w:rsidR="00C80BAD" w:rsidRPr="001258FB">
        <w:rPr>
          <w:rFonts w:ascii="Times New Roman" w:hAnsi="Times New Roman" w:cs="Times New Roman"/>
          <w:sz w:val="28"/>
        </w:rPr>
        <w:t xml:space="preserve">али, что содержание Cu в корнях инадземной части </w:t>
      </w:r>
      <w:r w:rsidRPr="001258FB">
        <w:rPr>
          <w:rFonts w:ascii="Times New Roman" w:hAnsi="Times New Roman" w:cs="Times New Roman"/>
          <w:sz w:val="28"/>
        </w:rPr>
        <w:t xml:space="preserve">растений </w:t>
      </w:r>
      <w:r w:rsidRPr="001258FB">
        <w:rPr>
          <w:rFonts w:ascii="Times New Roman" w:hAnsi="Times New Roman" w:cs="Times New Roman"/>
          <w:sz w:val="28"/>
        </w:rPr>
        <w:lastRenderedPageBreak/>
        <w:t>было</w:t>
      </w:r>
      <w:r w:rsidR="00C80BAD" w:rsidRPr="001258FB">
        <w:rPr>
          <w:rFonts w:ascii="Times New Roman" w:hAnsi="Times New Roman" w:cs="Times New Roman"/>
          <w:sz w:val="28"/>
        </w:rPr>
        <w:t xml:space="preserve"> в 20 и</w:t>
      </w:r>
      <w:r w:rsidRPr="001258FB">
        <w:rPr>
          <w:rFonts w:ascii="Times New Roman" w:hAnsi="Times New Roman" w:cs="Times New Roman"/>
          <w:sz w:val="28"/>
        </w:rPr>
        <w:t xml:space="preserve"> 6,2 раз</w:t>
      </w:r>
      <w:r w:rsidR="00C80BAD" w:rsidRPr="001258FB">
        <w:rPr>
          <w:rFonts w:ascii="Times New Roman" w:hAnsi="Times New Roman" w:cs="Times New Roman"/>
          <w:sz w:val="28"/>
        </w:rPr>
        <w:t>а</w:t>
      </w:r>
      <w:r w:rsidRPr="001258FB">
        <w:rPr>
          <w:rFonts w:ascii="Times New Roman" w:hAnsi="Times New Roman" w:cs="Times New Roman"/>
          <w:sz w:val="28"/>
        </w:rPr>
        <w:t xml:space="preserve"> выше, чем у контрольных растений при</w:t>
      </w:r>
      <w:r w:rsidR="00C80BAD" w:rsidRPr="001258FB">
        <w:rPr>
          <w:rFonts w:ascii="Times New Roman" w:hAnsi="Times New Roman" w:cs="Times New Roman"/>
          <w:sz w:val="28"/>
        </w:rPr>
        <w:t xml:space="preserve"> дозе внесения 300 мг/кг и в 57 и</w:t>
      </w:r>
      <w:r w:rsidRPr="001258FB">
        <w:rPr>
          <w:rFonts w:ascii="Times New Roman" w:hAnsi="Times New Roman" w:cs="Times New Roman"/>
          <w:sz w:val="28"/>
        </w:rPr>
        <w:t xml:space="preserve"> 10 раза выше при дозе в</w:t>
      </w:r>
      <w:r w:rsidR="001F1B2B" w:rsidRPr="001258FB">
        <w:rPr>
          <w:rFonts w:ascii="Times New Roman" w:hAnsi="Times New Roman" w:cs="Times New Roman"/>
          <w:sz w:val="28"/>
        </w:rPr>
        <w:t xml:space="preserve">несения 2000 мг/кг (таблица </w:t>
      </w:r>
      <w:r w:rsidR="00341B0E" w:rsidRPr="001258FB">
        <w:rPr>
          <w:rFonts w:ascii="Times New Roman" w:hAnsi="Times New Roman" w:cs="Times New Roman"/>
          <w:sz w:val="28"/>
        </w:rPr>
        <w:t>9</w:t>
      </w:r>
      <w:r w:rsidRPr="001258FB">
        <w:rPr>
          <w:rFonts w:ascii="Times New Roman" w:hAnsi="Times New Roman" w:cs="Times New Roman"/>
          <w:sz w:val="28"/>
        </w:rPr>
        <w:t>).</w:t>
      </w:r>
    </w:p>
    <w:p w14:paraId="5E3B7032" w14:textId="77777777" w:rsidR="0013538F" w:rsidRPr="001258FB" w:rsidRDefault="0013538F" w:rsidP="004F74BC">
      <w:pPr>
        <w:spacing w:after="0" w:line="360" w:lineRule="auto"/>
        <w:ind w:firstLine="709"/>
        <w:contextualSpacing/>
        <w:jc w:val="both"/>
        <w:rPr>
          <w:rFonts w:ascii="Times New Roman" w:hAnsi="Times New Roman" w:cs="Times New Roman"/>
          <w:sz w:val="28"/>
        </w:rPr>
      </w:pPr>
    </w:p>
    <w:p w14:paraId="76873924" w14:textId="525230E7" w:rsidR="001F1B2B" w:rsidRPr="001258FB" w:rsidRDefault="001F1B2B" w:rsidP="004E128D">
      <w:pPr>
        <w:spacing w:after="0" w:line="360" w:lineRule="auto"/>
        <w:ind w:firstLine="709"/>
        <w:contextualSpacing/>
        <w:jc w:val="center"/>
        <w:rPr>
          <w:rFonts w:ascii="Times New Roman" w:hAnsi="Times New Roman" w:cs="Times New Roman"/>
          <w:sz w:val="28"/>
        </w:rPr>
      </w:pPr>
      <w:r w:rsidRPr="001258FB">
        <w:rPr>
          <w:rFonts w:ascii="Times New Roman" w:hAnsi="Times New Roman" w:cs="Times New Roman"/>
          <w:sz w:val="28"/>
        </w:rPr>
        <w:t xml:space="preserve">Таблица </w:t>
      </w:r>
      <w:r w:rsidR="00341B0E" w:rsidRPr="001258FB">
        <w:rPr>
          <w:rFonts w:ascii="Times New Roman" w:hAnsi="Times New Roman" w:cs="Times New Roman"/>
          <w:sz w:val="28"/>
        </w:rPr>
        <w:t>9</w:t>
      </w:r>
      <w:r w:rsidR="00EE4CA7" w:rsidRPr="001258FB">
        <w:rPr>
          <w:rFonts w:ascii="Times New Roman" w:hAnsi="Times New Roman" w:cs="Times New Roman"/>
          <w:sz w:val="28"/>
        </w:rPr>
        <w:t xml:space="preserve"> </w:t>
      </w:r>
      <w:r w:rsidR="00EE4CA7" w:rsidRPr="001258FB">
        <w:rPr>
          <w:rFonts w:ascii="Times New Roman" w:hAnsi="Times New Roman" w:cs="Times New Roman"/>
          <w:sz w:val="28"/>
        </w:rPr>
        <w:sym w:font="Symbol" w:char="F02D"/>
      </w:r>
      <w:r w:rsidRPr="001258FB">
        <w:rPr>
          <w:rFonts w:ascii="Times New Roman" w:hAnsi="Times New Roman" w:cs="Times New Roman"/>
          <w:sz w:val="28"/>
        </w:rPr>
        <w:t xml:space="preserve"> Содержа</w:t>
      </w:r>
      <w:r w:rsidR="00742265" w:rsidRPr="001258FB">
        <w:rPr>
          <w:rFonts w:ascii="Times New Roman" w:hAnsi="Times New Roman" w:cs="Times New Roman"/>
          <w:sz w:val="28"/>
        </w:rPr>
        <w:t>ние Cu в яровом ячмене</w:t>
      </w:r>
      <w:r w:rsidRPr="001258FB">
        <w:rPr>
          <w:rFonts w:ascii="Times New Roman" w:hAnsi="Times New Roman" w:cs="Times New Roman"/>
          <w:i/>
          <w:sz w:val="28"/>
        </w:rPr>
        <w:t>,</w:t>
      </w:r>
      <w:r w:rsidRPr="001258FB">
        <w:rPr>
          <w:rFonts w:ascii="Times New Roman" w:hAnsi="Times New Roman" w:cs="Times New Roman"/>
          <w:sz w:val="28"/>
        </w:rPr>
        <w:t xml:space="preserve"> коэффициент накопления (КН) и акропетальный коэффициент (АК) </w:t>
      </w:r>
      <w:r w:rsidR="00742265" w:rsidRPr="001258FB">
        <w:rPr>
          <w:rFonts w:ascii="Times New Roman" w:hAnsi="Times New Roman" w:cs="Times New Roman"/>
          <w:sz w:val="28"/>
        </w:rPr>
        <w:t xml:space="preserve">Cu </w:t>
      </w:r>
      <w:r w:rsidRPr="001258FB">
        <w:rPr>
          <w:rFonts w:ascii="Times New Roman" w:hAnsi="Times New Roman" w:cs="Times New Roman"/>
          <w:sz w:val="28"/>
        </w:rPr>
        <w:t>растением</w:t>
      </w:r>
      <w:r w:rsidR="00742265" w:rsidRPr="001258FB">
        <w:rPr>
          <w:rFonts w:ascii="Times New Roman" w:hAnsi="Times New Roman" w:cs="Times New Roman"/>
          <w:sz w:val="28"/>
        </w:rPr>
        <w:t xml:space="preserve"> при внесении металла в почву в микро- и наноформе</w:t>
      </w:r>
    </w:p>
    <w:tbl>
      <w:tblPr>
        <w:tblStyle w:val="11"/>
        <w:tblW w:w="4352" w:type="pct"/>
        <w:jc w:val="center"/>
        <w:tblLook w:val="04A0" w:firstRow="1" w:lastRow="0" w:firstColumn="1" w:lastColumn="0" w:noHBand="0" w:noVBand="1"/>
      </w:tblPr>
      <w:tblGrid>
        <w:gridCol w:w="2660"/>
        <w:gridCol w:w="1599"/>
        <w:gridCol w:w="1773"/>
        <w:gridCol w:w="1069"/>
        <w:gridCol w:w="1033"/>
      </w:tblGrid>
      <w:tr w:rsidR="00742265" w:rsidRPr="001258FB" w14:paraId="6F4F64EB" w14:textId="77777777" w:rsidTr="00B03FC4">
        <w:trPr>
          <w:trHeight w:val="251"/>
          <w:jc w:val="center"/>
        </w:trPr>
        <w:tc>
          <w:tcPr>
            <w:tcW w:w="1635" w:type="pct"/>
            <w:vMerge w:val="restart"/>
            <w:tcBorders>
              <w:top w:val="single" w:sz="4" w:space="0" w:color="auto"/>
              <w:left w:val="single" w:sz="4" w:space="0" w:color="auto"/>
              <w:bottom w:val="single" w:sz="4" w:space="0" w:color="auto"/>
              <w:right w:val="single" w:sz="4" w:space="0" w:color="auto"/>
            </w:tcBorders>
            <w:vAlign w:val="center"/>
            <w:hideMark/>
          </w:tcPr>
          <w:p w14:paraId="3CA81749" w14:textId="1F634486" w:rsidR="00742265" w:rsidRPr="001258FB" w:rsidRDefault="00742265" w:rsidP="00742265">
            <w:pPr>
              <w:spacing w:line="360" w:lineRule="auto"/>
              <w:contextualSpacing/>
              <w:rPr>
                <w:rFonts w:ascii="Times New Roman" w:hAnsi="Times New Roman" w:cs="Times New Roman"/>
                <w:sz w:val="28"/>
                <w:szCs w:val="24"/>
              </w:rPr>
            </w:pPr>
            <w:r w:rsidRPr="001258FB">
              <w:rPr>
                <w:rFonts w:ascii="Times New Roman" w:eastAsia="Times New Roman" w:hAnsi="Times New Roman" w:cs="Times New Roman"/>
                <w:color w:val="000000"/>
                <w:sz w:val="28"/>
                <w:szCs w:val="28"/>
                <w:lang w:eastAsia="ru-RU"/>
              </w:rPr>
              <w:t>Варианты внесения</w:t>
            </w:r>
            <w:r w:rsidRPr="001258FB">
              <w:rPr>
                <w:rFonts w:ascii="Times New Roman" w:eastAsia="Times New Roman" w:hAnsi="Times New Roman" w:cs="Times New Roman"/>
                <w:color w:val="000000"/>
                <w:sz w:val="24"/>
                <w:szCs w:val="28"/>
                <w:lang w:eastAsia="ru-RU"/>
              </w:rPr>
              <w:t xml:space="preserve"> </w:t>
            </w:r>
            <w:r w:rsidRPr="001258FB">
              <w:rPr>
                <w:rFonts w:ascii="Times New Roman" w:hAnsi="Times New Roman" w:cs="Times New Roman"/>
                <w:sz w:val="28"/>
                <w:szCs w:val="24"/>
              </w:rPr>
              <w:t>CuO, мг/кг</w:t>
            </w:r>
          </w:p>
        </w:tc>
        <w:tc>
          <w:tcPr>
            <w:tcW w:w="2073" w:type="pct"/>
            <w:gridSpan w:val="2"/>
            <w:tcBorders>
              <w:top w:val="single" w:sz="4" w:space="0" w:color="auto"/>
              <w:left w:val="single" w:sz="4" w:space="0" w:color="auto"/>
              <w:bottom w:val="single" w:sz="4" w:space="0" w:color="auto"/>
              <w:right w:val="single" w:sz="4" w:space="0" w:color="auto"/>
            </w:tcBorders>
            <w:vAlign w:val="center"/>
            <w:hideMark/>
          </w:tcPr>
          <w:p w14:paraId="17921314" w14:textId="77777777" w:rsidR="00742265" w:rsidRPr="001258FB" w:rsidRDefault="00742265" w:rsidP="001F1B2B">
            <w:pPr>
              <w:contextualSpacing/>
              <w:jc w:val="center"/>
              <w:rPr>
                <w:rFonts w:ascii="Times New Roman" w:eastAsia="Times New Roman" w:hAnsi="Times New Roman" w:cs="Times New Roman"/>
                <w:color w:val="000000"/>
                <w:sz w:val="28"/>
                <w:szCs w:val="24"/>
                <w:lang w:eastAsia="ru-RU"/>
              </w:rPr>
            </w:pPr>
            <w:r w:rsidRPr="001258FB">
              <w:rPr>
                <w:rFonts w:ascii="Times New Roman" w:eastAsia="Times New Roman" w:hAnsi="Times New Roman" w:cs="Times New Roman"/>
                <w:color w:val="000000"/>
                <w:sz w:val="28"/>
                <w:szCs w:val="24"/>
                <w:lang w:eastAsia="ru-RU"/>
              </w:rPr>
              <w:t xml:space="preserve">Содержание </w:t>
            </w:r>
            <w:r w:rsidRPr="001258FB">
              <w:rPr>
                <w:rFonts w:ascii="Times New Roman" w:eastAsia="Times New Roman" w:hAnsi="Times New Roman" w:cs="Times New Roman"/>
                <w:color w:val="000000"/>
                <w:sz w:val="28"/>
                <w:szCs w:val="24"/>
                <w:lang w:val="en-US" w:eastAsia="ru-RU"/>
              </w:rPr>
              <w:t>Cu</w:t>
            </w:r>
            <w:r w:rsidRPr="001258FB">
              <w:rPr>
                <w:rFonts w:ascii="Times New Roman" w:eastAsia="Times New Roman" w:hAnsi="Times New Roman" w:cs="Times New Roman"/>
                <w:color w:val="000000"/>
                <w:sz w:val="28"/>
                <w:szCs w:val="24"/>
                <w:lang w:eastAsia="ru-RU"/>
              </w:rPr>
              <w:t xml:space="preserve"> (мг/кг) в</w:t>
            </w:r>
          </w:p>
        </w:tc>
        <w:tc>
          <w:tcPr>
            <w:tcW w:w="657" w:type="pct"/>
            <w:vMerge w:val="restart"/>
            <w:tcBorders>
              <w:top w:val="single" w:sz="4" w:space="0" w:color="auto"/>
              <w:left w:val="single" w:sz="4" w:space="0" w:color="auto"/>
              <w:right w:val="single" w:sz="4" w:space="0" w:color="auto"/>
            </w:tcBorders>
            <w:vAlign w:val="center"/>
            <w:hideMark/>
          </w:tcPr>
          <w:p w14:paraId="59F2ABA6" w14:textId="77777777" w:rsidR="00742265" w:rsidRPr="001258FB" w:rsidRDefault="00742265" w:rsidP="001F1B2B">
            <w:pPr>
              <w:contextualSpacing/>
              <w:jc w:val="center"/>
              <w:rPr>
                <w:rFonts w:ascii="Times New Roman" w:eastAsia="Times New Roman" w:hAnsi="Times New Roman" w:cs="Times New Roman"/>
                <w:color w:val="000000"/>
                <w:sz w:val="28"/>
                <w:szCs w:val="24"/>
                <w:lang w:eastAsia="ru-RU"/>
              </w:rPr>
            </w:pPr>
            <w:r w:rsidRPr="001258FB">
              <w:rPr>
                <w:rFonts w:ascii="Times New Roman" w:eastAsia="Times New Roman" w:hAnsi="Times New Roman" w:cs="Times New Roman"/>
                <w:color w:val="000000"/>
                <w:sz w:val="28"/>
                <w:szCs w:val="24"/>
                <w:lang w:eastAsia="ru-RU"/>
              </w:rPr>
              <w:t>КН</w:t>
            </w:r>
          </w:p>
        </w:tc>
        <w:tc>
          <w:tcPr>
            <w:tcW w:w="635" w:type="pct"/>
            <w:vMerge w:val="restart"/>
            <w:tcBorders>
              <w:top w:val="single" w:sz="4" w:space="0" w:color="auto"/>
              <w:left w:val="single" w:sz="4" w:space="0" w:color="auto"/>
              <w:right w:val="single" w:sz="4" w:space="0" w:color="auto"/>
            </w:tcBorders>
            <w:vAlign w:val="center"/>
            <w:hideMark/>
          </w:tcPr>
          <w:p w14:paraId="4DAFE0C9" w14:textId="77777777" w:rsidR="00742265" w:rsidRPr="001258FB" w:rsidRDefault="00742265" w:rsidP="001F1B2B">
            <w:pPr>
              <w:contextualSpacing/>
              <w:jc w:val="center"/>
              <w:rPr>
                <w:rFonts w:ascii="Times New Roman" w:eastAsia="Times New Roman" w:hAnsi="Times New Roman" w:cs="Times New Roman"/>
                <w:color w:val="000000"/>
                <w:sz w:val="28"/>
                <w:szCs w:val="24"/>
                <w:lang w:eastAsia="ru-RU"/>
              </w:rPr>
            </w:pPr>
            <w:r w:rsidRPr="001258FB">
              <w:rPr>
                <w:rFonts w:ascii="Times New Roman" w:eastAsia="Times New Roman" w:hAnsi="Times New Roman" w:cs="Times New Roman"/>
                <w:color w:val="000000"/>
                <w:sz w:val="28"/>
                <w:szCs w:val="24"/>
                <w:lang w:eastAsia="ru-RU"/>
              </w:rPr>
              <w:t>АК</w:t>
            </w:r>
          </w:p>
        </w:tc>
      </w:tr>
      <w:tr w:rsidR="00742265" w:rsidRPr="001258FB" w14:paraId="6BBF25F7" w14:textId="77777777" w:rsidTr="00B03FC4">
        <w:trPr>
          <w:trHeight w:val="251"/>
          <w:jc w:val="center"/>
        </w:trPr>
        <w:tc>
          <w:tcPr>
            <w:tcW w:w="1635" w:type="pct"/>
            <w:vMerge/>
            <w:tcBorders>
              <w:top w:val="single" w:sz="4" w:space="0" w:color="auto"/>
              <w:left w:val="single" w:sz="4" w:space="0" w:color="auto"/>
              <w:bottom w:val="single" w:sz="4" w:space="0" w:color="auto"/>
              <w:right w:val="single" w:sz="4" w:space="0" w:color="auto"/>
            </w:tcBorders>
            <w:vAlign w:val="center"/>
            <w:hideMark/>
          </w:tcPr>
          <w:p w14:paraId="53DF8CC5" w14:textId="77777777" w:rsidR="00742265" w:rsidRPr="001258FB" w:rsidRDefault="00742265" w:rsidP="001F1B2B">
            <w:pPr>
              <w:contextualSpacing/>
              <w:jc w:val="center"/>
              <w:rPr>
                <w:rFonts w:ascii="Times New Roman" w:eastAsia="Times New Roman" w:hAnsi="Times New Roman" w:cs="Times New Roman"/>
                <w:sz w:val="28"/>
                <w:szCs w:val="24"/>
                <w:lang w:eastAsia="ru-RU"/>
              </w:rPr>
            </w:pPr>
          </w:p>
        </w:tc>
        <w:tc>
          <w:tcPr>
            <w:tcW w:w="983" w:type="pct"/>
            <w:tcBorders>
              <w:top w:val="single" w:sz="4" w:space="0" w:color="auto"/>
              <w:left w:val="single" w:sz="4" w:space="0" w:color="auto"/>
              <w:bottom w:val="single" w:sz="4" w:space="0" w:color="auto"/>
              <w:right w:val="single" w:sz="4" w:space="0" w:color="auto"/>
            </w:tcBorders>
            <w:vAlign w:val="center"/>
            <w:hideMark/>
          </w:tcPr>
          <w:p w14:paraId="42285615" w14:textId="210C412E" w:rsidR="00742265" w:rsidRPr="001258FB" w:rsidRDefault="00403D15" w:rsidP="001F1B2B">
            <w:pPr>
              <w:contextualSpacing/>
              <w:jc w:val="center"/>
              <w:rPr>
                <w:rFonts w:ascii="Times New Roman" w:eastAsia="Times New Roman" w:hAnsi="Times New Roman" w:cs="Times New Roman"/>
                <w:color w:val="000000"/>
                <w:sz w:val="28"/>
                <w:szCs w:val="24"/>
                <w:lang w:eastAsia="ru-RU"/>
              </w:rPr>
            </w:pPr>
            <w:r w:rsidRPr="001258FB">
              <w:rPr>
                <w:rFonts w:ascii="Times New Roman" w:eastAsia="Times New Roman" w:hAnsi="Times New Roman" w:cs="Times New Roman"/>
                <w:color w:val="000000"/>
                <w:sz w:val="28"/>
                <w:szCs w:val="24"/>
                <w:lang w:eastAsia="ru-RU"/>
              </w:rPr>
              <w:t>подземной части</w:t>
            </w:r>
          </w:p>
        </w:tc>
        <w:tc>
          <w:tcPr>
            <w:tcW w:w="1090" w:type="pct"/>
            <w:tcBorders>
              <w:top w:val="single" w:sz="4" w:space="0" w:color="auto"/>
              <w:left w:val="single" w:sz="4" w:space="0" w:color="auto"/>
              <w:bottom w:val="single" w:sz="4" w:space="0" w:color="auto"/>
              <w:right w:val="single" w:sz="4" w:space="0" w:color="auto"/>
            </w:tcBorders>
            <w:vAlign w:val="center"/>
            <w:hideMark/>
          </w:tcPr>
          <w:p w14:paraId="207B286A" w14:textId="6480C368" w:rsidR="00742265" w:rsidRPr="001258FB" w:rsidRDefault="00403D15" w:rsidP="001F1B2B">
            <w:pPr>
              <w:contextualSpacing/>
              <w:jc w:val="center"/>
              <w:rPr>
                <w:rFonts w:ascii="Times New Roman" w:eastAsia="Times New Roman" w:hAnsi="Times New Roman" w:cs="Times New Roman"/>
                <w:color w:val="000000"/>
                <w:sz w:val="28"/>
                <w:szCs w:val="24"/>
                <w:lang w:eastAsia="ru-RU"/>
              </w:rPr>
            </w:pPr>
            <w:r w:rsidRPr="001258FB">
              <w:rPr>
                <w:rFonts w:ascii="Times New Roman" w:eastAsia="Times New Roman" w:hAnsi="Times New Roman" w:cs="Times New Roman"/>
                <w:color w:val="000000"/>
                <w:sz w:val="28"/>
                <w:szCs w:val="24"/>
                <w:lang w:eastAsia="ru-RU"/>
              </w:rPr>
              <w:t>надземной части</w:t>
            </w:r>
          </w:p>
        </w:tc>
        <w:tc>
          <w:tcPr>
            <w:tcW w:w="657" w:type="pct"/>
            <w:vMerge/>
            <w:tcBorders>
              <w:left w:val="single" w:sz="4" w:space="0" w:color="auto"/>
              <w:bottom w:val="single" w:sz="4" w:space="0" w:color="auto"/>
              <w:right w:val="single" w:sz="4" w:space="0" w:color="auto"/>
            </w:tcBorders>
            <w:vAlign w:val="center"/>
            <w:hideMark/>
          </w:tcPr>
          <w:p w14:paraId="2FCA3A9C" w14:textId="77777777" w:rsidR="00742265" w:rsidRPr="001258FB" w:rsidRDefault="00742265" w:rsidP="001F1B2B">
            <w:pPr>
              <w:contextualSpacing/>
              <w:jc w:val="center"/>
              <w:rPr>
                <w:rFonts w:ascii="Times New Roman" w:eastAsia="Times New Roman" w:hAnsi="Times New Roman" w:cs="Times New Roman"/>
                <w:color w:val="000000"/>
                <w:sz w:val="28"/>
                <w:szCs w:val="24"/>
                <w:lang w:eastAsia="ru-RU"/>
              </w:rPr>
            </w:pPr>
          </w:p>
        </w:tc>
        <w:tc>
          <w:tcPr>
            <w:tcW w:w="635" w:type="pct"/>
            <w:vMerge/>
            <w:tcBorders>
              <w:left w:val="single" w:sz="4" w:space="0" w:color="auto"/>
              <w:bottom w:val="single" w:sz="4" w:space="0" w:color="auto"/>
              <w:right w:val="single" w:sz="4" w:space="0" w:color="auto"/>
            </w:tcBorders>
            <w:vAlign w:val="center"/>
            <w:hideMark/>
          </w:tcPr>
          <w:p w14:paraId="7C372CD0" w14:textId="5CD0EF23" w:rsidR="00742265" w:rsidRPr="001258FB" w:rsidRDefault="00742265" w:rsidP="001F1B2B">
            <w:pPr>
              <w:contextualSpacing/>
              <w:jc w:val="center"/>
              <w:rPr>
                <w:rFonts w:ascii="Times New Roman" w:eastAsia="Times New Roman" w:hAnsi="Times New Roman" w:cs="Times New Roman"/>
                <w:color w:val="000000"/>
                <w:sz w:val="28"/>
                <w:szCs w:val="24"/>
                <w:lang w:eastAsia="ru-RU"/>
              </w:rPr>
            </w:pPr>
          </w:p>
        </w:tc>
      </w:tr>
      <w:tr w:rsidR="008D5657" w:rsidRPr="001258FB" w14:paraId="1FB640F5" w14:textId="77777777" w:rsidTr="00B03FC4">
        <w:trPr>
          <w:trHeight w:val="238"/>
          <w:jc w:val="center"/>
        </w:trPr>
        <w:tc>
          <w:tcPr>
            <w:tcW w:w="1635" w:type="pct"/>
            <w:tcBorders>
              <w:top w:val="single" w:sz="4" w:space="0" w:color="auto"/>
              <w:left w:val="single" w:sz="4" w:space="0" w:color="auto"/>
              <w:bottom w:val="single" w:sz="4" w:space="0" w:color="auto"/>
              <w:right w:val="single" w:sz="4" w:space="0" w:color="auto"/>
            </w:tcBorders>
            <w:vAlign w:val="center"/>
            <w:hideMark/>
          </w:tcPr>
          <w:p w14:paraId="1F205F0E" w14:textId="77777777" w:rsidR="001F1B2B" w:rsidRPr="001258FB" w:rsidRDefault="001F1B2B" w:rsidP="001F1B2B">
            <w:pPr>
              <w:ind w:firstLine="142"/>
              <w:contextualSpacing/>
              <w:rPr>
                <w:rFonts w:ascii="Times New Roman" w:eastAsia="Times New Roman" w:hAnsi="Times New Roman" w:cs="Times New Roman"/>
                <w:color w:val="000000"/>
                <w:sz w:val="28"/>
                <w:szCs w:val="24"/>
                <w:lang w:eastAsia="ru-RU"/>
              </w:rPr>
            </w:pPr>
            <w:r w:rsidRPr="001258FB">
              <w:rPr>
                <w:rFonts w:ascii="Times New Roman" w:eastAsia="Times New Roman" w:hAnsi="Times New Roman" w:cs="Times New Roman"/>
                <w:color w:val="000000"/>
                <w:sz w:val="28"/>
                <w:szCs w:val="24"/>
                <w:lang w:eastAsia="ru-RU"/>
              </w:rPr>
              <w:t>Контроль</w:t>
            </w:r>
            <w:r w:rsidR="00F639F8" w:rsidRPr="001258FB">
              <w:rPr>
                <w:rFonts w:ascii="Times New Roman" w:eastAsia="Times New Roman" w:hAnsi="Times New Roman" w:cs="Times New Roman"/>
                <w:color w:val="000000"/>
                <w:sz w:val="28"/>
                <w:szCs w:val="24"/>
                <w:lang w:eastAsia="ru-RU"/>
              </w:rPr>
              <w:t xml:space="preserve"> (без внесения)</w:t>
            </w:r>
          </w:p>
        </w:tc>
        <w:tc>
          <w:tcPr>
            <w:tcW w:w="983" w:type="pct"/>
            <w:tcBorders>
              <w:top w:val="single" w:sz="4" w:space="0" w:color="auto"/>
              <w:left w:val="single" w:sz="4" w:space="0" w:color="auto"/>
              <w:bottom w:val="single" w:sz="4" w:space="0" w:color="auto"/>
              <w:right w:val="single" w:sz="4" w:space="0" w:color="auto"/>
            </w:tcBorders>
            <w:vAlign w:val="center"/>
            <w:hideMark/>
          </w:tcPr>
          <w:p w14:paraId="37EB6C56" w14:textId="77777777" w:rsidR="001F1B2B" w:rsidRPr="001258FB" w:rsidRDefault="001F1B2B" w:rsidP="001F1B2B">
            <w:pPr>
              <w:contextualSpacing/>
              <w:jc w:val="center"/>
              <w:rPr>
                <w:rFonts w:ascii="Times New Roman" w:eastAsia="Times New Roman" w:hAnsi="Times New Roman" w:cs="Times New Roman"/>
                <w:color w:val="000000"/>
                <w:sz w:val="28"/>
                <w:szCs w:val="24"/>
                <w:lang w:eastAsia="ru-RU"/>
              </w:rPr>
            </w:pPr>
            <w:r w:rsidRPr="001258FB">
              <w:rPr>
                <w:rFonts w:ascii="Times New Roman" w:eastAsia="Times New Roman" w:hAnsi="Times New Roman" w:cs="Times New Roman"/>
                <w:color w:val="000000"/>
                <w:sz w:val="28"/>
                <w:szCs w:val="24"/>
                <w:lang w:eastAsia="ru-RU"/>
              </w:rPr>
              <w:t>11±0,6</w:t>
            </w:r>
          </w:p>
        </w:tc>
        <w:tc>
          <w:tcPr>
            <w:tcW w:w="1090" w:type="pct"/>
            <w:tcBorders>
              <w:top w:val="single" w:sz="4" w:space="0" w:color="auto"/>
              <w:left w:val="single" w:sz="4" w:space="0" w:color="auto"/>
              <w:bottom w:val="single" w:sz="4" w:space="0" w:color="auto"/>
              <w:right w:val="single" w:sz="4" w:space="0" w:color="auto"/>
            </w:tcBorders>
            <w:vAlign w:val="center"/>
            <w:hideMark/>
          </w:tcPr>
          <w:p w14:paraId="5DA7E752" w14:textId="77777777" w:rsidR="001F1B2B" w:rsidRPr="001258FB" w:rsidRDefault="001F1B2B" w:rsidP="001F1B2B">
            <w:pPr>
              <w:contextualSpacing/>
              <w:jc w:val="center"/>
              <w:rPr>
                <w:rFonts w:ascii="Times New Roman" w:eastAsia="Times New Roman" w:hAnsi="Times New Roman" w:cs="Times New Roman"/>
                <w:color w:val="000000"/>
                <w:sz w:val="28"/>
                <w:szCs w:val="24"/>
                <w:lang w:eastAsia="ru-RU"/>
              </w:rPr>
            </w:pPr>
            <w:r w:rsidRPr="001258FB">
              <w:rPr>
                <w:rFonts w:ascii="Times New Roman" w:eastAsia="Times New Roman" w:hAnsi="Times New Roman" w:cs="Times New Roman"/>
                <w:color w:val="000000"/>
                <w:sz w:val="28"/>
                <w:szCs w:val="24"/>
                <w:lang w:eastAsia="ru-RU"/>
              </w:rPr>
              <w:t>10±0,6</w:t>
            </w:r>
          </w:p>
        </w:tc>
        <w:tc>
          <w:tcPr>
            <w:tcW w:w="657" w:type="pct"/>
            <w:tcBorders>
              <w:top w:val="single" w:sz="4" w:space="0" w:color="auto"/>
              <w:left w:val="single" w:sz="4" w:space="0" w:color="auto"/>
              <w:bottom w:val="single" w:sz="4" w:space="0" w:color="auto"/>
              <w:right w:val="single" w:sz="4" w:space="0" w:color="auto"/>
            </w:tcBorders>
            <w:vAlign w:val="center"/>
            <w:hideMark/>
          </w:tcPr>
          <w:p w14:paraId="0D622AF4" w14:textId="77777777" w:rsidR="001F1B2B" w:rsidRPr="001258FB" w:rsidRDefault="00717C0F" w:rsidP="001F1B2B">
            <w:pPr>
              <w:contextualSpacing/>
              <w:jc w:val="center"/>
              <w:rPr>
                <w:rFonts w:ascii="Times New Roman" w:eastAsia="Times New Roman" w:hAnsi="Times New Roman" w:cs="Times New Roman"/>
                <w:color w:val="000000"/>
                <w:sz w:val="28"/>
                <w:szCs w:val="24"/>
                <w:lang w:eastAsia="ru-RU"/>
              </w:rPr>
            </w:pPr>
            <w:r w:rsidRPr="001258FB">
              <w:rPr>
                <w:rFonts w:ascii="Times New Roman" w:eastAsia="Times New Roman" w:hAnsi="Times New Roman" w:cs="Times New Roman"/>
                <w:color w:val="000000"/>
                <w:sz w:val="28"/>
                <w:szCs w:val="24"/>
                <w:lang w:eastAsia="ru-RU"/>
              </w:rPr>
              <w:t>3</w:t>
            </w:r>
            <w:r w:rsidR="00101D60" w:rsidRPr="001258FB">
              <w:rPr>
                <w:rFonts w:ascii="Times New Roman" w:eastAsia="Times New Roman" w:hAnsi="Times New Roman" w:cs="Times New Roman"/>
                <w:color w:val="000000"/>
                <w:sz w:val="28"/>
                <w:szCs w:val="24"/>
                <w:lang w:eastAsia="ru-RU"/>
              </w:rPr>
              <w:t>,</w:t>
            </w:r>
            <w:r w:rsidR="001F1B2B" w:rsidRPr="001258FB">
              <w:rPr>
                <w:rFonts w:ascii="Times New Roman" w:eastAsia="Times New Roman" w:hAnsi="Times New Roman" w:cs="Times New Roman"/>
                <w:color w:val="000000"/>
                <w:sz w:val="28"/>
                <w:szCs w:val="24"/>
                <w:lang w:eastAsia="ru-RU"/>
              </w:rPr>
              <w:t>6</w:t>
            </w:r>
          </w:p>
        </w:tc>
        <w:tc>
          <w:tcPr>
            <w:tcW w:w="635" w:type="pct"/>
            <w:tcBorders>
              <w:top w:val="single" w:sz="4" w:space="0" w:color="auto"/>
              <w:left w:val="single" w:sz="4" w:space="0" w:color="auto"/>
              <w:bottom w:val="single" w:sz="4" w:space="0" w:color="auto"/>
              <w:right w:val="single" w:sz="4" w:space="0" w:color="auto"/>
            </w:tcBorders>
            <w:vAlign w:val="center"/>
            <w:hideMark/>
          </w:tcPr>
          <w:p w14:paraId="0A169747" w14:textId="77777777" w:rsidR="001F1B2B" w:rsidRPr="001258FB" w:rsidRDefault="001F1B2B" w:rsidP="001F1B2B">
            <w:pPr>
              <w:contextualSpacing/>
              <w:jc w:val="center"/>
              <w:rPr>
                <w:rFonts w:ascii="Times New Roman" w:eastAsia="Times New Roman" w:hAnsi="Times New Roman" w:cs="Times New Roman"/>
                <w:color w:val="000000"/>
                <w:sz w:val="28"/>
                <w:szCs w:val="24"/>
                <w:lang w:eastAsia="ru-RU"/>
              </w:rPr>
            </w:pPr>
            <w:r w:rsidRPr="001258FB">
              <w:rPr>
                <w:rFonts w:ascii="Times New Roman" w:eastAsia="Times New Roman" w:hAnsi="Times New Roman" w:cs="Times New Roman"/>
                <w:color w:val="000000"/>
                <w:sz w:val="28"/>
                <w:szCs w:val="24"/>
                <w:lang w:eastAsia="ru-RU"/>
              </w:rPr>
              <w:t>0,9</w:t>
            </w:r>
          </w:p>
        </w:tc>
      </w:tr>
      <w:tr w:rsidR="008D5657" w:rsidRPr="001258FB" w14:paraId="2334FF21" w14:textId="77777777" w:rsidTr="00B03FC4">
        <w:trPr>
          <w:trHeight w:val="238"/>
          <w:jc w:val="center"/>
        </w:trPr>
        <w:tc>
          <w:tcPr>
            <w:tcW w:w="1635" w:type="pct"/>
            <w:tcBorders>
              <w:top w:val="single" w:sz="4" w:space="0" w:color="auto"/>
              <w:left w:val="single" w:sz="4" w:space="0" w:color="auto"/>
              <w:bottom w:val="single" w:sz="4" w:space="0" w:color="auto"/>
              <w:right w:val="single" w:sz="4" w:space="0" w:color="auto"/>
            </w:tcBorders>
            <w:vAlign w:val="center"/>
            <w:hideMark/>
          </w:tcPr>
          <w:p w14:paraId="2DE6B964" w14:textId="27CF753A" w:rsidR="001F1B2B" w:rsidRPr="001258FB" w:rsidRDefault="001F1B2B" w:rsidP="00742265">
            <w:pPr>
              <w:spacing w:line="360" w:lineRule="auto"/>
              <w:ind w:firstLine="142"/>
              <w:contextualSpacing/>
              <w:rPr>
                <w:rFonts w:ascii="Times New Roman" w:hAnsi="Times New Roman" w:cs="Times New Roman"/>
                <w:sz w:val="28"/>
                <w:szCs w:val="24"/>
              </w:rPr>
            </w:pPr>
            <w:r w:rsidRPr="001258FB">
              <w:rPr>
                <w:rFonts w:ascii="Times New Roman" w:hAnsi="Times New Roman" w:cs="Times New Roman"/>
                <w:sz w:val="28"/>
                <w:szCs w:val="24"/>
              </w:rPr>
              <w:t>300 микро</w:t>
            </w:r>
            <w:r w:rsidR="00F639F8" w:rsidRPr="001258FB">
              <w:rPr>
                <w:rFonts w:ascii="Times New Roman" w:hAnsi="Times New Roman" w:cs="Times New Roman"/>
                <w:sz w:val="28"/>
                <w:szCs w:val="24"/>
              </w:rPr>
              <w:t xml:space="preserve"> </w:t>
            </w:r>
          </w:p>
        </w:tc>
        <w:tc>
          <w:tcPr>
            <w:tcW w:w="983" w:type="pct"/>
            <w:tcBorders>
              <w:top w:val="single" w:sz="4" w:space="0" w:color="auto"/>
              <w:left w:val="single" w:sz="4" w:space="0" w:color="auto"/>
              <w:bottom w:val="single" w:sz="4" w:space="0" w:color="auto"/>
              <w:right w:val="single" w:sz="4" w:space="0" w:color="auto"/>
            </w:tcBorders>
            <w:vAlign w:val="center"/>
            <w:hideMark/>
          </w:tcPr>
          <w:p w14:paraId="076308A0" w14:textId="77777777" w:rsidR="001F1B2B" w:rsidRPr="001258FB" w:rsidRDefault="001F1B2B" w:rsidP="001F1B2B">
            <w:pPr>
              <w:contextualSpacing/>
              <w:jc w:val="center"/>
              <w:rPr>
                <w:rFonts w:ascii="Times New Roman" w:eastAsia="Times New Roman" w:hAnsi="Times New Roman" w:cs="Times New Roman"/>
                <w:color w:val="000000"/>
                <w:sz w:val="28"/>
                <w:szCs w:val="24"/>
                <w:lang w:eastAsia="ru-RU"/>
              </w:rPr>
            </w:pPr>
            <w:r w:rsidRPr="001258FB">
              <w:rPr>
                <w:rFonts w:ascii="Times New Roman" w:eastAsia="Times New Roman" w:hAnsi="Times New Roman" w:cs="Times New Roman"/>
                <w:color w:val="000000"/>
                <w:sz w:val="28"/>
                <w:szCs w:val="24"/>
                <w:lang w:eastAsia="ru-RU"/>
              </w:rPr>
              <w:t>28±1,5</w:t>
            </w:r>
          </w:p>
        </w:tc>
        <w:tc>
          <w:tcPr>
            <w:tcW w:w="1090" w:type="pct"/>
            <w:tcBorders>
              <w:top w:val="single" w:sz="4" w:space="0" w:color="auto"/>
              <w:left w:val="single" w:sz="4" w:space="0" w:color="auto"/>
              <w:bottom w:val="single" w:sz="4" w:space="0" w:color="auto"/>
              <w:right w:val="single" w:sz="4" w:space="0" w:color="auto"/>
            </w:tcBorders>
            <w:vAlign w:val="center"/>
            <w:hideMark/>
          </w:tcPr>
          <w:p w14:paraId="7D4E86B0" w14:textId="77777777" w:rsidR="001F1B2B" w:rsidRPr="001258FB" w:rsidRDefault="001F1B2B" w:rsidP="001F1B2B">
            <w:pPr>
              <w:contextualSpacing/>
              <w:jc w:val="center"/>
              <w:rPr>
                <w:rFonts w:ascii="Times New Roman" w:eastAsia="Times New Roman" w:hAnsi="Times New Roman" w:cs="Times New Roman"/>
                <w:color w:val="000000"/>
                <w:sz w:val="28"/>
                <w:szCs w:val="24"/>
                <w:lang w:eastAsia="ru-RU"/>
              </w:rPr>
            </w:pPr>
            <w:r w:rsidRPr="001258FB">
              <w:rPr>
                <w:rFonts w:ascii="Times New Roman" w:eastAsia="Times New Roman" w:hAnsi="Times New Roman" w:cs="Times New Roman"/>
                <w:color w:val="000000"/>
                <w:sz w:val="28"/>
                <w:szCs w:val="24"/>
                <w:lang w:eastAsia="ru-RU"/>
              </w:rPr>
              <w:t>22±1,6</w:t>
            </w:r>
          </w:p>
        </w:tc>
        <w:tc>
          <w:tcPr>
            <w:tcW w:w="657" w:type="pct"/>
            <w:tcBorders>
              <w:top w:val="single" w:sz="4" w:space="0" w:color="auto"/>
              <w:left w:val="single" w:sz="4" w:space="0" w:color="auto"/>
              <w:bottom w:val="single" w:sz="4" w:space="0" w:color="auto"/>
              <w:right w:val="single" w:sz="4" w:space="0" w:color="auto"/>
            </w:tcBorders>
            <w:vAlign w:val="center"/>
            <w:hideMark/>
          </w:tcPr>
          <w:p w14:paraId="4892005A" w14:textId="77777777" w:rsidR="001F1B2B" w:rsidRPr="001258FB" w:rsidRDefault="00717C0F" w:rsidP="001F1B2B">
            <w:pPr>
              <w:contextualSpacing/>
              <w:jc w:val="center"/>
              <w:rPr>
                <w:rFonts w:ascii="Times New Roman" w:eastAsia="Times New Roman" w:hAnsi="Times New Roman" w:cs="Times New Roman"/>
                <w:color w:val="000000"/>
                <w:sz w:val="28"/>
                <w:szCs w:val="24"/>
                <w:lang w:eastAsia="ru-RU"/>
              </w:rPr>
            </w:pPr>
            <w:r w:rsidRPr="001258FB">
              <w:rPr>
                <w:rFonts w:ascii="Times New Roman" w:eastAsia="Times New Roman" w:hAnsi="Times New Roman" w:cs="Times New Roman"/>
                <w:color w:val="000000"/>
                <w:sz w:val="28"/>
                <w:szCs w:val="24"/>
                <w:lang w:eastAsia="ru-RU"/>
              </w:rPr>
              <w:t>1</w:t>
            </w:r>
            <w:r w:rsidR="00101D60" w:rsidRPr="001258FB">
              <w:rPr>
                <w:rFonts w:ascii="Times New Roman" w:eastAsia="Times New Roman" w:hAnsi="Times New Roman" w:cs="Times New Roman"/>
                <w:color w:val="000000"/>
                <w:sz w:val="28"/>
                <w:szCs w:val="24"/>
                <w:lang w:eastAsia="ru-RU"/>
              </w:rPr>
              <w:t>,5</w:t>
            </w:r>
          </w:p>
        </w:tc>
        <w:tc>
          <w:tcPr>
            <w:tcW w:w="635" w:type="pct"/>
            <w:tcBorders>
              <w:top w:val="single" w:sz="4" w:space="0" w:color="auto"/>
              <w:left w:val="single" w:sz="4" w:space="0" w:color="auto"/>
              <w:bottom w:val="single" w:sz="4" w:space="0" w:color="auto"/>
              <w:right w:val="single" w:sz="4" w:space="0" w:color="auto"/>
            </w:tcBorders>
            <w:vAlign w:val="center"/>
            <w:hideMark/>
          </w:tcPr>
          <w:p w14:paraId="2424649F" w14:textId="77777777" w:rsidR="001F1B2B" w:rsidRPr="001258FB" w:rsidRDefault="001F1B2B" w:rsidP="001F1B2B">
            <w:pPr>
              <w:contextualSpacing/>
              <w:jc w:val="center"/>
              <w:rPr>
                <w:rFonts w:ascii="Times New Roman" w:eastAsia="Times New Roman" w:hAnsi="Times New Roman" w:cs="Times New Roman"/>
                <w:color w:val="000000"/>
                <w:sz w:val="28"/>
                <w:szCs w:val="24"/>
                <w:lang w:eastAsia="ru-RU"/>
              </w:rPr>
            </w:pPr>
            <w:r w:rsidRPr="001258FB">
              <w:rPr>
                <w:rFonts w:ascii="Times New Roman" w:eastAsia="Times New Roman" w:hAnsi="Times New Roman" w:cs="Times New Roman"/>
                <w:color w:val="000000"/>
                <w:sz w:val="28"/>
                <w:szCs w:val="24"/>
                <w:lang w:eastAsia="ru-RU"/>
              </w:rPr>
              <w:t>0,8</w:t>
            </w:r>
          </w:p>
        </w:tc>
      </w:tr>
      <w:tr w:rsidR="008D5657" w:rsidRPr="001258FB" w14:paraId="5CA28B30" w14:textId="77777777" w:rsidTr="00B03FC4">
        <w:trPr>
          <w:trHeight w:val="238"/>
          <w:jc w:val="center"/>
        </w:trPr>
        <w:tc>
          <w:tcPr>
            <w:tcW w:w="1635" w:type="pct"/>
            <w:tcBorders>
              <w:top w:val="single" w:sz="4" w:space="0" w:color="auto"/>
              <w:left w:val="single" w:sz="4" w:space="0" w:color="auto"/>
              <w:bottom w:val="single" w:sz="4" w:space="0" w:color="auto"/>
              <w:right w:val="single" w:sz="4" w:space="0" w:color="auto"/>
            </w:tcBorders>
            <w:vAlign w:val="center"/>
            <w:hideMark/>
          </w:tcPr>
          <w:p w14:paraId="432C66E3" w14:textId="1BA03BFB" w:rsidR="001F1B2B" w:rsidRPr="001258FB" w:rsidRDefault="001F1B2B" w:rsidP="00742265">
            <w:pPr>
              <w:spacing w:line="360" w:lineRule="auto"/>
              <w:ind w:firstLine="142"/>
              <w:contextualSpacing/>
              <w:rPr>
                <w:rFonts w:ascii="Times New Roman" w:hAnsi="Times New Roman" w:cs="Times New Roman"/>
                <w:sz w:val="28"/>
                <w:szCs w:val="24"/>
              </w:rPr>
            </w:pPr>
            <w:r w:rsidRPr="001258FB">
              <w:rPr>
                <w:rFonts w:ascii="Times New Roman" w:hAnsi="Times New Roman" w:cs="Times New Roman"/>
                <w:sz w:val="28"/>
                <w:szCs w:val="24"/>
              </w:rPr>
              <w:t>2000 микро</w:t>
            </w:r>
          </w:p>
        </w:tc>
        <w:tc>
          <w:tcPr>
            <w:tcW w:w="983" w:type="pct"/>
            <w:tcBorders>
              <w:top w:val="single" w:sz="4" w:space="0" w:color="auto"/>
              <w:left w:val="single" w:sz="4" w:space="0" w:color="auto"/>
              <w:bottom w:val="single" w:sz="4" w:space="0" w:color="auto"/>
              <w:right w:val="single" w:sz="4" w:space="0" w:color="auto"/>
            </w:tcBorders>
            <w:vAlign w:val="center"/>
            <w:hideMark/>
          </w:tcPr>
          <w:p w14:paraId="1973DA66" w14:textId="77777777" w:rsidR="001F1B2B" w:rsidRPr="001258FB" w:rsidRDefault="001F1B2B" w:rsidP="001F1B2B">
            <w:pPr>
              <w:contextualSpacing/>
              <w:jc w:val="center"/>
              <w:rPr>
                <w:rFonts w:ascii="Times New Roman" w:eastAsia="Times New Roman" w:hAnsi="Times New Roman" w:cs="Times New Roman"/>
                <w:color w:val="000000"/>
                <w:sz w:val="28"/>
                <w:szCs w:val="24"/>
                <w:lang w:eastAsia="ru-RU"/>
              </w:rPr>
            </w:pPr>
            <w:r w:rsidRPr="001258FB">
              <w:rPr>
                <w:rFonts w:ascii="Times New Roman" w:eastAsia="Times New Roman" w:hAnsi="Times New Roman" w:cs="Times New Roman"/>
                <w:color w:val="000000"/>
                <w:sz w:val="28"/>
                <w:szCs w:val="24"/>
                <w:lang w:eastAsia="ru-RU"/>
              </w:rPr>
              <w:t>199±11</w:t>
            </w:r>
          </w:p>
        </w:tc>
        <w:tc>
          <w:tcPr>
            <w:tcW w:w="1090" w:type="pct"/>
            <w:tcBorders>
              <w:top w:val="single" w:sz="4" w:space="0" w:color="auto"/>
              <w:left w:val="single" w:sz="4" w:space="0" w:color="auto"/>
              <w:bottom w:val="single" w:sz="4" w:space="0" w:color="auto"/>
              <w:right w:val="single" w:sz="4" w:space="0" w:color="auto"/>
            </w:tcBorders>
            <w:vAlign w:val="center"/>
            <w:hideMark/>
          </w:tcPr>
          <w:p w14:paraId="0C8E3CEC" w14:textId="77777777" w:rsidR="001F1B2B" w:rsidRPr="001258FB" w:rsidRDefault="001F1B2B" w:rsidP="001F1B2B">
            <w:pPr>
              <w:contextualSpacing/>
              <w:jc w:val="center"/>
              <w:rPr>
                <w:rFonts w:ascii="Times New Roman" w:eastAsia="Times New Roman" w:hAnsi="Times New Roman" w:cs="Times New Roman"/>
                <w:color w:val="000000"/>
                <w:sz w:val="28"/>
                <w:szCs w:val="24"/>
                <w:lang w:eastAsia="ru-RU"/>
              </w:rPr>
            </w:pPr>
            <w:r w:rsidRPr="001258FB">
              <w:rPr>
                <w:rFonts w:ascii="Times New Roman" w:eastAsia="Times New Roman" w:hAnsi="Times New Roman" w:cs="Times New Roman"/>
                <w:color w:val="000000"/>
                <w:sz w:val="28"/>
                <w:szCs w:val="24"/>
                <w:lang w:eastAsia="ru-RU"/>
              </w:rPr>
              <w:t>45±2,8</w:t>
            </w:r>
          </w:p>
        </w:tc>
        <w:tc>
          <w:tcPr>
            <w:tcW w:w="657" w:type="pct"/>
            <w:tcBorders>
              <w:top w:val="single" w:sz="4" w:space="0" w:color="auto"/>
              <w:left w:val="single" w:sz="4" w:space="0" w:color="auto"/>
              <w:bottom w:val="single" w:sz="4" w:space="0" w:color="auto"/>
              <w:right w:val="single" w:sz="4" w:space="0" w:color="auto"/>
            </w:tcBorders>
            <w:vAlign w:val="center"/>
            <w:hideMark/>
          </w:tcPr>
          <w:p w14:paraId="47C3D03F" w14:textId="77777777" w:rsidR="001F1B2B" w:rsidRPr="001258FB" w:rsidRDefault="00717C0F" w:rsidP="001F1B2B">
            <w:pPr>
              <w:contextualSpacing/>
              <w:jc w:val="center"/>
              <w:rPr>
                <w:rFonts w:ascii="Times New Roman" w:eastAsia="Times New Roman" w:hAnsi="Times New Roman" w:cs="Times New Roman"/>
                <w:color w:val="000000"/>
                <w:sz w:val="28"/>
                <w:szCs w:val="24"/>
                <w:lang w:eastAsia="ru-RU"/>
              </w:rPr>
            </w:pPr>
            <w:r w:rsidRPr="001258FB">
              <w:rPr>
                <w:rFonts w:ascii="Times New Roman" w:eastAsia="Times New Roman" w:hAnsi="Times New Roman" w:cs="Times New Roman"/>
                <w:color w:val="000000"/>
                <w:sz w:val="28"/>
                <w:szCs w:val="24"/>
                <w:lang w:eastAsia="ru-RU"/>
              </w:rPr>
              <w:t>0</w:t>
            </w:r>
            <w:r w:rsidR="00101D60" w:rsidRPr="001258FB">
              <w:rPr>
                <w:rFonts w:ascii="Times New Roman" w:eastAsia="Times New Roman" w:hAnsi="Times New Roman" w:cs="Times New Roman"/>
                <w:color w:val="000000"/>
                <w:sz w:val="28"/>
                <w:szCs w:val="24"/>
                <w:lang w:eastAsia="ru-RU"/>
              </w:rPr>
              <w:t>,3</w:t>
            </w:r>
          </w:p>
        </w:tc>
        <w:tc>
          <w:tcPr>
            <w:tcW w:w="635" w:type="pct"/>
            <w:tcBorders>
              <w:top w:val="single" w:sz="4" w:space="0" w:color="auto"/>
              <w:left w:val="single" w:sz="4" w:space="0" w:color="auto"/>
              <w:bottom w:val="single" w:sz="4" w:space="0" w:color="auto"/>
              <w:right w:val="single" w:sz="4" w:space="0" w:color="auto"/>
            </w:tcBorders>
            <w:vAlign w:val="center"/>
            <w:hideMark/>
          </w:tcPr>
          <w:p w14:paraId="3E18E8AA" w14:textId="77777777" w:rsidR="001F1B2B" w:rsidRPr="001258FB" w:rsidRDefault="001F1B2B" w:rsidP="001F1B2B">
            <w:pPr>
              <w:contextualSpacing/>
              <w:jc w:val="center"/>
              <w:rPr>
                <w:rFonts w:ascii="Times New Roman" w:eastAsia="Times New Roman" w:hAnsi="Times New Roman" w:cs="Times New Roman"/>
                <w:color w:val="000000"/>
                <w:sz w:val="28"/>
                <w:szCs w:val="24"/>
                <w:lang w:eastAsia="ru-RU"/>
              </w:rPr>
            </w:pPr>
            <w:r w:rsidRPr="001258FB">
              <w:rPr>
                <w:rFonts w:ascii="Times New Roman" w:eastAsia="Times New Roman" w:hAnsi="Times New Roman" w:cs="Times New Roman"/>
                <w:color w:val="000000"/>
                <w:sz w:val="28"/>
                <w:szCs w:val="24"/>
                <w:lang w:eastAsia="ru-RU"/>
              </w:rPr>
              <w:t>0,2</w:t>
            </w:r>
          </w:p>
        </w:tc>
      </w:tr>
      <w:tr w:rsidR="008D5657" w:rsidRPr="001258FB" w14:paraId="4DDD285C" w14:textId="77777777" w:rsidTr="00B03FC4">
        <w:trPr>
          <w:trHeight w:val="238"/>
          <w:jc w:val="center"/>
        </w:trPr>
        <w:tc>
          <w:tcPr>
            <w:tcW w:w="1635" w:type="pct"/>
            <w:tcBorders>
              <w:top w:val="single" w:sz="4" w:space="0" w:color="auto"/>
              <w:left w:val="single" w:sz="4" w:space="0" w:color="auto"/>
              <w:bottom w:val="single" w:sz="4" w:space="0" w:color="auto"/>
              <w:right w:val="single" w:sz="4" w:space="0" w:color="auto"/>
            </w:tcBorders>
            <w:vAlign w:val="center"/>
            <w:hideMark/>
          </w:tcPr>
          <w:p w14:paraId="62C28A93" w14:textId="6D29D071" w:rsidR="001F1B2B" w:rsidRPr="001258FB" w:rsidRDefault="001F1B2B" w:rsidP="00742265">
            <w:pPr>
              <w:spacing w:line="360" w:lineRule="auto"/>
              <w:ind w:firstLine="142"/>
              <w:contextualSpacing/>
              <w:rPr>
                <w:rFonts w:ascii="Times New Roman" w:hAnsi="Times New Roman" w:cs="Times New Roman"/>
                <w:sz w:val="28"/>
                <w:szCs w:val="24"/>
              </w:rPr>
            </w:pPr>
            <w:r w:rsidRPr="001258FB">
              <w:rPr>
                <w:rFonts w:ascii="Times New Roman" w:hAnsi="Times New Roman" w:cs="Times New Roman"/>
                <w:sz w:val="28"/>
                <w:szCs w:val="24"/>
              </w:rPr>
              <w:t>300 нано</w:t>
            </w:r>
          </w:p>
        </w:tc>
        <w:tc>
          <w:tcPr>
            <w:tcW w:w="983" w:type="pct"/>
            <w:tcBorders>
              <w:top w:val="single" w:sz="4" w:space="0" w:color="auto"/>
              <w:left w:val="single" w:sz="4" w:space="0" w:color="auto"/>
              <w:bottom w:val="single" w:sz="4" w:space="0" w:color="auto"/>
              <w:right w:val="single" w:sz="4" w:space="0" w:color="auto"/>
            </w:tcBorders>
            <w:vAlign w:val="center"/>
            <w:hideMark/>
          </w:tcPr>
          <w:p w14:paraId="5C4B16F2" w14:textId="77777777" w:rsidR="001F1B2B" w:rsidRPr="001258FB" w:rsidRDefault="00717C0F" w:rsidP="001F1B2B">
            <w:pPr>
              <w:contextualSpacing/>
              <w:jc w:val="center"/>
              <w:rPr>
                <w:rFonts w:ascii="Times New Roman" w:eastAsia="Times New Roman" w:hAnsi="Times New Roman" w:cs="Times New Roman"/>
                <w:color w:val="000000"/>
                <w:sz w:val="28"/>
                <w:szCs w:val="24"/>
                <w:lang w:eastAsia="ru-RU"/>
              </w:rPr>
            </w:pPr>
            <w:r w:rsidRPr="001258FB">
              <w:rPr>
                <w:rFonts w:ascii="Times New Roman" w:eastAsia="Times New Roman" w:hAnsi="Times New Roman" w:cs="Times New Roman"/>
                <w:color w:val="000000"/>
                <w:sz w:val="28"/>
                <w:szCs w:val="24"/>
                <w:lang w:eastAsia="ru-RU"/>
              </w:rPr>
              <w:t>1</w:t>
            </w:r>
            <w:r w:rsidR="001F1B2B" w:rsidRPr="001258FB">
              <w:rPr>
                <w:rFonts w:ascii="Times New Roman" w:eastAsia="Times New Roman" w:hAnsi="Times New Roman" w:cs="Times New Roman"/>
                <w:color w:val="000000"/>
                <w:sz w:val="28"/>
                <w:szCs w:val="24"/>
                <w:lang w:eastAsia="ru-RU"/>
              </w:rPr>
              <w:t>24±16</w:t>
            </w:r>
          </w:p>
        </w:tc>
        <w:tc>
          <w:tcPr>
            <w:tcW w:w="1090" w:type="pct"/>
            <w:tcBorders>
              <w:top w:val="single" w:sz="4" w:space="0" w:color="auto"/>
              <w:left w:val="single" w:sz="4" w:space="0" w:color="auto"/>
              <w:bottom w:val="single" w:sz="4" w:space="0" w:color="auto"/>
              <w:right w:val="single" w:sz="4" w:space="0" w:color="auto"/>
            </w:tcBorders>
            <w:vAlign w:val="center"/>
            <w:hideMark/>
          </w:tcPr>
          <w:p w14:paraId="47BC312F" w14:textId="77777777" w:rsidR="001F1B2B" w:rsidRPr="001258FB" w:rsidRDefault="001F1B2B" w:rsidP="001F1B2B">
            <w:pPr>
              <w:contextualSpacing/>
              <w:jc w:val="center"/>
              <w:rPr>
                <w:rFonts w:ascii="Times New Roman" w:eastAsia="Times New Roman" w:hAnsi="Times New Roman" w:cs="Times New Roman"/>
                <w:color w:val="000000"/>
                <w:sz w:val="28"/>
                <w:szCs w:val="24"/>
                <w:lang w:eastAsia="ru-RU"/>
              </w:rPr>
            </w:pPr>
            <w:r w:rsidRPr="001258FB">
              <w:rPr>
                <w:rFonts w:ascii="Times New Roman" w:eastAsia="Times New Roman" w:hAnsi="Times New Roman" w:cs="Times New Roman"/>
                <w:color w:val="000000"/>
                <w:sz w:val="28"/>
                <w:szCs w:val="24"/>
                <w:lang w:eastAsia="ru-RU"/>
              </w:rPr>
              <w:t>62±2,5</w:t>
            </w:r>
          </w:p>
        </w:tc>
        <w:tc>
          <w:tcPr>
            <w:tcW w:w="657" w:type="pct"/>
            <w:tcBorders>
              <w:top w:val="single" w:sz="4" w:space="0" w:color="auto"/>
              <w:left w:val="single" w:sz="4" w:space="0" w:color="auto"/>
              <w:bottom w:val="single" w:sz="4" w:space="0" w:color="auto"/>
              <w:right w:val="single" w:sz="4" w:space="0" w:color="auto"/>
            </w:tcBorders>
            <w:vAlign w:val="center"/>
            <w:hideMark/>
          </w:tcPr>
          <w:p w14:paraId="19B7A7CD" w14:textId="77777777" w:rsidR="001F1B2B" w:rsidRPr="001258FB" w:rsidRDefault="00101D60" w:rsidP="001F1B2B">
            <w:pPr>
              <w:contextualSpacing/>
              <w:jc w:val="center"/>
              <w:rPr>
                <w:rFonts w:ascii="Times New Roman" w:eastAsia="Times New Roman" w:hAnsi="Times New Roman" w:cs="Times New Roman"/>
                <w:color w:val="000000"/>
                <w:sz w:val="28"/>
                <w:szCs w:val="24"/>
                <w:lang w:eastAsia="ru-RU"/>
              </w:rPr>
            </w:pPr>
            <w:r w:rsidRPr="001258FB">
              <w:rPr>
                <w:rFonts w:ascii="Times New Roman" w:eastAsia="Times New Roman" w:hAnsi="Times New Roman" w:cs="Times New Roman"/>
                <w:color w:val="000000"/>
                <w:sz w:val="28"/>
                <w:szCs w:val="24"/>
                <w:lang w:eastAsia="ru-RU"/>
              </w:rPr>
              <w:t>2,3</w:t>
            </w:r>
          </w:p>
        </w:tc>
        <w:tc>
          <w:tcPr>
            <w:tcW w:w="635" w:type="pct"/>
            <w:tcBorders>
              <w:top w:val="single" w:sz="4" w:space="0" w:color="auto"/>
              <w:left w:val="single" w:sz="4" w:space="0" w:color="auto"/>
              <w:bottom w:val="single" w:sz="4" w:space="0" w:color="auto"/>
              <w:right w:val="single" w:sz="4" w:space="0" w:color="auto"/>
            </w:tcBorders>
            <w:vAlign w:val="center"/>
            <w:hideMark/>
          </w:tcPr>
          <w:p w14:paraId="35AD2124" w14:textId="77777777" w:rsidR="001F1B2B" w:rsidRPr="001258FB" w:rsidRDefault="00717C0F" w:rsidP="001F1B2B">
            <w:pPr>
              <w:contextualSpacing/>
              <w:jc w:val="center"/>
              <w:rPr>
                <w:rFonts w:ascii="Times New Roman" w:eastAsia="Times New Roman" w:hAnsi="Times New Roman" w:cs="Times New Roman"/>
                <w:color w:val="000000"/>
                <w:sz w:val="28"/>
                <w:szCs w:val="24"/>
                <w:lang w:eastAsia="ru-RU"/>
              </w:rPr>
            </w:pPr>
            <w:r w:rsidRPr="001258FB">
              <w:rPr>
                <w:rFonts w:ascii="Times New Roman" w:eastAsia="Times New Roman" w:hAnsi="Times New Roman" w:cs="Times New Roman"/>
                <w:color w:val="000000"/>
                <w:sz w:val="28"/>
                <w:szCs w:val="24"/>
                <w:lang w:eastAsia="ru-RU"/>
              </w:rPr>
              <w:t>0,5</w:t>
            </w:r>
          </w:p>
        </w:tc>
      </w:tr>
      <w:tr w:rsidR="008D5657" w:rsidRPr="001258FB" w14:paraId="700BE9F4" w14:textId="77777777" w:rsidTr="00B03FC4">
        <w:trPr>
          <w:trHeight w:val="489"/>
          <w:jc w:val="center"/>
        </w:trPr>
        <w:tc>
          <w:tcPr>
            <w:tcW w:w="1635" w:type="pct"/>
            <w:tcBorders>
              <w:top w:val="single" w:sz="4" w:space="0" w:color="auto"/>
              <w:left w:val="single" w:sz="4" w:space="0" w:color="auto"/>
              <w:bottom w:val="single" w:sz="4" w:space="0" w:color="auto"/>
              <w:right w:val="single" w:sz="4" w:space="0" w:color="auto"/>
            </w:tcBorders>
            <w:vAlign w:val="center"/>
            <w:hideMark/>
          </w:tcPr>
          <w:p w14:paraId="386239CC" w14:textId="782E6B18" w:rsidR="001F1B2B" w:rsidRPr="001258FB" w:rsidRDefault="001F1B2B" w:rsidP="00742265">
            <w:pPr>
              <w:spacing w:line="360" w:lineRule="auto"/>
              <w:ind w:firstLine="142"/>
              <w:contextualSpacing/>
              <w:rPr>
                <w:rFonts w:ascii="Times New Roman" w:hAnsi="Times New Roman" w:cs="Times New Roman"/>
                <w:sz w:val="28"/>
                <w:szCs w:val="24"/>
              </w:rPr>
            </w:pPr>
            <w:r w:rsidRPr="001258FB">
              <w:rPr>
                <w:rFonts w:ascii="Times New Roman" w:hAnsi="Times New Roman" w:cs="Times New Roman"/>
                <w:sz w:val="28"/>
                <w:szCs w:val="24"/>
              </w:rPr>
              <w:t>2000 нано</w:t>
            </w:r>
          </w:p>
        </w:tc>
        <w:tc>
          <w:tcPr>
            <w:tcW w:w="983" w:type="pct"/>
            <w:tcBorders>
              <w:top w:val="single" w:sz="4" w:space="0" w:color="auto"/>
              <w:left w:val="single" w:sz="4" w:space="0" w:color="auto"/>
              <w:bottom w:val="single" w:sz="4" w:space="0" w:color="auto"/>
              <w:right w:val="single" w:sz="4" w:space="0" w:color="auto"/>
            </w:tcBorders>
            <w:vAlign w:val="center"/>
            <w:hideMark/>
          </w:tcPr>
          <w:p w14:paraId="2B5021ED" w14:textId="77777777" w:rsidR="001F1B2B" w:rsidRPr="001258FB" w:rsidRDefault="001F1B2B" w:rsidP="001F1B2B">
            <w:pPr>
              <w:contextualSpacing/>
              <w:jc w:val="center"/>
              <w:rPr>
                <w:rFonts w:ascii="Times New Roman" w:eastAsia="Times New Roman" w:hAnsi="Times New Roman" w:cs="Times New Roman"/>
                <w:color w:val="000000"/>
                <w:sz w:val="28"/>
                <w:szCs w:val="24"/>
                <w:lang w:eastAsia="ru-RU"/>
              </w:rPr>
            </w:pPr>
            <w:r w:rsidRPr="001258FB">
              <w:rPr>
                <w:rFonts w:ascii="Times New Roman" w:eastAsia="Times New Roman" w:hAnsi="Times New Roman" w:cs="Times New Roman"/>
                <w:color w:val="000000"/>
                <w:sz w:val="28"/>
                <w:szCs w:val="24"/>
                <w:lang w:eastAsia="ru-RU"/>
              </w:rPr>
              <w:t>625±44</w:t>
            </w:r>
          </w:p>
        </w:tc>
        <w:tc>
          <w:tcPr>
            <w:tcW w:w="1090" w:type="pct"/>
            <w:tcBorders>
              <w:top w:val="single" w:sz="4" w:space="0" w:color="auto"/>
              <w:left w:val="single" w:sz="4" w:space="0" w:color="auto"/>
              <w:bottom w:val="single" w:sz="4" w:space="0" w:color="auto"/>
              <w:right w:val="single" w:sz="4" w:space="0" w:color="auto"/>
            </w:tcBorders>
            <w:vAlign w:val="center"/>
            <w:hideMark/>
          </w:tcPr>
          <w:p w14:paraId="3C323A45" w14:textId="77777777" w:rsidR="001F1B2B" w:rsidRPr="001258FB" w:rsidRDefault="001F1B2B" w:rsidP="001F1B2B">
            <w:pPr>
              <w:contextualSpacing/>
              <w:jc w:val="center"/>
              <w:rPr>
                <w:rFonts w:ascii="Times New Roman" w:eastAsia="Times New Roman" w:hAnsi="Times New Roman" w:cs="Times New Roman"/>
                <w:color w:val="000000"/>
                <w:sz w:val="28"/>
                <w:szCs w:val="24"/>
                <w:lang w:eastAsia="ru-RU"/>
              </w:rPr>
            </w:pPr>
            <w:r w:rsidRPr="001258FB">
              <w:rPr>
                <w:rFonts w:ascii="Times New Roman" w:eastAsia="Times New Roman" w:hAnsi="Times New Roman" w:cs="Times New Roman"/>
                <w:color w:val="000000"/>
                <w:sz w:val="28"/>
                <w:szCs w:val="24"/>
                <w:lang w:eastAsia="ru-RU"/>
              </w:rPr>
              <w:t>102±8,4</w:t>
            </w:r>
          </w:p>
        </w:tc>
        <w:tc>
          <w:tcPr>
            <w:tcW w:w="657" w:type="pct"/>
            <w:tcBorders>
              <w:top w:val="single" w:sz="4" w:space="0" w:color="auto"/>
              <w:left w:val="single" w:sz="4" w:space="0" w:color="auto"/>
              <w:bottom w:val="single" w:sz="4" w:space="0" w:color="auto"/>
              <w:right w:val="single" w:sz="4" w:space="0" w:color="auto"/>
            </w:tcBorders>
            <w:vAlign w:val="center"/>
            <w:hideMark/>
          </w:tcPr>
          <w:p w14:paraId="6DF2333E" w14:textId="77777777" w:rsidR="001F1B2B" w:rsidRPr="001258FB" w:rsidRDefault="00101D60" w:rsidP="001F1B2B">
            <w:pPr>
              <w:contextualSpacing/>
              <w:jc w:val="center"/>
              <w:rPr>
                <w:rFonts w:ascii="Times New Roman" w:eastAsia="Times New Roman" w:hAnsi="Times New Roman" w:cs="Times New Roman"/>
                <w:color w:val="000000"/>
                <w:sz w:val="28"/>
                <w:szCs w:val="24"/>
                <w:lang w:eastAsia="ru-RU"/>
              </w:rPr>
            </w:pPr>
            <w:r w:rsidRPr="001258FB">
              <w:rPr>
                <w:rFonts w:ascii="Times New Roman" w:eastAsia="Times New Roman" w:hAnsi="Times New Roman" w:cs="Times New Roman"/>
                <w:color w:val="000000"/>
                <w:sz w:val="28"/>
                <w:szCs w:val="24"/>
                <w:lang w:eastAsia="ru-RU"/>
              </w:rPr>
              <w:t>0,8</w:t>
            </w:r>
          </w:p>
        </w:tc>
        <w:tc>
          <w:tcPr>
            <w:tcW w:w="635" w:type="pct"/>
            <w:tcBorders>
              <w:top w:val="single" w:sz="4" w:space="0" w:color="auto"/>
              <w:left w:val="single" w:sz="4" w:space="0" w:color="auto"/>
              <w:bottom w:val="single" w:sz="4" w:space="0" w:color="auto"/>
              <w:right w:val="single" w:sz="4" w:space="0" w:color="auto"/>
            </w:tcBorders>
            <w:vAlign w:val="center"/>
            <w:hideMark/>
          </w:tcPr>
          <w:p w14:paraId="7FA4CAFB" w14:textId="77777777" w:rsidR="001F1B2B" w:rsidRPr="001258FB" w:rsidRDefault="001F1B2B" w:rsidP="001F1B2B">
            <w:pPr>
              <w:contextualSpacing/>
              <w:jc w:val="center"/>
              <w:rPr>
                <w:rFonts w:ascii="Times New Roman" w:eastAsia="Times New Roman" w:hAnsi="Times New Roman" w:cs="Times New Roman"/>
                <w:color w:val="000000"/>
                <w:sz w:val="28"/>
                <w:szCs w:val="24"/>
                <w:lang w:eastAsia="ru-RU"/>
              </w:rPr>
            </w:pPr>
            <w:r w:rsidRPr="001258FB">
              <w:rPr>
                <w:rFonts w:ascii="Times New Roman" w:eastAsia="Times New Roman" w:hAnsi="Times New Roman" w:cs="Times New Roman"/>
                <w:color w:val="000000"/>
                <w:sz w:val="28"/>
                <w:szCs w:val="24"/>
                <w:lang w:eastAsia="ru-RU"/>
              </w:rPr>
              <w:t>0,2</w:t>
            </w:r>
          </w:p>
        </w:tc>
      </w:tr>
    </w:tbl>
    <w:p w14:paraId="141B2FB4" w14:textId="77777777" w:rsidR="001F1B2B" w:rsidRPr="001258FB" w:rsidRDefault="001F1B2B" w:rsidP="004F74BC">
      <w:pPr>
        <w:spacing w:after="0" w:line="360" w:lineRule="auto"/>
        <w:ind w:firstLine="709"/>
        <w:contextualSpacing/>
        <w:jc w:val="both"/>
        <w:rPr>
          <w:rFonts w:ascii="Times New Roman" w:hAnsi="Times New Roman" w:cs="Times New Roman"/>
          <w:sz w:val="28"/>
        </w:rPr>
      </w:pPr>
    </w:p>
    <w:p w14:paraId="7201BBD1" w14:textId="31F14B0B" w:rsidR="00634514" w:rsidRPr="001258FB" w:rsidRDefault="00634514" w:rsidP="004F74BC">
      <w:pPr>
        <w:spacing w:after="0" w:line="360" w:lineRule="auto"/>
        <w:ind w:firstLine="709"/>
        <w:contextualSpacing/>
        <w:jc w:val="both"/>
        <w:rPr>
          <w:rFonts w:ascii="Times New Roman" w:hAnsi="Times New Roman" w:cs="Times New Roman"/>
          <w:sz w:val="28"/>
        </w:rPr>
      </w:pPr>
      <w:r w:rsidRPr="001258FB">
        <w:rPr>
          <w:rFonts w:ascii="Times New Roman" w:hAnsi="Times New Roman" w:cs="Times New Roman"/>
          <w:sz w:val="28"/>
        </w:rPr>
        <w:t>Пр</w:t>
      </w:r>
      <w:r w:rsidR="00ED5D4F" w:rsidRPr="001258FB">
        <w:rPr>
          <w:rFonts w:ascii="Times New Roman" w:hAnsi="Times New Roman" w:cs="Times New Roman"/>
          <w:sz w:val="28"/>
        </w:rPr>
        <w:t>и внесении различных доз Cu в ми</w:t>
      </w:r>
      <w:r w:rsidRPr="001258FB">
        <w:rPr>
          <w:rFonts w:ascii="Times New Roman" w:hAnsi="Times New Roman" w:cs="Times New Roman"/>
          <w:sz w:val="28"/>
        </w:rPr>
        <w:t xml:space="preserve">кродисперсной форме накопление металла ниже по сравнению с его наноформой. Следует отметить, что большие различия в накоплении металла в зависимости от формы внесения наблюдались в корнях, а меньшие различия </w:t>
      </w:r>
      <w:r w:rsidR="00ED5D4F" w:rsidRPr="001258FB">
        <w:rPr>
          <w:rFonts w:ascii="Times New Roman" w:hAnsi="Times New Roman" w:cs="Times New Roman"/>
          <w:sz w:val="28"/>
        </w:rPr>
        <w:t xml:space="preserve">надземных частях </w:t>
      </w:r>
      <w:r w:rsidRPr="001258FB">
        <w:rPr>
          <w:rFonts w:ascii="Times New Roman" w:hAnsi="Times New Roman" w:cs="Times New Roman"/>
          <w:sz w:val="28"/>
        </w:rPr>
        <w:t>ячменя.</w:t>
      </w:r>
      <w:r w:rsidR="00A15477" w:rsidRPr="001258FB">
        <w:rPr>
          <w:rFonts w:ascii="Times New Roman" w:hAnsi="Times New Roman" w:cs="Times New Roman"/>
          <w:sz w:val="28"/>
        </w:rPr>
        <w:t>В отсутствии техногенной нагрузки интенсивность накопления Cu ячменем из незагрязненной почвы (контроль) очень высокая, что связано с его важной ролью как микроэлемента в</w:t>
      </w:r>
      <w:r w:rsidR="00ED5D4F" w:rsidRPr="001258FB">
        <w:rPr>
          <w:rFonts w:ascii="Times New Roman" w:hAnsi="Times New Roman" w:cs="Times New Roman"/>
          <w:sz w:val="28"/>
        </w:rPr>
        <w:t xml:space="preserve"> развитии растений (таблица 4</w:t>
      </w:r>
      <w:r w:rsidR="00A15477" w:rsidRPr="001258FB">
        <w:rPr>
          <w:rFonts w:ascii="Times New Roman" w:hAnsi="Times New Roman" w:cs="Times New Roman"/>
          <w:sz w:val="28"/>
        </w:rPr>
        <w:t>). При внесении в почву 300 мг/кг Cu</w:t>
      </w:r>
      <w:r w:rsidR="00ED5D4F" w:rsidRPr="001258FB">
        <w:rPr>
          <w:rFonts w:ascii="Times New Roman" w:hAnsi="Times New Roman" w:cs="Times New Roman"/>
          <w:sz w:val="28"/>
        </w:rPr>
        <w:t>О</w:t>
      </w:r>
      <w:r w:rsidR="00EE4CA7" w:rsidRPr="001258FB">
        <w:rPr>
          <w:rFonts w:ascii="Times New Roman" w:hAnsi="Times New Roman" w:cs="Times New Roman"/>
          <w:sz w:val="28"/>
        </w:rPr>
        <w:t xml:space="preserve"> в</w:t>
      </w:r>
      <w:r w:rsidR="00663FC8" w:rsidRPr="001258FB">
        <w:rPr>
          <w:rFonts w:ascii="Times New Roman" w:hAnsi="Times New Roman" w:cs="Times New Roman"/>
          <w:sz w:val="28"/>
        </w:rPr>
        <w:t xml:space="preserve"> микро</w:t>
      </w:r>
      <w:r w:rsidR="00EE4CA7" w:rsidRPr="001258FB">
        <w:rPr>
          <w:rFonts w:ascii="Times New Roman" w:hAnsi="Times New Roman" w:cs="Times New Roman"/>
          <w:sz w:val="28"/>
        </w:rPr>
        <w:t xml:space="preserve">- и </w:t>
      </w:r>
      <w:r w:rsidR="00663FC8" w:rsidRPr="001258FB">
        <w:rPr>
          <w:rFonts w:ascii="Times New Roman" w:hAnsi="Times New Roman" w:cs="Times New Roman"/>
          <w:sz w:val="28"/>
        </w:rPr>
        <w:t>нано</w:t>
      </w:r>
      <w:r w:rsidR="00EE4CA7" w:rsidRPr="001258FB">
        <w:rPr>
          <w:rFonts w:ascii="Times New Roman" w:hAnsi="Times New Roman" w:cs="Times New Roman"/>
          <w:sz w:val="28"/>
        </w:rPr>
        <w:t>форме</w:t>
      </w:r>
      <w:r w:rsidR="00663FC8" w:rsidRPr="001258FB">
        <w:rPr>
          <w:rFonts w:ascii="Times New Roman" w:hAnsi="Times New Roman" w:cs="Times New Roman"/>
          <w:sz w:val="28"/>
        </w:rPr>
        <w:t xml:space="preserve"> </w:t>
      </w:r>
      <w:r w:rsidR="00A15477" w:rsidRPr="001258FB">
        <w:rPr>
          <w:rFonts w:ascii="Times New Roman" w:hAnsi="Times New Roman" w:cs="Times New Roman"/>
          <w:sz w:val="28"/>
        </w:rPr>
        <w:t xml:space="preserve">интенсивность поглощения металла оставалась высокой (КН = </w:t>
      </w:r>
      <w:r w:rsidR="00101D60" w:rsidRPr="001258FB">
        <w:rPr>
          <w:rFonts w:ascii="Times New Roman" w:hAnsi="Times New Roman" w:cs="Times New Roman"/>
          <w:sz w:val="28"/>
        </w:rPr>
        <w:t>1,5</w:t>
      </w:r>
      <w:r w:rsidR="00ED5D4F" w:rsidRPr="001258FB">
        <w:rPr>
          <w:rFonts w:ascii="Times New Roman" w:hAnsi="Times New Roman" w:cs="Times New Roman"/>
          <w:sz w:val="28"/>
        </w:rPr>
        <w:t xml:space="preserve">; </w:t>
      </w:r>
      <w:r w:rsidR="00A15477" w:rsidRPr="001258FB">
        <w:rPr>
          <w:rFonts w:ascii="Times New Roman" w:hAnsi="Times New Roman" w:cs="Times New Roman"/>
          <w:sz w:val="28"/>
        </w:rPr>
        <w:t xml:space="preserve">2,3), что свидетельствует о беспрепятственном поступлении металла из почвы в растения. Только при </w:t>
      </w:r>
      <w:r w:rsidR="00ED5D4F" w:rsidRPr="001258FB">
        <w:rPr>
          <w:rFonts w:ascii="Times New Roman" w:hAnsi="Times New Roman" w:cs="Times New Roman"/>
          <w:sz w:val="28"/>
        </w:rPr>
        <w:t>высокой дозе</w:t>
      </w:r>
      <w:r w:rsidR="00A15477" w:rsidRPr="001258FB">
        <w:rPr>
          <w:rFonts w:ascii="Times New Roman" w:hAnsi="Times New Roman" w:cs="Times New Roman"/>
          <w:sz w:val="28"/>
        </w:rPr>
        <w:t xml:space="preserve"> загрязнения</w:t>
      </w:r>
      <w:r w:rsidR="00ED5D4F" w:rsidRPr="001258FB">
        <w:rPr>
          <w:rFonts w:ascii="Times New Roman" w:hAnsi="Times New Roman" w:cs="Times New Roman"/>
          <w:sz w:val="28"/>
        </w:rPr>
        <w:t xml:space="preserve"> (2000 мг/кг)</w:t>
      </w:r>
      <w:r w:rsidR="00A15477" w:rsidRPr="001258FB">
        <w:rPr>
          <w:rFonts w:ascii="Times New Roman" w:hAnsi="Times New Roman" w:cs="Times New Roman"/>
          <w:sz w:val="28"/>
        </w:rPr>
        <w:t xml:space="preserve"> почвы </w:t>
      </w:r>
      <w:r w:rsidR="00ED5D4F" w:rsidRPr="001258FB">
        <w:rPr>
          <w:rFonts w:ascii="Times New Roman" w:hAnsi="Times New Roman" w:cs="Times New Roman"/>
          <w:sz w:val="28"/>
        </w:rPr>
        <w:t>Cu значение КН меньше единицы, что отражает проявление барьерных функций корневой частью ярового ячменя в условиях загрязнения.</w:t>
      </w:r>
      <w:r w:rsidR="00A15477" w:rsidRPr="001258FB">
        <w:rPr>
          <w:rFonts w:ascii="Times New Roman" w:hAnsi="Times New Roman" w:cs="Times New Roman"/>
          <w:sz w:val="28"/>
        </w:rPr>
        <w:t xml:space="preserve"> О существовании защитных механизмов растений, свидетельствует величина АК, которая на всех </w:t>
      </w:r>
      <w:r w:rsidR="00A15477" w:rsidRPr="001258FB">
        <w:rPr>
          <w:rFonts w:ascii="Times New Roman" w:hAnsi="Times New Roman" w:cs="Times New Roman"/>
          <w:sz w:val="28"/>
        </w:rPr>
        <w:lastRenderedPageBreak/>
        <w:t>вариантах опыта составляла менее единицы и имела закономерность к снижению данного показателя с ростом уровня загрязнения.</w:t>
      </w:r>
    </w:p>
    <w:p w14:paraId="478F404E" w14:textId="5EBDA587" w:rsidR="00CD5AC0" w:rsidRPr="001258FB" w:rsidRDefault="00D46CB1" w:rsidP="004F74BC">
      <w:pPr>
        <w:spacing w:after="0" w:line="360" w:lineRule="auto"/>
        <w:ind w:firstLine="709"/>
        <w:contextualSpacing/>
        <w:jc w:val="both"/>
        <w:rPr>
          <w:rFonts w:ascii="Times New Roman" w:hAnsi="Times New Roman" w:cs="Times New Roman"/>
          <w:sz w:val="28"/>
          <w:szCs w:val="24"/>
        </w:rPr>
      </w:pPr>
      <w:r w:rsidRPr="001258FB">
        <w:rPr>
          <w:rFonts w:ascii="Times New Roman" w:hAnsi="Times New Roman" w:cs="Times New Roman"/>
          <w:sz w:val="28"/>
        </w:rPr>
        <w:t>Распределение Zn в вегетативных частях ячменя по сравнению с Cu в контрольном варианте одинаково, что связано с физиологической ролью данного металла как микроэлемента. Однако в случ</w:t>
      </w:r>
      <w:r w:rsidR="00D565EB" w:rsidRPr="001258FB">
        <w:rPr>
          <w:rFonts w:ascii="Times New Roman" w:hAnsi="Times New Roman" w:cs="Times New Roman"/>
          <w:sz w:val="28"/>
        </w:rPr>
        <w:t xml:space="preserve">ае загрязнения почвы происходит увеличение аккумуляции Zn в растения и преимущественное накопление в </w:t>
      </w:r>
      <w:r w:rsidR="00265D50" w:rsidRPr="001258FB">
        <w:rPr>
          <w:rFonts w:ascii="Times New Roman" w:hAnsi="Times New Roman" w:cs="Times New Roman"/>
          <w:sz w:val="28"/>
        </w:rPr>
        <w:t xml:space="preserve">подземной </w:t>
      </w:r>
      <w:r w:rsidR="00D565EB" w:rsidRPr="001258FB">
        <w:rPr>
          <w:rFonts w:ascii="Times New Roman" w:hAnsi="Times New Roman" w:cs="Times New Roman"/>
          <w:sz w:val="28"/>
        </w:rPr>
        <w:t>части ячменя.</w:t>
      </w:r>
      <w:r w:rsidR="00EE4CA7" w:rsidRPr="001258FB">
        <w:rPr>
          <w:rFonts w:ascii="Times New Roman" w:hAnsi="Times New Roman" w:cs="Times New Roman"/>
          <w:sz w:val="28"/>
        </w:rPr>
        <w:t xml:space="preserve"> </w:t>
      </w:r>
      <w:r w:rsidR="00193A93" w:rsidRPr="001258FB">
        <w:rPr>
          <w:rFonts w:ascii="Times New Roman" w:hAnsi="Times New Roman" w:cs="Times New Roman"/>
          <w:sz w:val="28"/>
        </w:rPr>
        <w:t xml:space="preserve">При внесении различных доз Zn в нанородисперсной форме накопление металла выше по сравнению с его микроформой. Так, на вариантах с загрязнением почвы </w:t>
      </w:r>
      <w:r w:rsidR="00193A93" w:rsidRPr="001258FB">
        <w:rPr>
          <w:rFonts w:ascii="Times New Roman" w:hAnsi="Times New Roman" w:cs="Times New Roman"/>
          <w:sz w:val="28"/>
          <w:szCs w:val="24"/>
        </w:rPr>
        <w:t>2000 мг/кг</w:t>
      </w:r>
      <w:r w:rsidR="006D7D63" w:rsidRPr="001258FB">
        <w:rPr>
          <w:rFonts w:ascii="Times New Roman" w:hAnsi="Times New Roman" w:cs="Times New Roman"/>
          <w:sz w:val="28"/>
          <w:szCs w:val="24"/>
        </w:rPr>
        <w:t xml:space="preserve"> </w:t>
      </w:r>
      <w:r w:rsidR="00193A93" w:rsidRPr="001258FB">
        <w:rPr>
          <w:rFonts w:ascii="Times New Roman" w:hAnsi="Times New Roman" w:cs="Times New Roman"/>
          <w:sz w:val="28"/>
        </w:rPr>
        <w:t>Zn</w:t>
      </w:r>
      <w:r w:rsidR="006D7D63" w:rsidRPr="001258FB">
        <w:rPr>
          <w:rFonts w:ascii="Times New Roman" w:hAnsi="Times New Roman" w:cs="Times New Roman"/>
          <w:sz w:val="28"/>
        </w:rPr>
        <w:t xml:space="preserve"> </w:t>
      </w:r>
      <w:r w:rsidR="00193A93" w:rsidRPr="001258FB">
        <w:rPr>
          <w:rFonts w:ascii="Times New Roman" w:hAnsi="Times New Roman" w:cs="Times New Roman"/>
          <w:sz w:val="28"/>
        </w:rPr>
        <w:t>наноформой</w:t>
      </w:r>
      <w:r w:rsidR="00193A93" w:rsidRPr="001258FB">
        <w:rPr>
          <w:rFonts w:ascii="Times New Roman" w:hAnsi="Times New Roman" w:cs="Times New Roman"/>
          <w:sz w:val="28"/>
          <w:szCs w:val="24"/>
        </w:rPr>
        <w:t xml:space="preserve"> содержание ТМ в корнях и надземной части увеличилось в 47 и 9 раз, а при микроформе – в 28 и </w:t>
      </w:r>
      <w:r w:rsidR="0094240B" w:rsidRPr="001258FB">
        <w:rPr>
          <w:rFonts w:ascii="Times New Roman" w:hAnsi="Times New Roman" w:cs="Times New Roman"/>
          <w:sz w:val="28"/>
          <w:szCs w:val="24"/>
        </w:rPr>
        <w:t>11 раз</w:t>
      </w:r>
      <w:r w:rsidR="00633E6E" w:rsidRPr="001258FB">
        <w:rPr>
          <w:rFonts w:ascii="Times New Roman" w:hAnsi="Times New Roman" w:cs="Times New Roman"/>
          <w:sz w:val="28"/>
          <w:szCs w:val="24"/>
        </w:rPr>
        <w:t xml:space="preserve"> (таблица </w:t>
      </w:r>
      <w:r w:rsidR="00341B0E" w:rsidRPr="001258FB">
        <w:rPr>
          <w:rFonts w:ascii="Times New Roman" w:hAnsi="Times New Roman" w:cs="Times New Roman"/>
          <w:sz w:val="28"/>
          <w:szCs w:val="24"/>
        </w:rPr>
        <w:t>10</w:t>
      </w:r>
      <w:r w:rsidR="00633E6E" w:rsidRPr="001258FB">
        <w:rPr>
          <w:rFonts w:ascii="Times New Roman" w:hAnsi="Times New Roman" w:cs="Times New Roman"/>
          <w:sz w:val="28"/>
          <w:szCs w:val="24"/>
        </w:rPr>
        <w:t>)</w:t>
      </w:r>
      <w:r w:rsidR="0094240B" w:rsidRPr="001258FB">
        <w:rPr>
          <w:rFonts w:ascii="Times New Roman" w:hAnsi="Times New Roman" w:cs="Times New Roman"/>
          <w:sz w:val="28"/>
          <w:szCs w:val="24"/>
        </w:rPr>
        <w:t>.</w:t>
      </w:r>
    </w:p>
    <w:p w14:paraId="7B233C64" w14:textId="77777777" w:rsidR="0013538F" w:rsidRPr="001258FB" w:rsidRDefault="0013538F" w:rsidP="004F74BC">
      <w:pPr>
        <w:spacing w:after="0" w:line="360" w:lineRule="auto"/>
        <w:ind w:firstLine="709"/>
        <w:contextualSpacing/>
        <w:jc w:val="both"/>
        <w:rPr>
          <w:rFonts w:ascii="Times New Roman" w:hAnsi="Times New Roman" w:cs="Times New Roman"/>
          <w:sz w:val="28"/>
          <w:szCs w:val="24"/>
        </w:rPr>
      </w:pPr>
    </w:p>
    <w:p w14:paraId="5DA2C215" w14:textId="7B94B679" w:rsidR="000E55E4" w:rsidRPr="001258FB" w:rsidRDefault="000E55E4" w:rsidP="004E128D">
      <w:pPr>
        <w:spacing w:after="0" w:line="360" w:lineRule="auto"/>
        <w:ind w:firstLine="709"/>
        <w:contextualSpacing/>
        <w:jc w:val="center"/>
        <w:rPr>
          <w:rFonts w:ascii="Times New Roman" w:hAnsi="Times New Roman" w:cs="Times New Roman"/>
          <w:sz w:val="28"/>
        </w:rPr>
      </w:pPr>
      <w:r w:rsidRPr="001258FB">
        <w:rPr>
          <w:rFonts w:ascii="Times New Roman" w:hAnsi="Times New Roman" w:cs="Times New Roman"/>
          <w:sz w:val="28"/>
        </w:rPr>
        <w:t xml:space="preserve">Таблица </w:t>
      </w:r>
      <w:r w:rsidR="00341B0E" w:rsidRPr="001258FB">
        <w:rPr>
          <w:rFonts w:ascii="Times New Roman" w:hAnsi="Times New Roman" w:cs="Times New Roman"/>
          <w:sz w:val="28"/>
        </w:rPr>
        <w:t>10</w:t>
      </w:r>
      <w:r w:rsidR="00EE4CA7" w:rsidRPr="001258FB">
        <w:rPr>
          <w:rFonts w:ascii="Times New Roman" w:hAnsi="Times New Roman" w:cs="Times New Roman"/>
          <w:sz w:val="28"/>
        </w:rPr>
        <w:t xml:space="preserve"> </w:t>
      </w:r>
      <w:r w:rsidR="00EE4CA7" w:rsidRPr="001258FB">
        <w:rPr>
          <w:rFonts w:ascii="Times New Roman" w:hAnsi="Times New Roman" w:cs="Times New Roman"/>
          <w:sz w:val="28"/>
        </w:rPr>
        <w:sym w:font="Symbol" w:char="F02D"/>
      </w:r>
      <w:r w:rsidRPr="001258FB">
        <w:rPr>
          <w:rFonts w:ascii="Times New Roman" w:hAnsi="Times New Roman" w:cs="Times New Roman"/>
          <w:sz w:val="28"/>
        </w:rPr>
        <w:t xml:space="preserve"> Содержание Zn </w:t>
      </w:r>
      <w:r w:rsidR="00EE4CA7" w:rsidRPr="001258FB">
        <w:rPr>
          <w:rFonts w:ascii="Times New Roman" w:hAnsi="Times New Roman" w:cs="Times New Roman"/>
          <w:sz w:val="28"/>
        </w:rPr>
        <w:t>в яровом ячмене</w:t>
      </w:r>
      <w:r w:rsidR="00EE4CA7" w:rsidRPr="001258FB">
        <w:rPr>
          <w:rFonts w:ascii="Times New Roman" w:hAnsi="Times New Roman" w:cs="Times New Roman"/>
          <w:i/>
          <w:sz w:val="28"/>
        </w:rPr>
        <w:t>,</w:t>
      </w:r>
      <w:r w:rsidR="00EE4CA7" w:rsidRPr="001258FB">
        <w:rPr>
          <w:rFonts w:ascii="Times New Roman" w:hAnsi="Times New Roman" w:cs="Times New Roman"/>
          <w:sz w:val="28"/>
        </w:rPr>
        <w:t xml:space="preserve"> коэффициент накопления (КН) и акропетальный коэффициент (АК) Cu растением при внесении металла в почву в микро- и наноформе</w:t>
      </w:r>
    </w:p>
    <w:tbl>
      <w:tblPr>
        <w:tblStyle w:val="11"/>
        <w:tblW w:w="4782" w:type="pct"/>
        <w:jc w:val="center"/>
        <w:tblLook w:val="04A0" w:firstRow="1" w:lastRow="0" w:firstColumn="1" w:lastColumn="0" w:noHBand="0" w:noVBand="1"/>
      </w:tblPr>
      <w:tblGrid>
        <w:gridCol w:w="2734"/>
        <w:gridCol w:w="1663"/>
        <w:gridCol w:w="1798"/>
        <w:gridCol w:w="912"/>
        <w:gridCol w:w="1831"/>
      </w:tblGrid>
      <w:tr w:rsidR="00EE4CA7" w:rsidRPr="001258FB" w14:paraId="65FBF2C4" w14:textId="77777777" w:rsidTr="00AD7C24">
        <w:trPr>
          <w:trHeight w:val="251"/>
          <w:jc w:val="center"/>
        </w:trPr>
        <w:tc>
          <w:tcPr>
            <w:tcW w:w="1529" w:type="pct"/>
            <w:vMerge w:val="restart"/>
            <w:tcBorders>
              <w:top w:val="single" w:sz="4" w:space="0" w:color="auto"/>
              <w:left w:val="single" w:sz="4" w:space="0" w:color="auto"/>
              <w:bottom w:val="single" w:sz="4" w:space="0" w:color="auto"/>
              <w:right w:val="single" w:sz="4" w:space="0" w:color="auto"/>
            </w:tcBorders>
            <w:vAlign w:val="center"/>
            <w:hideMark/>
          </w:tcPr>
          <w:p w14:paraId="47FC7FFD" w14:textId="25B8EF6C" w:rsidR="00EE4CA7" w:rsidRPr="001258FB" w:rsidRDefault="00EE4CA7" w:rsidP="00A90147">
            <w:pPr>
              <w:spacing w:line="360" w:lineRule="auto"/>
              <w:contextualSpacing/>
              <w:rPr>
                <w:rFonts w:ascii="Times New Roman" w:hAnsi="Times New Roman" w:cs="Times New Roman"/>
                <w:sz w:val="28"/>
                <w:szCs w:val="24"/>
              </w:rPr>
            </w:pPr>
            <w:r w:rsidRPr="001258FB">
              <w:rPr>
                <w:rFonts w:ascii="Times New Roman" w:eastAsia="Times New Roman" w:hAnsi="Times New Roman" w:cs="Times New Roman"/>
                <w:color w:val="000000"/>
                <w:sz w:val="28"/>
                <w:szCs w:val="28"/>
                <w:lang w:eastAsia="ru-RU"/>
              </w:rPr>
              <w:t>Варианты внесения</w:t>
            </w:r>
            <w:r w:rsidRPr="001258FB">
              <w:rPr>
                <w:rFonts w:ascii="Times New Roman" w:eastAsia="Times New Roman" w:hAnsi="Times New Roman" w:cs="Times New Roman"/>
                <w:color w:val="000000"/>
                <w:sz w:val="24"/>
                <w:szCs w:val="28"/>
                <w:lang w:eastAsia="ru-RU"/>
              </w:rPr>
              <w:t xml:space="preserve"> </w:t>
            </w:r>
            <w:r w:rsidRPr="001258FB">
              <w:rPr>
                <w:rFonts w:ascii="Times New Roman" w:hAnsi="Times New Roman" w:cs="Times New Roman"/>
                <w:sz w:val="28"/>
              </w:rPr>
              <w:t>Zn</w:t>
            </w:r>
            <w:r w:rsidRPr="001258FB">
              <w:rPr>
                <w:rFonts w:ascii="Times New Roman" w:hAnsi="Times New Roman" w:cs="Times New Roman"/>
                <w:sz w:val="28"/>
                <w:szCs w:val="24"/>
              </w:rPr>
              <w:t>O, мг/кг</w:t>
            </w:r>
          </w:p>
        </w:tc>
        <w:tc>
          <w:tcPr>
            <w:tcW w:w="1936" w:type="pct"/>
            <w:gridSpan w:val="2"/>
            <w:tcBorders>
              <w:top w:val="single" w:sz="4" w:space="0" w:color="auto"/>
              <w:left w:val="single" w:sz="4" w:space="0" w:color="auto"/>
              <w:bottom w:val="single" w:sz="4" w:space="0" w:color="auto"/>
              <w:right w:val="single" w:sz="4" w:space="0" w:color="auto"/>
            </w:tcBorders>
            <w:vAlign w:val="center"/>
            <w:hideMark/>
          </w:tcPr>
          <w:p w14:paraId="3CC6D704" w14:textId="77777777" w:rsidR="00EE4CA7" w:rsidRPr="001258FB" w:rsidRDefault="00EE4CA7" w:rsidP="00A90147">
            <w:pPr>
              <w:contextualSpacing/>
              <w:jc w:val="center"/>
              <w:rPr>
                <w:rFonts w:ascii="Times New Roman" w:eastAsia="Times New Roman" w:hAnsi="Times New Roman" w:cs="Times New Roman"/>
                <w:color w:val="000000"/>
                <w:sz w:val="28"/>
                <w:szCs w:val="24"/>
                <w:lang w:eastAsia="ru-RU"/>
              </w:rPr>
            </w:pPr>
            <w:r w:rsidRPr="001258FB">
              <w:rPr>
                <w:rFonts w:ascii="Times New Roman" w:eastAsia="Times New Roman" w:hAnsi="Times New Roman" w:cs="Times New Roman"/>
                <w:color w:val="000000"/>
                <w:sz w:val="28"/>
                <w:szCs w:val="24"/>
                <w:lang w:eastAsia="ru-RU"/>
              </w:rPr>
              <w:t xml:space="preserve">Содержание </w:t>
            </w:r>
            <w:r w:rsidRPr="001258FB">
              <w:rPr>
                <w:rFonts w:ascii="Times New Roman" w:hAnsi="Times New Roman" w:cs="Times New Roman"/>
                <w:sz w:val="28"/>
              </w:rPr>
              <w:t>Zn</w:t>
            </w:r>
            <w:r w:rsidRPr="001258FB">
              <w:rPr>
                <w:rFonts w:ascii="Times New Roman" w:eastAsia="Times New Roman" w:hAnsi="Times New Roman" w:cs="Times New Roman"/>
                <w:color w:val="000000"/>
                <w:sz w:val="28"/>
                <w:szCs w:val="24"/>
                <w:lang w:eastAsia="ru-RU"/>
              </w:rPr>
              <w:t xml:space="preserve"> (мг/кг) в</w:t>
            </w:r>
          </w:p>
        </w:tc>
        <w:tc>
          <w:tcPr>
            <w:tcW w:w="510" w:type="pct"/>
            <w:vMerge w:val="restart"/>
            <w:tcBorders>
              <w:top w:val="single" w:sz="4" w:space="0" w:color="auto"/>
              <w:left w:val="single" w:sz="4" w:space="0" w:color="auto"/>
              <w:right w:val="single" w:sz="4" w:space="0" w:color="auto"/>
            </w:tcBorders>
            <w:vAlign w:val="center"/>
            <w:hideMark/>
          </w:tcPr>
          <w:p w14:paraId="33338095" w14:textId="77777777" w:rsidR="00EE4CA7" w:rsidRPr="001258FB" w:rsidRDefault="00EE4CA7" w:rsidP="00A90147">
            <w:pPr>
              <w:contextualSpacing/>
              <w:jc w:val="center"/>
              <w:rPr>
                <w:rFonts w:ascii="Times New Roman" w:eastAsia="Times New Roman" w:hAnsi="Times New Roman" w:cs="Times New Roman"/>
                <w:color w:val="000000"/>
                <w:sz w:val="28"/>
                <w:szCs w:val="24"/>
                <w:lang w:eastAsia="ru-RU"/>
              </w:rPr>
            </w:pPr>
            <w:r w:rsidRPr="001258FB">
              <w:rPr>
                <w:rFonts w:ascii="Times New Roman" w:eastAsia="Times New Roman" w:hAnsi="Times New Roman" w:cs="Times New Roman"/>
                <w:color w:val="000000"/>
                <w:sz w:val="28"/>
                <w:szCs w:val="24"/>
                <w:lang w:eastAsia="ru-RU"/>
              </w:rPr>
              <w:t>КН</w:t>
            </w:r>
          </w:p>
        </w:tc>
        <w:tc>
          <w:tcPr>
            <w:tcW w:w="1024" w:type="pct"/>
            <w:vMerge w:val="restart"/>
            <w:tcBorders>
              <w:top w:val="single" w:sz="4" w:space="0" w:color="auto"/>
              <w:left w:val="single" w:sz="4" w:space="0" w:color="auto"/>
              <w:right w:val="single" w:sz="4" w:space="0" w:color="auto"/>
            </w:tcBorders>
            <w:vAlign w:val="center"/>
            <w:hideMark/>
          </w:tcPr>
          <w:p w14:paraId="59D89C95" w14:textId="18C800EB" w:rsidR="00EE4CA7" w:rsidRPr="001258FB" w:rsidRDefault="00EE4CA7" w:rsidP="00EE4CA7">
            <w:pPr>
              <w:contextualSpacing/>
              <w:jc w:val="center"/>
              <w:rPr>
                <w:rFonts w:ascii="Times New Roman" w:eastAsia="Times New Roman" w:hAnsi="Times New Roman" w:cs="Times New Roman"/>
                <w:color w:val="000000"/>
                <w:sz w:val="28"/>
                <w:szCs w:val="24"/>
                <w:lang w:eastAsia="ru-RU"/>
              </w:rPr>
            </w:pPr>
            <w:r w:rsidRPr="001258FB">
              <w:rPr>
                <w:rFonts w:ascii="Times New Roman" w:eastAsia="Times New Roman" w:hAnsi="Times New Roman" w:cs="Times New Roman"/>
                <w:color w:val="000000"/>
                <w:sz w:val="28"/>
                <w:szCs w:val="24"/>
                <w:lang w:eastAsia="ru-RU"/>
              </w:rPr>
              <w:t>АК</w:t>
            </w:r>
          </w:p>
        </w:tc>
      </w:tr>
      <w:tr w:rsidR="00EE4CA7" w:rsidRPr="001258FB" w14:paraId="44314497" w14:textId="77777777" w:rsidTr="00AD7C24">
        <w:trPr>
          <w:trHeight w:val="251"/>
          <w:jc w:val="center"/>
        </w:trPr>
        <w:tc>
          <w:tcPr>
            <w:tcW w:w="1529" w:type="pct"/>
            <w:vMerge/>
            <w:tcBorders>
              <w:top w:val="single" w:sz="4" w:space="0" w:color="auto"/>
              <w:left w:val="single" w:sz="4" w:space="0" w:color="auto"/>
              <w:bottom w:val="single" w:sz="4" w:space="0" w:color="auto"/>
              <w:right w:val="single" w:sz="4" w:space="0" w:color="auto"/>
            </w:tcBorders>
            <w:vAlign w:val="center"/>
            <w:hideMark/>
          </w:tcPr>
          <w:p w14:paraId="0D9D45F6" w14:textId="77777777" w:rsidR="00EE4CA7" w:rsidRPr="001258FB" w:rsidRDefault="00EE4CA7" w:rsidP="00A90147">
            <w:pPr>
              <w:contextualSpacing/>
              <w:jc w:val="center"/>
              <w:rPr>
                <w:rFonts w:ascii="Times New Roman" w:eastAsia="Times New Roman" w:hAnsi="Times New Roman" w:cs="Times New Roman"/>
                <w:sz w:val="28"/>
                <w:szCs w:val="24"/>
                <w:lang w:eastAsia="ru-RU"/>
              </w:rPr>
            </w:pPr>
          </w:p>
        </w:tc>
        <w:tc>
          <w:tcPr>
            <w:tcW w:w="930" w:type="pct"/>
            <w:tcBorders>
              <w:top w:val="single" w:sz="4" w:space="0" w:color="auto"/>
              <w:left w:val="single" w:sz="4" w:space="0" w:color="auto"/>
              <w:bottom w:val="single" w:sz="4" w:space="0" w:color="auto"/>
              <w:right w:val="single" w:sz="4" w:space="0" w:color="auto"/>
            </w:tcBorders>
            <w:vAlign w:val="center"/>
            <w:hideMark/>
          </w:tcPr>
          <w:p w14:paraId="6591B266" w14:textId="6753AE6E" w:rsidR="00EE4CA7" w:rsidRPr="001258FB" w:rsidRDefault="00EE4CA7" w:rsidP="00A90147">
            <w:pPr>
              <w:contextualSpacing/>
              <w:jc w:val="center"/>
              <w:rPr>
                <w:rFonts w:ascii="Times New Roman" w:eastAsia="Times New Roman" w:hAnsi="Times New Roman" w:cs="Times New Roman"/>
                <w:color w:val="000000"/>
                <w:sz w:val="28"/>
                <w:szCs w:val="24"/>
                <w:lang w:eastAsia="ru-RU"/>
              </w:rPr>
            </w:pPr>
            <w:r w:rsidRPr="001258FB">
              <w:rPr>
                <w:rFonts w:ascii="Times New Roman" w:eastAsia="Times New Roman" w:hAnsi="Times New Roman" w:cs="Times New Roman"/>
                <w:color w:val="000000"/>
                <w:sz w:val="28"/>
                <w:szCs w:val="24"/>
                <w:lang w:eastAsia="ru-RU"/>
              </w:rPr>
              <w:t>подземной части</w:t>
            </w:r>
          </w:p>
        </w:tc>
        <w:tc>
          <w:tcPr>
            <w:tcW w:w="1006" w:type="pct"/>
            <w:tcBorders>
              <w:top w:val="single" w:sz="4" w:space="0" w:color="auto"/>
              <w:left w:val="single" w:sz="4" w:space="0" w:color="auto"/>
              <w:bottom w:val="single" w:sz="4" w:space="0" w:color="auto"/>
              <w:right w:val="single" w:sz="4" w:space="0" w:color="auto"/>
            </w:tcBorders>
            <w:vAlign w:val="center"/>
            <w:hideMark/>
          </w:tcPr>
          <w:p w14:paraId="2175F090" w14:textId="1D418421" w:rsidR="00EE4CA7" w:rsidRPr="001258FB" w:rsidRDefault="00EE4CA7" w:rsidP="00A90147">
            <w:pPr>
              <w:contextualSpacing/>
              <w:jc w:val="center"/>
              <w:rPr>
                <w:rFonts w:ascii="Times New Roman" w:eastAsia="Times New Roman" w:hAnsi="Times New Roman" w:cs="Times New Roman"/>
                <w:color w:val="000000"/>
                <w:sz w:val="28"/>
                <w:szCs w:val="24"/>
                <w:lang w:eastAsia="ru-RU"/>
              </w:rPr>
            </w:pPr>
            <w:r w:rsidRPr="001258FB">
              <w:rPr>
                <w:rFonts w:ascii="Times New Roman" w:eastAsia="Times New Roman" w:hAnsi="Times New Roman" w:cs="Times New Roman"/>
                <w:color w:val="000000"/>
                <w:sz w:val="28"/>
                <w:szCs w:val="24"/>
                <w:lang w:eastAsia="ru-RU"/>
              </w:rPr>
              <w:t>надземной части</w:t>
            </w:r>
          </w:p>
        </w:tc>
        <w:tc>
          <w:tcPr>
            <w:tcW w:w="510" w:type="pct"/>
            <w:vMerge/>
            <w:tcBorders>
              <w:left w:val="single" w:sz="4" w:space="0" w:color="auto"/>
              <w:bottom w:val="single" w:sz="4" w:space="0" w:color="auto"/>
              <w:right w:val="single" w:sz="4" w:space="0" w:color="auto"/>
            </w:tcBorders>
            <w:vAlign w:val="center"/>
            <w:hideMark/>
          </w:tcPr>
          <w:p w14:paraId="449A814E" w14:textId="77777777" w:rsidR="00EE4CA7" w:rsidRPr="001258FB" w:rsidRDefault="00EE4CA7" w:rsidP="00A90147">
            <w:pPr>
              <w:contextualSpacing/>
              <w:jc w:val="center"/>
              <w:rPr>
                <w:rFonts w:ascii="Times New Roman" w:eastAsia="Times New Roman" w:hAnsi="Times New Roman" w:cs="Times New Roman"/>
                <w:color w:val="000000"/>
                <w:sz w:val="28"/>
                <w:szCs w:val="24"/>
                <w:lang w:eastAsia="ru-RU"/>
              </w:rPr>
            </w:pPr>
          </w:p>
        </w:tc>
        <w:tc>
          <w:tcPr>
            <w:tcW w:w="1024" w:type="pct"/>
            <w:vMerge/>
            <w:tcBorders>
              <w:left w:val="single" w:sz="4" w:space="0" w:color="auto"/>
              <w:bottom w:val="single" w:sz="4" w:space="0" w:color="auto"/>
              <w:right w:val="single" w:sz="4" w:space="0" w:color="auto"/>
            </w:tcBorders>
            <w:vAlign w:val="center"/>
            <w:hideMark/>
          </w:tcPr>
          <w:p w14:paraId="765F61A1" w14:textId="66264C6F" w:rsidR="00EE4CA7" w:rsidRPr="001258FB" w:rsidRDefault="00EE4CA7" w:rsidP="00A90147">
            <w:pPr>
              <w:contextualSpacing/>
              <w:jc w:val="center"/>
              <w:rPr>
                <w:rFonts w:ascii="Times New Roman" w:eastAsia="Times New Roman" w:hAnsi="Times New Roman" w:cs="Times New Roman"/>
                <w:color w:val="000000"/>
                <w:sz w:val="28"/>
                <w:szCs w:val="24"/>
                <w:lang w:eastAsia="ru-RU"/>
              </w:rPr>
            </w:pPr>
          </w:p>
        </w:tc>
      </w:tr>
      <w:tr w:rsidR="008D5657" w:rsidRPr="001258FB" w14:paraId="19928ACA" w14:textId="77777777" w:rsidTr="00AD7C24">
        <w:trPr>
          <w:trHeight w:val="238"/>
          <w:jc w:val="center"/>
        </w:trPr>
        <w:tc>
          <w:tcPr>
            <w:tcW w:w="1529" w:type="pct"/>
            <w:tcBorders>
              <w:top w:val="single" w:sz="4" w:space="0" w:color="auto"/>
              <w:left w:val="single" w:sz="4" w:space="0" w:color="auto"/>
              <w:bottom w:val="single" w:sz="4" w:space="0" w:color="auto"/>
              <w:right w:val="single" w:sz="4" w:space="0" w:color="auto"/>
            </w:tcBorders>
            <w:vAlign w:val="center"/>
            <w:hideMark/>
          </w:tcPr>
          <w:p w14:paraId="31212C4C" w14:textId="7CEB3DC2" w:rsidR="000E55E4" w:rsidRPr="001258FB" w:rsidRDefault="000E55E4" w:rsidP="00A90147">
            <w:pPr>
              <w:ind w:firstLine="142"/>
              <w:contextualSpacing/>
              <w:rPr>
                <w:rFonts w:ascii="Times New Roman" w:eastAsia="Times New Roman" w:hAnsi="Times New Roman" w:cs="Times New Roman"/>
                <w:color w:val="000000"/>
                <w:sz w:val="28"/>
                <w:szCs w:val="24"/>
                <w:lang w:eastAsia="ru-RU"/>
              </w:rPr>
            </w:pPr>
            <w:r w:rsidRPr="001258FB">
              <w:rPr>
                <w:rFonts w:ascii="Times New Roman" w:eastAsia="Times New Roman" w:hAnsi="Times New Roman" w:cs="Times New Roman"/>
                <w:color w:val="000000"/>
                <w:sz w:val="28"/>
                <w:szCs w:val="24"/>
                <w:lang w:eastAsia="ru-RU"/>
              </w:rPr>
              <w:t>Контроль</w:t>
            </w:r>
            <w:r w:rsidR="00EE4CA7" w:rsidRPr="001258FB">
              <w:rPr>
                <w:rFonts w:ascii="Times New Roman" w:eastAsia="Times New Roman" w:hAnsi="Times New Roman" w:cs="Times New Roman"/>
                <w:color w:val="000000"/>
                <w:sz w:val="28"/>
                <w:szCs w:val="24"/>
                <w:lang w:eastAsia="ru-RU"/>
              </w:rPr>
              <w:t xml:space="preserve"> (без внесения)</w:t>
            </w:r>
          </w:p>
        </w:tc>
        <w:tc>
          <w:tcPr>
            <w:tcW w:w="930" w:type="pct"/>
            <w:tcBorders>
              <w:top w:val="single" w:sz="4" w:space="0" w:color="auto"/>
              <w:left w:val="single" w:sz="4" w:space="0" w:color="auto"/>
              <w:bottom w:val="single" w:sz="4" w:space="0" w:color="auto"/>
              <w:right w:val="single" w:sz="4" w:space="0" w:color="auto"/>
            </w:tcBorders>
            <w:vAlign w:val="center"/>
            <w:hideMark/>
          </w:tcPr>
          <w:p w14:paraId="60AD3879" w14:textId="77777777" w:rsidR="000E55E4" w:rsidRPr="001258FB" w:rsidRDefault="00856D2D" w:rsidP="00A90147">
            <w:pPr>
              <w:contextualSpacing/>
              <w:jc w:val="center"/>
              <w:rPr>
                <w:rFonts w:ascii="Times New Roman" w:eastAsia="Times New Roman" w:hAnsi="Times New Roman" w:cs="Times New Roman"/>
                <w:color w:val="000000"/>
                <w:sz w:val="28"/>
                <w:szCs w:val="28"/>
                <w:lang w:eastAsia="ru-RU"/>
              </w:rPr>
            </w:pPr>
            <w:r w:rsidRPr="001258FB">
              <w:rPr>
                <w:rFonts w:ascii="Times New Roman" w:hAnsi="Times New Roman" w:cs="Times New Roman"/>
                <w:color w:val="000000"/>
                <w:sz w:val="28"/>
                <w:szCs w:val="28"/>
              </w:rPr>
              <w:t>19,9±2,3</w:t>
            </w:r>
          </w:p>
        </w:tc>
        <w:tc>
          <w:tcPr>
            <w:tcW w:w="1006" w:type="pct"/>
            <w:tcBorders>
              <w:top w:val="single" w:sz="4" w:space="0" w:color="auto"/>
              <w:left w:val="single" w:sz="4" w:space="0" w:color="auto"/>
              <w:bottom w:val="single" w:sz="4" w:space="0" w:color="auto"/>
              <w:right w:val="single" w:sz="4" w:space="0" w:color="auto"/>
            </w:tcBorders>
            <w:vAlign w:val="center"/>
            <w:hideMark/>
          </w:tcPr>
          <w:p w14:paraId="705C6421" w14:textId="77777777" w:rsidR="000E55E4" w:rsidRPr="001258FB" w:rsidRDefault="00856D2D" w:rsidP="00A90147">
            <w:pPr>
              <w:contextualSpacing/>
              <w:jc w:val="center"/>
              <w:rPr>
                <w:rFonts w:ascii="Times New Roman" w:eastAsia="Times New Roman" w:hAnsi="Times New Roman" w:cs="Times New Roman"/>
                <w:color w:val="000000"/>
                <w:sz w:val="28"/>
                <w:szCs w:val="28"/>
                <w:lang w:eastAsia="ru-RU"/>
              </w:rPr>
            </w:pPr>
            <w:r w:rsidRPr="001258FB">
              <w:rPr>
                <w:rFonts w:ascii="Times New Roman" w:hAnsi="Times New Roman" w:cs="Times New Roman"/>
                <w:color w:val="000000"/>
                <w:sz w:val="28"/>
                <w:szCs w:val="28"/>
              </w:rPr>
              <w:t>17,5±1,6</w:t>
            </w:r>
          </w:p>
        </w:tc>
        <w:tc>
          <w:tcPr>
            <w:tcW w:w="510" w:type="pct"/>
            <w:tcBorders>
              <w:top w:val="single" w:sz="4" w:space="0" w:color="auto"/>
              <w:left w:val="single" w:sz="4" w:space="0" w:color="auto"/>
              <w:bottom w:val="single" w:sz="4" w:space="0" w:color="auto"/>
              <w:right w:val="single" w:sz="4" w:space="0" w:color="auto"/>
            </w:tcBorders>
            <w:vAlign w:val="center"/>
            <w:hideMark/>
          </w:tcPr>
          <w:p w14:paraId="237A2E97" w14:textId="77777777" w:rsidR="000E55E4" w:rsidRPr="001258FB" w:rsidRDefault="00EE676B" w:rsidP="00A90147">
            <w:pPr>
              <w:contextualSpacing/>
              <w:jc w:val="center"/>
              <w:rPr>
                <w:rFonts w:ascii="Times New Roman" w:eastAsia="Times New Roman" w:hAnsi="Times New Roman" w:cs="Times New Roman"/>
                <w:color w:val="000000"/>
                <w:sz w:val="28"/>
                <w:szCs w:val="24"/>
                <w:lang w:eastAsia="ru-RU"/>
              </w:rPr>
            </w:pPr>
            <w:r w:rsidRPr="001258FB">
              <w:rPr>
                <w:rFonts w:ascii="Times New Roman" w:eastAsia="Times New Roman" w:hAnsi="Times New Roman" w:cs="Times New Roman"/>
                <w:color w:val="000000"/>
                <w:sz w:val="28"/>
                <w:szCs w:val="24"/>
                <w:lang w:eastAsia="ru-RU"/>
              </w:rPr>
              <w:t>2,5</w:t>
            </w:r>
          </w:p>
        </w:tc>
        <w:tc>
          <w:tcPr>
            <w:tcW w:w="1024" w:type="pct"/>
            <w:tcBorders>
              <w:top w:val="single" w:sz="4" w:space="0" w:color="auto"/>
              <w:left w:val="single" w:sz="4" w:space="0" w:color="auto"/>
              <w:bottom w:val="single" w:sz="4" w:space="0" w:color="auto"/>
              <w:right w:val="single" w:sz="4" w:space="0" w:color="auto"/>
            </w:tcBorders>
            <w:vAlign w:val="center"/>
            <w:hideMark/>
          </w:tcPr>
          <w:p w14:paraId="215A2036" w14:textId="77777777" w:rsidR="000E55E4" w:rsidRPr="001258FB" w:rsidRDefault="000E55E4" w:rsidP="00A90147">
            <w:pPr>
              <w:contextualSpacing/>
              <w:jc w:val="center"/>
              <w:rPr>
                <w:rFonts w:ascii="Times New Roman" w:eastAsia="Times New Roman" w:hAnsi="Times New Roman" w:cs="Times New Roman"/>
                <w:color w:val="000000"/>
                <w:sz w:val="28"/>
                <w:szCs w:val="24"/>
                <w:lang w:eastAsia="ru-RU"/>
              </w:rPr>
            </w:pPr>
            <w:r w:rsidRPr="001258FB">
              <w:rPr>
                <w:rFonts w:ascii="Times New Roman" w:eastAsia="Times New Roman" w:hAnsi="Times New Roman" w:cs="Times New Roman"/>
                <w:color w:val="000000"/>
                <w:sz w:val="28"/>
                <w:szCs w:val="24"/>
                <w:lang w:eastAsia="ru-RU"/>
              </w:rPr>
              <w:t>0,9</w:t>
            </w:r>
          </w:p>
        </w:tc>
      </w:tr>
      <w:tr w:rsidR="008D5657" w:rsidRPr="001258FB" w14:paraId="44E47EED" w14:textId="77777777" w:rsidTr="00AD7C24">
        <w:trPr>
          <w:trHeight w:val="238"/>
          <w:jc w:val="center"/>
        </w:trPr>
        <w:tc>
          <w:tcPr>
            <w:tcW w:w="1529" w:type="pct"/>
            <w:tcBorders>
              <w:top w:val="single" w:sz="4" w:space="0" w:color="auto"/>
              <w:left w:val="single" w:sz="4" w:space="0" w:color="auto"/>
              <w:bottom w:val="single" w:sz="4" w:space="0" w:color="auto"/>
              <w:right w:val="single" w:sz="4" w:space="0" w:color="auto"/>
            </w:tcBorders>
            <w:vAlign w:val="center"/>
            <w:hideMark/>
          </w:tcPr>
          <w:p w14:paraId="25E332B0" w14:textId="67AD40EC" w:rsidR="000E55E4" w:rsidRPr="001258FB" w:rsidRDefault="000E55E4" w:rsidP="00EE4CA7">
            <w:pPr>
              <w:spacing w:line="360" w:lineRule="auto"/>
              <w:ind w:firstLine="142"/>
              <w:contextualSpacing/>
              <w:rPr>
                <w:rFonts w:ascii="Times New Roman" w:hAnsi="Times New Roman" w:cs="Times New Roman"/>
                <w:sz w:val="28"/>
                <w:szCs w:val="24"/>
              </w:rPr>
            </w:pPr>
            <w:r w:rsidRPr="001258FB">
              <w:rPr>
                <w:rFonts w:ascii="Times New Roman" w:hAnsi="Times New Roman" w:cs="Times New Roman"/>
                <w:sz w:val="28"/>
                <w:szCs w:val="24"/>
              </w:rPr>
              <w:t>300 микро</w:t>
            </w:r>
          </w:p>
        </w:tc>
        <w:tc>
          <w:tcPr>
            <w:tcW w:w="930" w:type="pct"/>
            <w:tcBorders>
              <w:top w:val="single" w:sz="4" w:space="0" w:color="auto"/>
              <w:left w:val="single" w:sz="4" w:space="0" w:color="auto"/>
              <w:bottom w:val="single" w:sz="4" w:space="0" w:color="auto"/>
              <w:right w:val="single" w:sz="4" w:space="0" w:color="auto"/>
            </w:tcBorders>
            <w:vAlign w:val="center"/>
            <w:hideMark/>
          </w:tcPr>
          <w:p w14:paraId="181C5279" w14:textId="77777777" w:rsidR="000E55E4" w:rsidRPr="001258FB" w:rsidRDefault="00856D2D" w:rsidP="00A90147">
            <w:pPr>
              <w:contextualSpacing/>
              <w:jc w:val="center"/>
              <w:rPr>
                <w:rFonts w:ascii="Times New Roman" w:eastAsia="Times New Roman" w:hAnsi="Times New Roman" w:cs="Times New Roman"/>
                <w:color w:val="000000"/>
                <w:sz w:val="28"/>
                <w:szCs w:val="28"/>
                <w:lang w:eastAsia="ru-RU"/>
              </w:rPr>
            </w:pPr>
            <w:r w:rsidRPr="001258FB">
              <w:rPr>
                <w:rFonts w:ascii="Times New Roman" w:hAnsi="Times New Roman" w:cs="Times New Roman"/>
                <w:color w:val="000000"/>
                <w:sz w:val="28"/>
                <w:szCs w:val="28"/>
              </w:rPr>
              <w:t>104,5±18,5</w:t>
            </w:r>
          </w:p>
        </w:tc>
        <w:tc>
          <w:tcPr>
            <w:tcW w:w="1006" w:type="pct"/>
            <w:tcBorders>
              <w:top w:val="single" w:sz="4" w:space="0" w:color="auto"/>
              <w:left w:val="single" w:sz="4" w:space="0" w:color="auto"/>
              <w:bottom w:val="single" w:sz="4" w:space="0" w:color="auto"/>
              <w:right w:val="single" w:sz="4" w:space="0" w:color="auto"/>
            </w:tcBorders>
            <w:vAlign w:val="center"/>
            <w:hideMark/>
          </w:tcPr>
          <w:p w14:paraId="119498D8" w14:textId="77777777" w:rsidR="000E55E4" w:rsidRPr="001258FB" w:rsidRDefault="00D46CB1" w:rsidP="00A90147">
            <w:pPr>
              <w:contextualSpacing/>
              <w:jc w:val="center"/>
              <w:rPr>
                <w:rFonts w:ascii="Times New Roman" w:eastAsia="Times New Roman" w:hAnsi="Times New Roman" w:cs="Times New Roman"/>
                <w:color w:val="000000"/>
                <w:sz w:val="28"/>
                <w:szCs w:val="28"/>
                <w:lang w:eastAsia="ru-RU"/>
              </w:rPr>
            </w:pPr>
            <w:r w:rsidRPr="001258FB">
              <w:rPr>
                <w:rFonts w:ascii="Times New Roman" w:hAnsi="Times New Roman" w:cs="Times New Roman"/>
                <w:color w:val="000000"/>
                <w:sz w:val="28"/>
                <w:szCs w:val="28"/>
              </w:rPr>
              <w:t>8</w:t>
            </w:r>
            <w:r w:rsidR="00856D2D" w:rsidRPr="001258FB">
              <w:rPr>
                <w:rFonts w:ascii="Times New Roman" w:hAnsi="Times New Roman" w:cs="Times New Roman"/>
                <w:color w:val="000000"/>
                <w:sz w:val="28"/>
                <w:szCs w:val="28"/>
              </w:rPr>
              <w:t>9,4±8,0</w:t>
            </w:r>
          </w:p>
        </w:tc>
        <w:tc>
          <w:tcPr>
            <w:tcW w:w="510" w:type="pct"/>
            <w:tcBorders>
              <w:top w:val="single" w:sz="4" w:space="0" w:color="auto"/>
              <w:left w:val="single" w:sz="4" w:space="0" w:color="auto"/>
              <w:bottom w:val="single" w:sz="4" w:space="0" w:color="auto"/>
              <w:right w:val="single" w:sz="4" w:space="0" w:color="auto"/>
            </w:tcBorders>
            <w:vAlign w:val="center"/>
            <w:hideMark/>
          </w:tcPr>
          <w:p w14:paraId="0CB84261" w14:textId="77777777" w:rsidR="000E55E4" w:rsidRPr="001258FB" w:rsidRDefault="00EE676B" w:rsidP="00A90147">
            <w:pPr>
              <w:contextualSpacing/>
              <w:jc w:val="center"/>
              <w:rPr>
                <w:rFonts w:ascii="Times New Roman" w:eastAsia="Times New Roman" w:hAnsi="Times New Roman" w:cs="Times New Roman"/>
                <w:color w:val="000000"/>
                <w:sz w:val="28"/>
                <w:szCs w:val="24"/>
                <w:lang w:eastAsia="ru-RU"/>
              </w:rPr>
            </w:pPr>
            <w:r w:rsidRPr="001258FB">
              <w:rPr>
                <w:rFonts w:ascii="Times New Roman" w:eastAsia="Times New Roman" w:hAnsi="Times New Roman" w:cs="Times New Roman"/>
                <w:color w:val="000000"/>
                <w:sz w:val="28"/>
                <w:szCs w:val="24"/>
                <w:lang w:eastAsia="ru-RU"/>
              </w:rPr>
              <w:t>1,0</w:t>
            </w:r>
          </w:p>
        </w:tc>
        <w:tc>
          <w:tcPr>
            <w:tcW w:w="1024" w:type="pct"/>
            <w:tcBorders>
              <w:top w:val="single" w:sz="4" w:space="0" w:color="auto"/>
              <w:left w:val="single" w:sz="4" w:space="0" w:color="auto"/>
              <w:bottom w:val="single" w:sz="4" w:space="0" w:color="auto"/>
              <w:right w:val="single" w:sz="4" w:space="0" w:color="auto"/>
            </w:tcBorders>
            <w:vAlign w:val="center"/>
            <w:hideMark/>
          </w:tcPr>
          <w:p w14:paraId="13D747A7" w14:textId="77777777" w:rsidR="000E55E4" w:rsidRPr="001258FB" w:rsidRDefault="00D46CB1" w:rsidP="00A90147">
            <w:pPr>
              <w:contextualSpacing/>
              <w:jc w:val="center"/>
              <w:rPr>
                <w:rFonts w:ascii="Times New Roman" w:eastAsia="Times New Roman" w:hAnsi="Times New Roman" w:cs="Times New Roman"/>
                <w:color w:val="000000"/>
                <w:sz w:val="28"/>
                <w:szCs w:val="24"/>
                <w:lang w:eastAsia="ru-RU"/>
              </w:rPr>
            </w:pPr>
            <w:r w:rsidRPr="001258FB">
              <w:rPr>
                <w:rFonts w:ascii="Times New Roman" w:eastAsia="Times New Roman" w:hAnsi="Times New Roman" w:cs="Times New Roman"/>
                <w:color w:val="000000"/>
                <w:sz w:val="28"/>
                <w:szCs w:val="24"/>
                <w:lang w:eastAsia="ru-RU"/>
              </w:rPr>
              <w:t>0,9</w:t>
            </w:r>
          </w:p>
        </w:tc>
      </w:tr>
      <w:tr w:rsidR="008D5657" w:rsidRPr="001258FB" w14:paraId="411735EE" w14:textId="77777777" w:rsidTr="00AD7C24">
        <w:trPr>
          <w:trHeight w:val="238"/>
          <w:jc w:val="center"/>
        </w:trPr>
        <w:tc>
          <w:tcPr>
            <w:tcW w:w="1529" w:type="pct"/>
            <w:tcBorders>
              <w:top w:val="single" w:sz="4" w:space="0" w:color="auto"/>
              <w:left w:val="single" w:sz="4" w:space="0" w:color="auto"/>
              <w:bottom w:val="single" w:sz="4" w:space="0" w:color="auto"/>
              <w:right w:val="single" w:sz="4" w:space="0" w:color="auto"/>
            </w:tcBorders>
            <w:vAlign w:val="center"/>
            <w:hideMark/>
          </w:tcPr>
          <w:p w14:paraId="0CE618DA" w14:textId="7CA08AE7" w:rsidR="000E55E4" w:rsidRPr="001258FB" w:rsidRDefault="000E55E4" w:rsidP="00EE4CA7">
            <w:pPr>
              <w:spacing w:line="360" w:lineRule="auto"/>
              <w:ind w:firstLine="142"/>
              <w:contextualSpacing/>
              <w:rPr>
                <w:rFonts w:ascii="Times New Roman" w:hAnsi="Times New Roman" w:cs="Times New Roman"/>
                <w:sz w:val="28"/>
                <w:szCs w:val="24"/>
              </w:rPr>
            </w:pPr>
            <w:r w:rsidRPr="001258FB">
              <w:rPr>
                <w:rFonts w:ascii="Times New Roman" w:hAnsi="Times New Roman" w:cs="Times New Roman"/>
                <w:sz w:val="28"/>
                <w:szCs w:val="24"/>
              </w:rPr>
              <w:t>2000 микро</w:t>
            </w:r>
          </w:p>
        </w:tc>
        <w:tc>
          <w:tcPr>
            <w:tcW w:w="930" w:type="pct"/>
            <w:tcBorders>
              <w:top w:val="single" w:sz="4" w:space="0" w:color="auto"/>
              <w:left w:val="single" w:sz="4" w:space="0" w:color="auto"/>
              <w:bottom w:val="single" w:sz="4" w:space="0" w:color="auto"/>
              <w:right w:val="single" w:sz="4" w:space="0" w:color="auto"/>
            </w:tcBorders>
            <w:vAlign w:val="center"/>
            <w:hideMark/>
          </w:tcPr>
          <w:p w14:paraId="725412FF" w14:textId="77777777" w:rsidR="000E55E4" w:rsidRPr="001258FB" w:rsidRDefault="00856D2D" w:rsidP="00A90147">
            <w:pPr>
              <w:contextualSpacing/>
              <w:jc w:val="center"/>
              <w:rPr>
                <w:rFonts w:ascii="Times New Roman" w:eastAsia="Times New Roman" w:hAnsi="Times New Roman" w:cs="Times New Roman"/>
                <w:color w:val="000000"/>
                <w:sz w:val="28"/>
                <w:szCs w:val="28"/>
                <w:lang w:eastAsia="ru-RU"/>
              </w:rPr>
            </w:pPr>
            <w:r w:rsidRPr="001258FB">
              <w:rPr>
                <w:rFonts w:ascii="Times New Roman" w:hAnsi="Times New Roman" w:cs="Times New Roman"/>
                <w:color w:val="000000"/>
                <w:sz w:val="28"/>
                <w:szCs w:val="28"/>
              </w:rPr>
              <w:t>550,7±37,6</w:t>
            </w:r>
          </w:p>
        </w:tc>
        <w:tc>
          <w:tcPr>
            <w:tcW w:w="1006" w:type="pct"/>
            <w:tcBorders>
              <w:top w:val="single" w:sz="4" w:space="0" w:color="auto"/>
              <w:left w:val="single" w:sz="4" w:space="0" w:color="auto"/>
              <w:bottom w:val="single" w:sz="4" w:space="0" w:color="auto"/>
              <w:right w:val="single" w:sz="4" w:space="0" w:color="auto"/>
            </w:tcBorders>
            <w:vAlign w:val="center"/>
            <w:hideMark/>
          </w:tcPr>
          <w:p w14:paraId="1E69BC7F" w14:textId="77777777" w:rsidR="000E55E4" w:rsidRPr="001258FB" w:rsidRDefault="00D46CB1" w:rsidP="00A90147">
            <w:pPr>
              <w:contextualSpacing/>
              <w:jc w:val="center"/>
              <w:rPr>
                <w:rFonts w:ascii="Times New Roman" w:eastAsia="Times New Roman" w:hAnsi="Times New Roman" w:cs="Times New Roman"/>
                <w:color w:val="000000"/>
                <w:sz w:val="28"/>
                <w:szCs w:val="28"/>
                <w:lang w:eastAsia="ru-RU"/>
              </w:rPr>
            </w:pPr>
            <w:r w:rsidRPr="001258FB">
              <w:rPr>
                <w:rFonts w:ascii="Times New Roman" w:hAnsi="Times New Roman" w:cs="Times New Roman"/>
                <w:color w:val="000000"/>
                <w:sz w:val="28"/>
                <w:szCs w:val="28"/>
              </w:rPr>
              <w:t>1</w:t>
            </w:r>
            <w:r w:rsidR="00193A93" w:rsidRPr="001258FB">
              <w:rPr>
                <w:rFonts w:ascii="Times New Roman" w:hAnsi="Times New Roman" w:cs="Times New Roman"/>
                <w:color w:val="000000"/>
                <w:sz w:val="28"/>
                <w:szCs w:val="28"/>
              </w:rPr>
              <w:t>8</w:t>
            </w:r>
            <w:r w:rsidR="00856D2D" w:rsidRPr="001258FB">
              <w:rPr>
                <w:rFonts w:ascii="Times New Roman" w:hAnsi="Times New Roman" w:cs="Times New Roman"/>
                <w:color w:val="000000"/>
                <w:sz w:val="28"/>
                <w:szCs w:val="28"/>
              </w:rPr>
              <w:t>6,9±7,9</w:t>
            </w:r>
          </w:p>
        </w:tc>
        <w:tc>
          <w:tcPr>
            <w:tcW w:w="510" w:type="pct"/>
            <w:tcBorders>
              <w:top w:val="single" w:sz="4" w:space="0" w:color="auto"/>
              <w:left w:val="single" w:sz="4" w:space="0" w:color="auto"/>
              <w:bottom w:val="single" w:sz="4" w:space="0" w:color="auto"/>
              <w:right w:val="single" w:sz="4" w:space="0" w:color="auto"/>
            </w:tcBorders>
            <w:vAlign w:val="center"/>
            <w:hideMark/>
          </w:tcPr>
          <w:p w14:paraId="5971115A" w14:textId="77777777" w:rsidR="000E55E4" w:rsidRPr="001258FB" w:rsidRDefault="000E55E4" w:rsidP="00A90147">
            <w:pPr>
              <w:contextualSpacing/>
              <w:jc w:val="center"/>
              <w:rPr>
                <w:rFonts w:ascii="Times New Roman" w:eastAsia="Times New Roman" w:hAnsi="Times New Roman" w:cs="Times New Roman"/>
                <w:color w:val="000000"/>
                <w:sz w:val="28"/>
                <w:szCs w:val="24"/>
                <w:lang w:eastAsia="ru-RU"/>
              </w:rPr>
            </w:pPr>
            <w:r w:rsidRPr="001258FB">
              <w:rPr>
                <w:rFonts w:ascii="Times New Roman" w:eastAsia="Times New Roman" w:hAnsi="Times New Roman" w:cs="Times New Roman"/>
                <w:color w:val="000000"/>
                <w:sz w:val="28"/>
                <w:szCs w:val="24"/>
                <w:lang w:eastAsia="ru-RU"/>
              </w:rPr>
              <w:t>0</w:t>
            </w:r>
            <w:r w:rsidR="00EE676B" w:rsidRPr="001258FB">
              <w:rPr>
                <w:rFonts w:ascii="Times New Roman" w:eastAsia="Times New Roman" w:hAnsi="Times New Roman" w:cs="Times New Roman"/>
                <w:color w:val="000000"/>
                <w:sz w:val="28"/>
                <w:szCs w:val="24"/>
                <w:lang w:eastAsia="ru-RU"/>
              </w:rPr>
              <w:t>,8</w:t>
            </w:r>
          </w:p>
        </w:tc>
        <w:tc>
          <w:tcPr>
            <w:tcW w:w="1024" w:type="pct"/>
            <w:tcBorders>
              <w:top w:val="single" w:sz="4" w:space="0" w:color="auto"/>
              <w:left w:val="single" w:sz="4" w:space="0" w:color="auto"/>
              <w:bottom w:val="single" w:sz="4" w:space="0" w:color="auto"/>
              <w:right w:val="single" w:sz="4" w:space="0" w:color="auto"/>
            </w:tcBorders>
            <w:vAlign w:val="center"/>
            <w:hideMark/>
          </w:tcPr>
          <w:p w14:paraId="61B392E5" w14:textId="77777777" w:rsidR="000E55E4" w:rsidRPr="001258FB" w:rsidRDefault="00B752AF" w:rsidP="00A90147">
            <w:pPr>
              <w:contextualSpacing/>
              <w:jc w:val="center"/>
              <w:rPr>
                <w:rFonts w:ascii="Times New Roman" w:eastAsia="Times New Roman" w:hAnsi="Times New Roman" w:cs="Times New Roman"/>
                <w:color w:val="000000"/>
                <w:sz w:val="28"/>
                <w:szCs w:val="24"/>
                <w:lang w:eastAsia="ru-RU"/>
              </w:rPr>
            </w:pPr>
            <w:r w:rsidRPr="001258FB">
              <w:rPr>
                <w:rFonts w:ascii="Times New Roman" w:eastAsia="Times New Roman" w:hAnsi="Times New Roman" w:cs="Times New Roman"/>
                <w:color w:val="000000"/>
                <w:sz w:val="28"/>
                <w:szCs w:val="24"/>
                <w:lang w:eastAsia="ru-RU"/>
              </w:rPr>
              <w:t>0,3</w:t>
            </w:r>
          </w:p>
        </w:tc>
      </w:tr>
      <w:tr w:rsidR="008D5657" w:rsidRPr="001258FB" w14:paraId="145197C1" w14:textId="77777777" w:rsidTr="00AD7C24">
        <w:trPr>
          <w:trHeight w:val="238"/>
          <w:jc w:val="center"/>
        </w:trPr>
        <w:tc>
          <w:tcPr>
            <w:tcW w:w="1529" w:type="pct"/>
            <w:tcBorders>
              <w:top w:val="single" w:sz="4" w:space="0" w:color="auto"/>
              <w:left w:val="single" w:sz="4" w:space="0" w:color="auto"/>
              <w:bottom w:val="single" w:sz="4" w:space="0" w:color="auto"/>
              <w:right w:val="single" w:sz="4" w:space="0" w:color="auto"/>
            </w:tcBorders>
            <w:vAlign w:val="center"/>
            <w:hideMark/>
          </w:tcPr>
          <w:p w14:paraId="327CC407" w14:textId="35FDB2B6" w:rsidR="000E55E4" w:rsidRPr="001258FB" w:rsidRDefault="000E55E4" w:rsidP="00EE4CA7">
            <w:pPr>
              <w:spacing w:line="360" w:lineRule="auto"/>
              <w:ind w:firstLine="142"/>
              <w:contextualSpacing/>
              <w:rPr>
                <w:rFonts w:ascii="Times New Roman" w:hAnsi="Times New Roman" w:cs="Times New Roman"/>
                <w:sz w:val="28"/>
                <w:szCs w:val="24"/>
              </w:rPr>
            </w:pPr>
            <w:r w:rsidRPr="001258FB">
              <w:rPr>
                <w:rFonts w:ascii="Times New Roman" w:hAnsi="Times New Roman" w:cs="Times New Roman"/>
                <w:sz w:val="28"/>
                <w:szCs w:val="24"/>
              </w:rPr>
              <w:t>300 нано</w:t>
            </w:r>
          </w:p>
        </w:tc>
        <w:tc>
          <w:tcPr>
            <w:tcW w:w="930" w:type="pct"/>
            <w:tcBorders>
              <w:top w:val="single" w:sz="4" w:space="0" w:color="auto"/>
              <w:left w:val="single" w:sz="4" w:space="0" w:color="auto"/>
              <w:bottom w:val="single" w:sz="4" w:space="0" w:color="auto"/>
              <w:right w:val="single" w:sz="4" w:space="0" w:color="auto"/>
            </w:tcBorders>
            <w:vAlign w:val="center"/>
            <w:hideMark/>
          </w:tcPr>
          <w:p w14:paraId="77790ED7" w14:textId="77777777" w:rsidR="000E55E4" w:rsidRPr="001258FB" w:rsidRDefault="00856D2D" w:rsidP="00A90147">
            <w:pPr>
              <w:contextualSpacing/>
              <w:jc w:val="center"/>
              <w:rPr>
                <w:rFonts w:ascii="Times New Roman" w:eastAsia="Times New Roman" w:hAnsi="Times New Roman" w:cs="Times New Roman"/>
                <w:color w:val="000000"/>
                <w:sz w:val="28"/>
                <w:szCs w:val="28"/>
                <w:lang w:val="en-US" w:eastAsia="ru-RU"/>
              </w:rPr>
            </w:pPr>
            <w:r w:rsidRPr="001258FB">
              <w:rPr>
                <w:rFonts w:ascii="Times New Roman" w:eastAsia="Times New Roman" w:hAnsi="Times New Roman" w:cs="Times New Roman"/>
                <w:color w:val="000000"/>
                <w:sz w:val="28"/>
                <w:szCs w:val="28"/>
                <w:lang w:val="en-US" w:eastAsia="ru-RU"/>
              </w:rPr>
              <w:t>289,2</w:t>
            </w:r>
            <w:r w:rsidRPr="001258FB">
              <w:rPr>
                <w:rFonts w:ascii="Times New Roman" w:eastAsia="Times New Roman" w:hAnsi="Times New Roman" w:cs="Times New Roman"/>
                <w:color w:val="000000"/>
                <w:sz w:val="28"/>
                <w:szCs w:val="28"/>
                <w:lang w:eastAsia="ru-RU"/>
              </w:rPr>
              <w:t>±</w:t>
            </w:r>
            <w:r w:rsidRPr="001258FB">
              <w:rPr>
                <w:rFonts w:ascii="Times New Roman" w:eastAsia="Times New Roman" w:hAnsi="Times New Roman" w:cs="Times New Roman"/>
                <w:color w:val="000000"/>
                <w:sz w:val="28"/>
                <w:szCs w:val="28"/>
                <w:lang w:val="en-US" w:eastAsia="ru-RU"/>
              </w:rPr>
              <w:t>23,4</w:t>
            </w:r>
          </w:p>
        </w:tc>
        <w:tc>
          <w:tcPr>
            <w:tcW w:w="1006" w:type="pct"/>
            <w:tcBorders>
              <w:top w:val="single" w:sz="4" w:space="0" w:color="auto"/>
              <w:left w:val="single" w:sz="4" w:space="0" w:color="auto"/>
              <w:bottom w:val="single" w:sz="4" w:space="0" w:color="auto"/>
              <w:right w:val="single" w:sz="4" w:space="0" w:color="auto"/>
            </w:tcBorders>
            <w:vAlign w:val="center"/>
            <w:hideMark/>
          </w:tcPr>
          <w:p w14:paraId="7A3B4730" w14:textId="77777777" w:rsidR="000E55E4" w:rsidRPr="001258FB" w:rsidRDefault="00D46CB1" w:rsidP="00A90147">
            <w:pPr>
              <w:contextualSpacing/>
              <w:jc w:val="center"/>
              <w:rPr>
                <w:rFonts w:ascii="Times New Roman" w:eastAsia="Times New Roman" w:hAnsi="Times New Roman" w:cs="Times New Roman"/>
                <w:color w:val="000000"/>
                <w:sz w:val="28"/>
                <w:szCs w:val="28"/>
                <w:lang w:eastAsia="ru-RU"/>
              </w:rPr>
            </w:pPr>
            <w:r w:rsidRPr="001258FB">
              <w:rPr>
                <w:rFonts w:ascii="Times New Roman" w:eastAsia="Times New Roman" w:hAnsi="Times New Roman" w:cs="Times New Roman"/>
                <w:color w:val="000000"/>
                <w:sz w:val="28"/>
                <w:szCs w:val="28"/>
                <w:lang w:val="en-US" w:eastAsia="ru-RU"/>
              </w:rPr>
              <w:t>10</w:t>
            </w:r>
            <w:r w:rsidR="00856D2D" w:rsidRPr="001258FB">
              <w:rPr>
                <w:rFonts w:ascii="Times New Roman" w:eastAsia="Times New Roman" w:hAnsi="Times New Roman" w:cs="Times New Roman"/>
                <w:color w:val="000000"/>
                <w:sz w:val="28"/>
                <w:szCs w:val="28"/>
                <w:lang w:val="en-US" w:eastAsia="ru-RU"/>
              </w:rPr>
              <w:t>5,8</w:t>
            </w:r>
            <w:r w:rsidR="00856D2D" w:rsidRPr="001258FB">
              <w:rPr>
                <w:rFonts w:ascii="Times New Roman" w:eastAsia="Times New Roman" w:hAnsi="Times New Roman" w:cs="Times New Roman"/>
                <w:color w:val="000000"/>
                <w:sz w:val="28"/>
                <w:szCs w:val="28"/>
                <w:lang w:eastAsia="ru-RU"/>
              </w:rPr>
              <w:t>±6</w:t>
            </w:r>
            <w:r w:rsidR="000E55E4" w:rsidRPr="001258FB">
              <w:rPr>
                <w:rFonts w:ascii="Times New Roman" w:eastAsia="Times New Roman" w:hAnsi="Times New Roman" w:cs="Times New Roman"/>
                <w:color w:val="000000"/>
                <w:sz w:val="28"/>
                <w:szCs w:val="28"/>
                <w:lang w:eastAsia="ru-RU"/>
              </w:rPr>
              <w:t>,5</w:t>
            </w:r>
          </w:p>
        </w:tc>
        <w:tc>
          <w:tcPr>
            <w:tcW w:w="510" w:type="pct"/>
            <w:tcBorders>
              <w:top w:val="single" w:sz="4" w:space="0" w:color="auto"/>
              <w:left w:val="single" w:sz="4" w:space="0" w:color="auto"/>
              <w:bottom w:val="single" w:sz="4" w:space="0" w:color="auto"/>
              <w:right w:val="single" w:sz="4" w:space="0" w:color="auto"/>
            </w:tcBorders>
            <w:vAlign w:val="center"/>
            <w:hideMark/>
          </w:tcPr>
          <w:p w14:paraId="4F26EAA8" w14:textId="77777777" w:rsidR="000E55E4" w:rsidRPr="001258FB" w:rsidRDefault="00EE676B" w:rsidP="00A90147">
            <w:pPr>
              <w:contextualSpacing/>
              <w:jc w:val="center"/>
              <w:rPr>
                <w:rFonts w:ascii="Times New Roman" w:eastAsia="Times New Roman" w:hAnsi="Times New Roman" w:cs="Times New Roman"/>
                <w:color w:val="000000"/>
                <w:sz w:val="28"/>
                <w:szCs w:val="24"/>
                <w:lang w:eastAsia="ru-RU"/>
              </w:rPr>
            </w:pPr>
            <w:r w:rsidRPr="001258FB">
              <w:rPr>
                <w:rFonts w:ascii="Times New Roman" w:eastAsia="Times New Roman" w:hAnsi="Times New Roman" w:cs="Times New Roman"/>
                <w:color w:val="000000"/>
                <w:sz w:val="28"/>
                <w:szCs w:val="24"/>
                <w:lang w:eastAsia="ru-RU"/>
              </w:rPr>
              <w:t>2,</w:t>
            </w:r>
            <w:r w:rsidR="000E55E4" w:rsidRPr="001258FB">
              <w:rPr>
                <w:rFonts w:ascii="Times New Roman" w:eastAsia="Times New Roman" w:hAnsi="Times New Roman" w:cs="Times New Roman"/>
                <w:color w:val="000000"/>
                <w:sz w:val="28"/>
                <w:szCs w:val="24"/>
                <w:lang w:eastAsia="ru-RU"/>
              </w:rPr>
              <w:t>1</w:t>
            </w:r>
          </w:p>
        </w:tc>
        <w:tc>
          <w:tcPr>
            <w:tcW w:w="1024" w:type="pct"/>
            <w:tcBorders>
              <w:top w:val="single" w:sz="4" w:space="0" w:color="auto"/>
              <w:left w:val="single" w:sz="4" w:space="0" w:color="auto"/>
              <w:bottom w:val="single" w:sz="4" w:space="0" w:color="auto"/>
              <w:right w:val="single" w:sz="4" w:space="0" w:color="auto"/>
            </w:tcBorders>
            <w:vAlign w:val="center"/>
            <w:hideMark/>
          </w:tcPr>
          <w:p w14:paraId="2305105D" w14:textId="77777777" w:rsidR="000E55E4" w:rsidRPr="001258FB" w:rsidRDefault="00D46CB1" w:rsidP="00A90147">
            <w:pPr>
              <w:contextualSpacing/>
              <w:jc w:val="center"/>
              <w:rPr>
                <w:rFonts w:ascii="Times New Roman" w:eastAsia="Times New Roman" w:hAnsi="Times New Roman" w:cs="Times New Roman"/>
                <w:color w:val="000000"/>
                <w:sz w:val="28"/>
                <w:szCs w:val="24"/>
                <w:lang w:eastAsia="ru-RU"/>
              </w:rPr>
            </w:pPr>
            <w:r w:rsidRPr="001258FB">
              <w:rPr>
                <w:rFonts w:ascii="Times New Roman" w:eastAsia="Times New Roman" w:hAnsi="Times New Roman" w:cs="Times New Roman"/>
                <w:color w:val="000000"/>
                <w:sz w:val="28"/>
                <w:szCs w:val="24"/>
                <w:lang w:eastAsia="ru-RU"/>
              </w:rPr>
              <w:t>0,4</w:t>
            </w:r>
          </w:p>
        </w:tc>
      </w:tr>
      <w:tr w:rsidR="008D5657" w:rsidRPr="001258FB" w14:paraId="4328BD4E" w14:textId="77777777" w:rsidTr="00AD7C24">
        <w:trPr>
          <w:trHeight w:val="489"/>
          <w:jc w:val="center"/>
        </w:trPr>
        <w:tc>
          <w:tcPr>
            <w:tcW w:w="1529" w:type="pct"/>
            <w:tcBorders>
              <w:top w:val="single" w:sz="4" w:space="0" w:color="auto"/>
              <w:left w:val="single" w:sz="4" w:space="0" w:color="auto"/>
              <w:bottom w:val="single" w:sz="4" w:space="0" w:color="auto"/>
              <w:right w:val="single" w:sz="4" w:space="0" w:color="auto"/>
            </w:tcBorders>
            <w:vAlign w:val="center"/>
            <w:hideMark/>
          </w:tcPr>
          <w:p w14:paraId="19378408" w14:textId="60BDAE15" w:rsidR="000E55E4" w:rsidRPr="001258FB" w:rsidRDefault="000E55E4" w:rsidP="00EE4CA7">
            <w:pPr>
              <w:spacing w:line="360" w:lineRule="auto"/>
              <w:ind w:firstLine="142"/>
              <w:contextualSpacing/>
              <w:rPr>
                <w:rFonts w:ascii="Times New Roman" w:hAnsi="Times New Roman" w:cs="Times New Roman"/>
                <w:sz w:val="28"/>
                <w:szCs w:val="24"/>
              </w:rPr>
            </w:pPr>
            <w:r w:rsidRPr="001258FB">
              <w:rPr>
                <w:rFonts w:ascii="Times New Roman" w:hAnsi="Times New Roman" w:cs="Times New Roman"/>
                <w:sz w:val="28"/>
                <w:szCs w:val="24"/>
              </w:rPr>
              <w:t>2000 нано</w:t>
            </w:r>
          </w:p>
        </w:tc>
        <w:tc>
          <w:tcPr>
            <w:tcW w:w="930" w:type="pct"/>
            <w:tcBorders>
              <w:top w:val="single" w:sz="4" w:space="0" w:color="auto"/>
              <w:left w:val="single" w:sz="4" w:space="0" w:color="auto"/>
              <w:bottom w:val="single" w:sz="4" w:space="0" w:color="auto"/>
              <w:right w:val="single" w:sz="4" w:space="0" w:color="auto"/>
            </w:tcBorders>
            <w:vAlign w:val="center"/>
            <w:hideMark/>
          </w:tcPr>
          <w:p w14:paraId="01D0F43D" w14:textId="77777777" w:rsidR="000E55E4" w:rsidRPr="001258FB" w:rsidRDefault="00856D2D" w:rsidP="00856D2D">
            <w:pPr>
              <w:contextualSpacing/>
              <w:jc w:val="center"/>
              <w:rPr>
                <w:rFonts w:ascii="Times New Roman" w:eastAsia="Times New Roman" w:hAnsi="Times New Roman" w:cs="Times New Roman"/>
                <w:color w:val="000000"/>
                <w:sz w:val="28"/>
                <w:szCs w:val="28"/>
                <w:lang w:eastAsia="ru-RU"/>
              </w:rPr>
            </w:pPr>
            <w:r w:rsidRPr="001258FB">
              <w:rPr>
                <w:rFonts w:ascii="Times New Roman" w:eastAsia="Times New Roman" w:hAnsi="Times New Roman" w:cs="Times New Roman"/>
                <w:color w:val="000000"/>
                <w:sz w:val="28"/>
                <w:szCs w:val="28"/>
                <w:lang w:val="en-US" w:eastAsia="ru-RU"/>
              </w:rPr>
              <w:t>934,0</w:t>
            </w:r>
            <w:r w:rsidRPr="001258FB">
              <w:rPr>
                <w:rFonts w:ascii="Times New Roman" w:eastAsia="Times New Roman" w:hAnsi="Times New Roman" w:cs="Times New Roman"/>
                <w:color w:val="000000"/>
                <w:sz w:val="28"/>
                <w:szCs w:val="28"/>
                <w:lang w:eastAsia="ru-RU"/>
              </w:rPr>
              <w:t>±5</w:t>
            </w:r>
            <w:r w:rsidR="000E55E4" w:rsidRPr="001258FB">
              <w:rPr>
                <w:rFonts w:ascii="Times New Roman" w:eastAsia="Times New Roman" w:hAnsi="Times New Roman" w:cs="Times New Roman"/>
                <w:color w:val="000000"/>
                <w:sz w:val="28"/>
                <w:szCs w:val="28"/>
                <w:lang w:eastAsia="ru-RU"/>
              </w:rPr>
              <w:t>4</w:t>
            </w:r>
          </w:p>
        </w:tc>
        <w:tc>
          <w:tcPr>
            <w:tcW w:w="1006" w:type="pct"/>
            <w:tcBorders>
              <w:top w:val="single" w:sz="4" w:space="0" w:color="auto"/>
              <w:left w:val="single" w:sz="4" w:space="0" w:color="auto"/>
              <w:bottom w:val="single" w:sz="4" w:space="0" w:color="auto"/>
              <w:right w:val="single" w:sz="4" w:space="0" w:color="auto"/>
            </w:tcBorders>
            <w:vAlign w:val="center"/>
            <w:hideMark/>
          </w:tcPr>
          <w:p w14:paraId="483666A8" w14:textId="77777777" w:rsidR="000E55E4" w:rsidRPr="001258FB" w:rsidRDefault="001D5FDA" w:rsidP="00A90147">
            <w:pPr>
              <w:contextualSpacing/>
              <w:jc w:val="center"/>
              <w:rPr>
                <w:rFonts w:ascii="Times New Roman" w:eastAsia="Times New Roman" w:hAnsi="Times New Roman" w:cs="Times New Roman"/>
                <w:color w:val="000000"/>
                <w:sz w:val="28"/>
                <w:szCs w:val="28"/>
                <w:lang w:val="en-US" w:eastAsia="ru-RU"/>
              </w:rPr>
            </w:pPr>
            <w:r w:rsidRPr="001258FB">
              <w:rPr>
                <w:rFonts w:ascii="Times New Roman" w:eastAsia="Times New Roman" w:hAnsi="Times New Roman" w:cs="Times New Roman"/>
                <w:color w:val="000000"/>
                <w:sz w:val="28"/>
                <w:szCs w:val="28"/>
                <w:lang w:eastAsia="ru-RU"/>
              </w:rPr>
              <w:t>1</w:t>
            </w:r>
            <w:r w:rsidR="00856D2D" w:rsidRPr="001258FB">
              <w:rPr>
                <w:rFonts w:ascii="Times New Roman" w:eastAsia="Times New Roman" w:hAnsi="Times New Roman" w:cs="Times New Roman"/>
                <w:color w:val="000000"/>
                <w:sz w:val="28"/>
                <w:szCs w:val="28"/>
                <w:lang w:eastAsia="ru-RU"/>
              </w:rPr>
              <w:t>61,3±2</w:t>
            </w:r>
            <w:r w:rsidR="000E55E4" w:rsidRPr="001258FB">
              <w:rPr>
                <w:rFonts w:ascii="Times New Roman" w:eastAsia="Times New Roman" w:hAnsi="Times New Roman" w:cs="Times New Roman"/>
                <w:color w:val="000000"/>
                <w:sz w:val="28"/>
                <w:szCs w:val="28"/>
                <w:lang w:eastAsia="ru-RU"/>
              </w:rPr>
              <w:t>4</w:t>
            </w:r>
            <w:r w:rsidR="00856D2D" w:rsidRPr="001258FB">
              <w:rPr>
                <w:rFonts w:ascii="Times New Roman" w:eastAsia="Times New Roman" w:hAnsi="Times New Roman" w:cs="Times New Roman"/>
                <w:color w:val="000000"/>
                <w:sz w:val="28"/>
                <w:szCs w:val="28"/>
                <w:lang w:val="en-US" w:eastAsia="ru-RU"/>
              </w:rPr>
              <w:t>,7</w:t>
            </w:r>
          </w:p>
        </w:tc>
        <w:tc>
          <w:tcPr>
            <w:tcW w:w="510" w:type="pct"/>
            <w:tcBorders>
              <w:top w:val="single" w:sz="4" w:space="0" w:color="auto"/>
              <w:left w:val="single" w:sz="4" w:space="0" w:color="auto"/>
              <w:bottom w:val="single" w:sz="4" w:space="0" w:color="auto"/>
              <w:right w:val="single" w:sz="4" w:space="0" w:color="auto"/>
            </w:tcBorders>
            <w:vAlign w:val="center"/>
            <w:hideMark/>
          </w:tcPr>
          <w:p w14:paraId="6A0D1219" w14:textId="77777777" w:rsidR="000E55E4" w:rsidRPr="001258FB" w:rsidRDefault="00EE676B" w:rsidP="00A90147">
            <w:pPr>
              <w:contextualSpacing/>
              <w:jc w:val="center"/>
              <w:rPr>
                <w:rFonts w:ascii="Times New Roman" w:eastAsia="Times New Roman" w:hAnsi="Times New Roman" w:cs="Times New Roman"/>
                <w:color w:val="000000"/>
                <w:sz w:val="28"/>
                <w:szCs w:val="24"/>
                <w:lang w:eastAsia="ru-RU"/>
              </w:rPr>
            </w:pPr>
            <w:r w:rsidRPr="001258FB">
              <w:rPr>
                <w:rFonts w:ascii="Times New Roman" w:eastAsia="Times New Roman" w:hAnsi="Times New Roman" w:cs="Times New Roman"/>
                <w:color w:val="000000"/>
                <w:sz w:val="28"/>
                <w:szCs w:val="24"/>
                <w:lang w:eastAsia="ru-RU"/>
              </w:rPr>
              <w:t>0,</w:t>
            </w:r>
            <w:r w:rsidR="000E55E4" w:rsidRPr="001258FB">
              <w:rPr>
                <w:rFonts w:ascii="Times New Roman" w:eastAsia="Times New Roman" w:hAnsi="Times New Roman" w:cs="Times New Roman"/>
                <w:color w:val="000000"/>
                <w:sz w:val="28"/>
                <w:szCs w:val="24"/>
                <w:lang w:eastAsia="ru-RU"/>
              </w:rPr>
              <w:t>9</w:t>
            </w:r>
          </w:p>
        </w:tc>
        <w:tc>
          <w:tcPr>
            <w:tcW w:w="1024" w:type="pct"/>
            <w:tcBorders>
              <w:top w:val="single" w:sz="4" w:space="0" w:color="auto"/>
              <w:left w:val="single" w:sz="4" w:space="0" w:color="auto"/>
              <w:bottom w:val="single" w:sz="4" w:space="0" w:color="auto"/>
              <w:right w:val="single" w:sz="4" w:space="0" w:color="auto"/>
            </w:tcBorders>
            <w:vAlign w:val="center"/>
            <w:hideMark/>
          </w:tcPr>
          <w:p w14:paraId="127C3C7A" w14:textId="77777777" w:rsidR="000E55E4" w:rsidRPr="001258FB" w:rsidRDefault="000E55E4" w:rsidP="00A90147">
            <w:pPr>
              <w:contextualSpacing/>
              <w:jc w:val="center"/>
              <w:rPr>
                <w:rFonts w:ascii="Times New Roman" w:eastAsia="Times New Roman" w:hAnsi="Times New Roman" w:cs="Times New Roman"/>
                <w:color w:val="000000"/>
                <w:sz w:val="28"/>
                <w:szCs w:val="24"/>
                <w:lang w:eastAsia="ru-RU"/>
              </w:rPr>
            </w:pPr>
            <w:r w:rsidRPr="001258FB">
              <w:rPr>
                <w:rFonts w:ascii="Times New Roman" w:eastAsia="Times New Roman" w:hAnsi="Times New Roman" w:cs="Times New Roman"/>
                <w:color w:val="000000"/>
                <w:sz w:val="28"/>
                <w:szCs w:val="24"/>
                <w:lang w:eastAsia="ru-RU"/>
              </w:rPr>
              <w:t>0,2</w:t>
            </w:r>
          </w:p>
        </w:tc>
      </w:tr>
    </w:tbl>
    <w:p w14:paraId="0CF340E4" w14:textId="77777777" w:rsidR="006C4105" w:rsidRPr="001258FB" w:rsidRDefault="006C4105" w:rsidP="004F74BC">
      <w:pPr>
        <w:spacing w:after="0" w:line="360" w:lineRule="auto"/>
        <w:ind w:firstLine="709"/>
        <w:contextualSpacing/>
        <w:jc w:val="both"/>
        <w:rPr>
          <w:rFonts w:ascii="Times New Roman" w:hAnsi="Times New Roman" w:cs="Times New Roman"/>
          <w:sz w:val="28"/>
        </w:rPr>
      </w:pPr>
    </w:p>
    <w:p w14:paraId="6B0D1F5A" w14:textId="7909112B" w:rsidR="00182362" w:rsidRPr="001258FB" w:rsidRDefault="00182362" w:rsidP="004F74BC">
      <w:pPr>
        <w:spacing w:after="0" w:line="360" w:lineRule="auto"/>
        <w:ind w:firstLine="709"/>
        <w:contextualSpacing/>
        <w:jc w:val="both"/>
        <w:rPr>
          <w:rFonts w:ascii="Times New Roman" w:hAnsi="Times New Roman" w:cs="Times New Roman"/>
          <w:sz w:val="28"/>
        </w:rPr>
      </w:pPr>
      <w:r w:rsidRPr="001258FB">
        <w:rPr>
          <w:rFonts w:ascii="Times New Roman" w:hAnsi="Times New Roman" w:cs="Times New Roman"/>
          <w:sz w:val="28"/>
        </w:rPr>
        <w:t xml:space="preserve">Проведенный расчет показателя КН выявил наибольшее поступление Zn в корневую систему ячменя на контрольном варианте (2,5), в то время как наименьшим поступлением характеризуется вариант с загрязнением </w:t>
      </w:r>
      <w:r w:rsidRPr="001258FB">
        <w:rPr>
          <w:rFonts w:ascii="Times New Roman" w:hAnsi="Times New Roman" w:cs="Times New Roman"/>
          <w:sz w:val="28"/>
          <w:szCs w:val="24"/>
        </w:rPr>
        <w:t>2000 мг/кг нано</w:t>
      </w:r>
      <w:r w:rsidR="0090195E" w:rsidRPr="001258FB">
        <w:rPr>
          <w:rFonts w:ascii="Times New Roman" w:hAnsi="Times New Roman" w:cs="Times New Roman"/>
          <w:sz w:val="28"/>
          <w:szCs w:val="24"/>
        </w:rPr>
        <w:t xml:space="preserve"> </w:t>
      </w:r>
      <w:r w:rsidRPr="001258FB">
        <w:rPr>
          <w:rFonts w:ascii="Times New Roman" w:hAnsi="Times New Roman" w:cs="Times New Roman"/>
          <w:sz w:val="28"/>
        </w:rPr>
        <w:t>Zn</w:t>
      </w:r>
      <w:r w:rsidRPr="001258FB">
        <w:rPr>
          <w:rFonts w:ascii="Times New Roman" w:hAnsi="Times New Roman" w:cs="Times New Roman"/>
          <w:sz w:val="28"/>
          <w:szCs w:val="24"/>
        </w:rPr>
        <w:t>O</w:t>
      </w:r>
      <w:r w:rsidR="0090195E" w:rsidRPr="001258FB">
        <w:rPr>
          <w:rFonts w:ascii="Times New Roman" w:hAnsi="Times New Roman" w:cs="Times New Roman"/>
          <w:sz w:val="28"/>
          <w:szCs w:val="24"/>
        </w:rPr>
        <w:t xml:space="preserve"> </w:t>
      </w:r>
      <w:r w:rsidRPr="001258FB">
        <w:rPr>
          <w:rFonts w:ascii="Times New Roman" w:hAnsi="Times New Roman" w:cs="Times New Roman"/>
          <w:sz w:val="28"/>
        </w:rPr>
        <w:t>(таблица 5). Такое поведение элемента вызвано проявлением барьерных функций корня, проявляющихся только в условиях опасного для растения уровня загрязнения почвы и снижающих аккумуляцию ТМ.</w:t>
      </w:r>
      <w:r w:rsidR="0090195E" w:rsidRPr="001258FB">
        <w:rPr>
          <w:rFonts w:ascii="Times New Roman" w:hAnsi="Times New Roman" w:cs="Times New Roman"/>
          <w:sz w:val="28"/>
        </w:rPr>
        <w:t xml:space="preserve"> </w:t>
      </w:r>
      <w:r w:rsidR="00893778" w:rsidRPr="001258FB">
        <w:rPr>
          <w:rFonts w:ascii="Times New Roman" w:hAnsi="Times New Roman" w:cs="Times New Roman"/>
          <w:sz w:val="28"/>
          <w:szCs w:val="24"/>
        </w:rPr>
        <w:t xml:space="preserve">Большее </w:t>
      </w:r>
      <w:r w:rsidR="00893778" w:rsidRPr="001258FB">
        <w:rPr>
          <w:rFonts w:ascii="Times New Roman" w:hAnsi="Times New Roman" w:cs="Times New Roman"/>
          <w:sz w:val="28"/>
          <w:szCs w:val="24"/>
        </w:rPr>
        <w:lastRenderedPageBreak/>
        <w:t>содержание Zn в корне может</w:t>
      </w:r>
      <w:r w:rsidR="0090195E" w:rsidRPr="001258FB">
        <w:rPr>
          <w:rFonts w:ascii="Times New Roman" w:hAnsi="Times New Roman" w:cs="Times New Roman"/>
          <w:sz w:val="28"/>
          <w:szCs w:val="24"/>
        </w:rPr>
        <w:t xml:space="preserve"> </w:t>
      </w:r>
      <w:r w:rsidR="00893778" w:rsidRPr="001258FB">
        <w:rPr>
          <w:rFonts w:ascii="Times New Roman" w:hAnsi="Times New Roman" w:cs="Times New Roman"/>
          <w:sz w:val="28"/>
          <w:szCs w:val="24"/>
        </w:rPr>
        <w:t>также свидетельствовать о значительной адгезии ZnO на поверхности корней, при этом способность адгезироваться явно выше у НЧ ZnO. С использованием сканирующего микроскопа, ранее была показана высокая способность НЧ ZnO к адгезии на поверхности корней райграса (</w:t>
      </w:r>
      <w:r w:rsidR="00893778" w:rsidRPr="001258FB">
        <w:rPr>
          <w:rFonts w:ascii="Times New Roman" w:hAnsi="Times New Roman" w:cs="Times New Roman"/>
          <w:i/>
          <w:sz w:val="28"/>
          <w:szCs w:val="24"/>
        </w:rPr>
        <w:t>Lolium</w:t>
      </w:r>
      <w:r w:rsidR="0022507F" w:rsidRPr="001258FB">
        <w:rPr>
          <w:rFonts w:ascii="Times New Roman" w:hAnsi="Times New Roman" w:cs="Times New Roman"/>
          <w:i/>
          <w:sz w:val="28"/>
          <w:szCs w:val="24"/>
        </w:rPr>
        <w:t xml:space="preserve"> </w:t>
      </w:r>
      <w:r w:rsidR="00893778" w:rsidRPr="001258FB">
        <w:rPr>
          <w:rFonts w:ascii="Times New Roman" w:hAnsi="Times New Roman" w:cs="Times New Roman"/>
          <w:i/>
          <w:sz w:val="28"/>
          <w:szCs w:val="24"/>
        </w:rPr>
        <w:t>perenne</w:t>
      </w:r>
      <w:r w:rsidR="00893778" w:rsidRPr="001258FB">
        <w:rPr>
          <w:rFonts w:ascii="Times New Roman" w:hAnsi="Times New Roman" w:cs="Times New Roman"/>
          <w:sz w:val="28"/>
          <w:szCs w:val="24"/>
        </w:rPr>
        <w:t>), при этом покрытие НЧ поверхности корня увеличивалась с повышением концентрации нано ZnO (Lin</w:t>
      </w:r>
      <w:r w:rsidR="0022507F" w:rsidRPr="001258FB">
        <w:rPr>
          <w:rFonts w:ascii="Times New Roman" w:hAnsi="Times New Roman" w:cs="Times New Roman"/>
          <w:sz w:val="28"/>
          <w:szCs w:val="24"/>
        </w:rPr>
        <w:t xml:space="preserve"> </w:t>
      </w:r>
      <w:r w:rsidR="00F92CC7" w:rsidRPr="001258FB">
        <w:rPr>
          <w:rFonts w:ascii="Times New Roman" w:hAnsi="Times New Roman" w:cs="Times New Roman"/>
          <w:sz w:val="28"/>
          <w:szCs w:val="24"/>
          <w:lang w:val="en-US"/>
        </w:rPr>
        <w:t>and</w:t>
      </w:r>
      <w:r w:rsidR="00F92CC7" w:rsidRPr="001258FB">
        <w:rPr>
          <w:rFonts w:ascii="Times New Roman" w:hAnsi="Times New Roman" w:cs="Times New Roman"/>
          <w:sz w:val="28"/>
          <w:szCs w:val="24"/>
        </w:rPr>
        <w:t xml:space="preserve"> </w:t>
      </w:r>
      <w:r w:rsidR="00F92CC7" w:rsidRPr="001258FB">
        <w:rPr>
          <w:rFonts w:ascii="Times New Roman" w:hAnsi="Times New Roman" w:cs="Times New Roman"/>
          <w:sz w:val="28"/>
          <w:szCs w:val="28"/>
          <w:lang w:val="en-US"/>
        </w:rPr>
        <w:t>Xing</w:t>
      </w:r>
      <w:r w:rsidR="00893778" w:rsidRPr="001258FB">
        <w:rPr>
          <w:rFonts w:ascii="Times New Roman" w:hAnsi="Times New Roman" w:cs="Times New Roman"/>
          <w:sz w:val="28"/>
          <w:szCs w:val="24"/>
        </w:rPr>
        <w:t>, 2008).</w:t>
      </w:r>
      <w:r w:rsidR="003C048D" w:rsidRPr="001258FB">
        <w:rPr>
          <w:rFonts w:ascii="Times New Roman" w:hAnsi="Times New Roman" w:cs="Times New Roman"/>
          <w:sz w:val="28"/>
          <w:szCs w:val="24"/>
        </w:rPr>
        <w:t xml:space="preserve"> </w:t>
      </w:r>
      <w:r w:rsidRPr="001258FB">
        <w:rPr>
          <w:rFonts w:ascii="Times New Roman" w:hAnsi="Times New Roman" w:cs="Times New Roman"/>
          <w:sz w:val="28"/>
        </w:rPr>
        <w:t>Полученные результаты расчетов показателя АК меньше единицы на всех рассматриваемых вариантах опыта.</w:t>
      </w:r>
      <w:r w:rsidR="003C048D" w:rsidRPr="001258FB">
        <w:rPr>
          <w:rFonts w:ascii="Times New Roman" w:hAnsi="Times New Roman" w:cs="Times New Roman"/>
          <w:sz w:val="28"/>
        </w:rPr>
        <w:t xml:space="preserve"> </w:t>
      </w:r>
      <w:r w:rsidRPr="001258FB">
        <w:rPr>
          <w:rFonts w:ascii="Times New Roman" w:hAnsi="Times New Roman" w:cs="Times New Roman"/>
          <w:sz w:val="28"/>
        </w:rPr>
        <w:t>Как и в случае с КН, самые низкие величины наблюдается в вариантах с максимальным загрязнением (2000 мг/кг) и связаны с наличием у растения барьера на границе корень-стебель, препятствующего избыточному накоплению поллютантов в надземной части.</w:t>
      </w:r>
    </w:p>
    <w:p w14:paraId="4414DF15" w14:textId="77777777" w:rsidR="00AD7C24" w:rsidRPr="001258FB" w:rsidRDefault="00AD7C24" w:rsidP="004F74BC">
      <w:pPr>
        <w:spacing w:after="0" w:line="360" w:lineRule="auto"/>
        <w:ind w:firstLine="709"/>
        <w:contextualSpacing/>
        <w:jc w:val="both"/>
        <w:rPr>
          <w:rFonts w:ascii="Times New Roman" w:hAnsi="Times New Roman" w:cs="Times New Roman"/>
          <w:sz w:val="28"/>
        </w:rPr>
      </w:pPr>
    </w:p>
    <w:p w14:paraId="16057357" w14:textId="79797EED" w:rsidR="00341B0E" w:rsidRPr="001258FB" w:rsidRDefault="00B52EB3" w:rsidP="00341B0E">
      <w:pPr>
        <w:pStyle w:val="2"/>
        <w:rPr>
          <w:rFonts w:cs="Times New Roman"/>
          <w:szCs w:val="28"/>
        </w:rPr>
      </w:pPr>
      <w:bookmarkStart w:id="43" w:name="_Toc234327977"/>
      <w:r w:rsidRPr="001258FB">
        <w:t>3.</w:t>
      </w:r>
      <w:r w:rsidR="001258FB">
        <w:rPr>
          <w:rFonts w:cs="Times New Roman"/>
          <w:szCs w:val="28"/>
        </w:rPr>
        <w:t>4</w:t>
      </w:r>
      <w:r w:rsidRPr="001258FB">
        <w:rPr>
          <w:rFonts w:cs="Times New Roman"/>
          <w:szCs w:val="28"/>
        </w:rPr>
        <w:t xml:space="preserve"> </w:t>
      </w:r>
      <w:r w:rsidR="004B6CF6" w:rsidRPr="001258FB">
        <w:rPr>
          <w:rFonts w:cs="Times New Roman"/>
          <w:szCs w:val="28"/>
        </w:rPr>
        <w:t xml:space="preserve">Рост и развитие </w:t>
      </w:r>
      <w:r w:rsidR="00B1215C" w:rsidRPr="001258FB">
        <w:rPr>
          <w:rFonts w:cs="Times New Roman"/>
          <w:szCs w:val="28"/>
        </w:rPr>
        <w:t>ярового ячменя</w:t>
      </w:r>
      <w:r w:rsidR="004B6CF6" w:rsidRPr="001258FB">
        <w:rPr>
          <w:rFonts w:cs="Times New Roman"/>
          <w:szCs w:val="28"/>
        </w:rPr>
        <w:t xml:space="preserve"> при загрязнении почвы микро- и наноформами </w:t>
      </w:r>
      <w:r w:rsidR="00341B0E" w:rsidRPr="001258FB">
        <w:rPr>
          <w:rFonts w:cs="Times New Roman"/>
          <w:szCs w:val="28"/>
        </w:rPr>
        <w:t>оксидами меди и цинка</w:t>
      </w:r>
      <w:bookmarkEnd w:id="43"/>
    </w:p>
    <w:p w14:paraId="16E69ADA" w14:textId="6CADA694" w:rsidR="00341B0E" w:rsidRPr="001258FB" w:rsidRDefault="001258FB" w:rsidP="001258FB">
      <w:pPr>
        <w:pStyle w:val="2"/>
        <w:rPr>
          <w:rFonts w:cs="Times New Roman"/>
          <w:b w:val="0"/>
          <w:bCs/>
          <w:szCs w:val="28"/>
        </w:rPr>
      </w:pPr>
      <w:bookmarkStart w:id="44" w:name="_Toc234327978"/>
      <w:r w:rsidRPr="001258FB">
        <w:t>3.</w:t>
      </w:r>
      <w:r>
        <w:t>4.1</w:t>
      </w:r>
      <w:r w:rsidRPr="001258FB">
        <w:t xml:space="preserve"> Морфометрические параметры ярового ячменя</w:t>
      </w:r>
      <w:bookmarkEnd w:id="44"/>
      <w:r w:rsidRPr="001258FB">
        <w:t xml:space="preserve"> </w:t>
      </w:r>
    </w:p>
    <w:p w14:paraId="7D922609" w14:textId="2C05B441" w:rsidR="00B743E8" w:rsidRPr="001258FB" w:rsidRDefault="00947BFA" w:rsidP="004F74BC">
      <w:pPr>
        <w:spacing w:after="0" w:line="360" w:lineRule="auto"/>
        <w:ind w:firstLine="709"/>
        <w:contextualSpacing/>
        <w:jc w:val="both"/>
        <w:rPr>
          <w:rFonts w:ascii="Times New Roman" w:hAnsi="Times New Roman" w:cs="Times New Roman"/>
          <w:sz w:val="28"/>
          <w:szCs w:val="28"/>
        </w:rPr>
      </w:pPr>
      <w:r w:rsidRPr="001258FB">
        <w:rPr>
          <w:rFonts w:ascii="Times New Roman" w:hAnsi="Times New Roman" w:cs="Times New Roman"/>
          <w:sz w:val="28"/>
          <w:szCs w:val="28"/>
        </w:rPr>
        <w:t>Одним</w:t>
      </w:r>
      <w:r w:rsidRPr="001258FB">
        <w:rPr>
          <w:rFonts w:ascii="Times New Roman" w:hAnsi="Times New Roman" w:cs="Times New Roman"/>
          <w:sz w:val="28"/>
        </w:rPr>
        <w:t xml:space="preserve"> из критериев оценки уровня загрязнения почв ТМ является определение их влияния на рост и развитие растений. Внесение CuO в микро- и нанодисперсной формах повлияло на рост и развитие ярового ячменя. Большие изменения отмечались при внесении Сu в форме наночастиц, однако, на ранней стадии развития ячменя существенные изменения наблюдались только при внесении высокой дозы (2000 </w:t>
      </w:r>
      <w:r w:rsidR="00BC7463" w:rsidRPr="001258FB">
        <w:rPr>
          <w:rFonts w:ascii="Times New Roman" w:hAnsi="Times New Roman" w:cs="Times New Roman"/>
          <w:sz w:val="28"/>
        </w:rPr>
        <w:t>мг/кг) Cu</w:t>
      </w:r>
      <w:r w:rsidRPr="001258FB">
        <w:rPr>
          <w:rFonts w:ascii="Times New Roman" w:hAnsi="Times New Roman" w:cs="Times New Roman"/>
          <w:sz w:val="28"/>
        </w:rPr>
        <w:t xml:space="preserve">. </w:t>
      </w:r>
      <w:r w:rsidR="00B743E8" w:rsidRPr="001258FB">
        <w:rPr>
          <w:rFonts w:ascii="Times New Roman" w:hAnsi="Times New Roman" w:cs="Times New Roman"/>
          <w:sz w:val="28"/>
        </w:rPr>
        <w:t>Высота растений</w:t>
      </w:r>
      <w:r w:rsidR="000D0259" w:rsidRPr="001258FB">
        <w:rPr>
          <w:rFonts w:ascii="Times New Roman" w:hAnsi="Times New Roman" w:cs="Times New Roman"/>
          <w:sz w:val="28"/>
        </w:rPr>
        <w:t xml:space="preserve"> </w:t>
      </w:r>
      <w:r w:rsidR="00B743E8" w:rsidRPr="001258FB">
        <w:rPr>
          <w:rFonts w:ascii="Times New Roman" w:hAnsi="Times New Roman" w:cs="Times New Roman"/>
          <w:sz w:val="28"/>
        </w:rPr>
        <w:t>варьировала несущественно относительно контроля на вариантах сзагрязнением почвы 300 мг/кг CuО, однако, отмечалось существенное снижение (на 13%) длины корней при внесении НЧ CuО</w:t>
      </w:r>
      <w:r w:rsidR="0022507F" w:rsidRPr="001258FB">
        <w:rPr>
          <w:rFonts w:ascii="Times New Roman" w:hAnsi="Times New Roman" w:cs="Times New Roman"/>
          <w:sz w:val="28"/>
        </w:rPr>
        <w:t xml:space="preserve"> </w:t>
      </w:r>
      <w:r w:rsidR="00BC7463" w:rsidRPr="001258FB">
        <w:rPr>
          <w:rFonts w:ascii="Times New Roman" w:hAnsi="Times New Roman" w:cs="Times New Roman"/>
          <w:sz w:val="28"/>
        </w:rPr>
        <w:t>(таблица 6)</w:t>
      </w:r>
      <w:r w:rsidR="00B743E8" w:rsidRPr="001258FB">
        <w:rPr>
          <w:rFonts w:ascii="Times New Roman" w:hAnsi="Times New Roman" w:cs="Times New Roman"/>
          <w:sz w:val="28"/>
        </w:rPr>
        <w:t xml:space="preserve">. Пределы токсичности ТМ обычно устанавливают по действию их на растение: если растение снижает урожайность или высоту на 5-10%, то уровень содержания его в почве считается токсичным </w:t>
      </w:r>
      <w:r w:rsidR="00B743E8" w:rsidRPr="001258FB">
        <w:rPr>
          <w:rFonts w:ascii="Times New Roman" w:hAnsi="Times New Roman" w:cs="Times New Roman"/>
          <w:sz w:val="28"/>
          <w:szCs w:val="28"/>
        </w:rPr>
        <w:t>(</w:t>
      </w:r>
      <w:r w:rsidR="00B743E8" w:rsidRPr="001258FB">
        <w:rPr>
          <w:rFonts w:ascii="Times New Roman" w:hAnsi="Times New Roman"/>
          <w:bCs/>
          <w:sz w:val="28"/>
          <w:szCs w:val="28"/>
        </w:rPr>
        <w:t>Минеев и др., 1984)</w:t>
      </w:r>
      <w:r w:rsidR="00B743E8" w:rsidRPr="001258FB">
        <w:rPr>
          <w:rFonts w:ascii="Times New Roman" w:hAnsi="Times New Roman" w:cs="Times New Roman"/>
          <w:sz w:val="28"/>
          <w:szCs w:val="28"/>
        </w:rPr>
        <w:t>.</w:t>
      </w:r>
    </w:p>
    <w:p w14:paraId="28547174" w14:textId="77777777" w:rsidR="00745373" w:rsidRPr="001258FB" w:rsidRDefault="00745373" w:rsidP="004F74BC">
      <w:pPr>
        <w:spacing w:after="0" w:line="360" w:lineRule="auto"/>
        <w:ind w:firstLine="709"/>
        <w:contextualSpacing/>
        <w:jc w:val="both"/>
        <w:rPr>
          <w:rFonts w:ascii="Times New Roman" w:hAnsi="Times New Roman" w:cs="Times New Roman"/>
          <w:sz w:val="28"/>
        </w:rPr>
      </w:pPr>
    </w:p>
    <w:p w14:paraId="6ACA1569" w14:textId="721ACC33" w:rsidR="00B743E8" w:rsidRPr="001258FB" w:rsidRDefault="00B00E26" w:rsidP="004E128D">
      <w:pPr>
        <w:spacing w:after="0" w:line="360" w:lineRule="auto"/>
        <w:ind w:firstLine="709"/>
        <w:contextualSpacing/>
        <w:jc w:val="center"/>
        <w:rPr>
          <w:rFonts w:ascii="Times New Roman" w:hAnsi="Times New Roman" w:cs="Times New Roman"/>
          <w:sz w:val="28"/>
        </w:rPr>
      </w:pPr>
      <w:r w:rsidRPr="001258FB">
        <w:rPr>
          <w:rFonts w:ascii="Times New Roman" w:hAnsi="Times New Roman" w:cs="Times New Roman"/>
          <w:sz w:val="28"/>
        </w:rPr>
        <w:t xml:space="preserve">Таблица </w:t>
      </w:r>
      <w:r w:rsidR="00341B0E" w:rsidRPr="001258FB">
        <w:rPr>
          <w:rFonts w:ascii="Times New Roman" w:hAnsi="Times New Roman" w:cs="Times New Roman"/>
          <w:sz w:val="28"/>
        </w:rPr>
        <w:t>11</w:t>
      </w:r>
      <w:r w:rsidR="002E7C1F" w:rsidRPr="001258FB">
        <w:rPr>
          <w:rFonts w:ascii="Times New Roman" w:hAnsi="Times New Roman" w:cs="Times New Roman"/>
          <w:sz w:val="28"/>
        </w:rPr>
        <w:t xml:space="preserve"> – Посевные качества и морфометрические параметры </w:t>
      </w:r>
      <w:r w:rsidR="003C048D" w:rsidRPr="001258FB">
        <w:rPr>
          <w:rFonts w:ascii="Times New Roman" w:hAnsi="Times New Roman" w:cs="Times New Roman"/>
          <w:sz w:val="28"/>
        </w:rPr>
        <w:t xml:space="preserve">ярового ячменя </w:t>
      </w:r>
      <w:r w:rsidR="002E7C1F" w:rsidRPr="001258FB">
        <w:rPr>
          <w:rFonts w:ascii="Times New Roman" w:hAnsi="Times New Roman" w:cs="Times New Roman"/>
          <w:sz w:val="28"/>
        </w:rPr>
        <w:t xml:space="preserve">при внесении в почву CuО </w:t>
      </w:r>
      <w:r w:rsidR="003C048D" w:rsidRPr="001258FB">
        <w:rPr>
          <w:rFonts w:ascii="Times New Roman" w:hAnsi="Times New Roman" w:cs="Times New Roman"/>
          <w:sz w:val="28"/>
        </w:rPr>
        <w:t>в микро- и наноформе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1780"/>
        <w:gridCol w:w="1570"/>
        <w:gridCol w:w="1446"/>
        <w:gridCol w:w="1446"/>
      </w:tblGrid>
      <w:tr w:rsidR="002E7C1F" w:rsidRPr="001258FB" w14:paraId="5CF17ECD" w14:textId="77777777" w:rsidTr="009B58E8">
        <w:trPr>
          <w:trHeight w:val="248"/>
          <w:jc w:val="center"/>
        </w:trPr>
        <w:tc>
          <w:tcPr>
            <w:tcW w:w="1951" w:type="dxa"/>
            <w:noWrap/>
            <w:hideMark/>
          </w:tcPr>
          <w:p w14:paraId="65A45DF2" w14:textId="6A3CAD8E" w:rsidR="002E7C1F" w:rsidRPr="001258FB" w:rsidRDefault="003C048D" w:rsidP="009B58E8">
            <w:pPr>
              <w:spacing w:after="0" w:line="240" w:lineRule="auto"/>
              <w:contextualSpacing/>
              <w:jc w:val="both"/>
              <w:rPr>
                <w:rFonts w:ascii="Times New Roman" w:eastAsia="Times New Roman" w:hAnsi="Times New Roman" w:cs="Times New Roman"/>
                <w:color w:val="000000"/>
                <w:sz w:val="28"/>
                <w:szCs w:val="28"/>
                <w:lang w:eastAsia="ru-RU"/>
              </w:rPr>
            </w:pPr>
            <w:r w:rsidRPr="001258FB">
              <w:rPr>
                <w:rFonts w:ascii="Times New Roman" w:eastAsia="Times New Roman" w:hAnsi="Times New Roman" w:cs="Times New Roman"/>
                <w:color w:val="000000"/>
                <w:sz w:val="28"/>
                <w:szCs w:val="28"/>
                <w:lang w:eastAsia="ru-RU"/>
              </w:rPr>
              <w:lastRenderedPageBreak/>
              <w:t xml:space="preserve">Варианты </w:t>
            </w:r>
            <w:r w:rsidR="002E7C1F" w:rsidRPr="001258FB">
              <w:rPr>
                <w:rFonts w:ascii="Times New Roman" w:eastAsia="Times New Roman" w:hAnsi="Times New Roman" w:cs="Times New Roman"/>
                <w:color w:val="000000"/>
                <w:sz w:val="28"/>
                <w:szCs w:val="28"/>
                <w:lang w:eastAsia="ru-RU"/>
              </w:rPr>
              <w:t xml:space="preserve">внесения </w:t>
            </w:r>
            <w:r w:rsidR="002E7C1F" w:rsidRPr="001258FB">
              <w:rPr>
                <w:rFonts w:ascii="Times New Roman" w:hAnsi="Times New Roman" w:cs="Times New Roman"/>
                <w:sz w:val="28"/>
                <w:szCs w:val="28"/>
              </w:rPr>
              <w:t>Cu</w:t>
            </w:r>
            <w:r w:rsidR="002E7C1F" w:rsidRPr="001258FB">
              <w:rPr>
                <w:rFonts w:ascii="Times New Roman" w:eastAsia="Times New Roman" w:hAnsi="Times New Roman" w:cs="Times New Roman"/>
                <w:color w:val="000000"/>
                <w:sz w:val="28"/>
                <w:szCs w:val="28"/>
                <w:lang w:eastAsia="ru-RU"/>
              </w:rPr>
              <w:t>O, мг/кг</w:t>
            </w:r>
          </w:p>
        </w:tc>
        <w:tc>
          <w:tcPr>
            <w:tcW w:w="1557" w:type="dxa"/>
            <w:noWrap/>
            <w:hideMark/>
          </w:tcPr>
          <w:p w14:paraId="6DB4F00B" w14:textId="77777777" w:rsidR="002E7C1F" w:rsidRPr="001258FB" w:rsidRDefault="002E7C1F" w:rsidP="009B58E8">
            <w:pPr>
              <w:spacing w:after="0" w:line="240" w:lineRule="auto"/>
              <w:contextualSpacing/>
              <w:jc w:val="center"/>
              <w:rPr>
                <w:rFonts w:ascii="Times New Roman" w:eastAsia="Times New Roman" w:hAnsi="Times New Roman" w:cs="Times New Roman"/>
                <w:color w:val="000000"/>
                <w:sz w:val="28"/>
                <w:szCs w:val="28"/>
                <w:lang w:eastAsia="ru-RU"/>
              </w:rPr>
            </w:pPr>
            <w:r w:rsidRPr="001258FB">
              <w:rPr>
                <w:rFonts w:ascii="Times New Roman" w:eastAsia="Times New Roman" w:hAnsi="Times New Roman" w:cs="Times New Roman"/>
                <w:color w:val="000000"/>
                <w:sz w:val="28"/>
                <w:szCs w:val="28"/>
                <w:lang w:eastAsia="ru-RU"/>
              </w:rPr>
              <w:t>Энергия прорастания, %</w:t>
            </w:r>
          </w:p>
        </w:tc>
        <w:tc>
          <w:tcPr>
            <w:tcW w:w="1446" w:type="dxa"/>
            <w:noWrap/>
            <w:hideMark/>
          </w:tcPr>
          <w:p w14:paraId="5169BBBF" w14:textId="77777777" w:rsidR="002E7C1F" w:rsidRPr="001258FB" w:rsidRDefault="002E7C1F" w:rsidP="009B58E8">
            <w:pPr>
              <w:spacing w:after="0" w:line="240" w:lineRule="auto"/>
              <w:contextualSpacing/>
              <w:jc w:val="center"/>
              <w:rPr>
                <w:rFonts w:ascii="Times New Roman" w:eastAsia="Times New Roman" w:hAnsi="Times New Roman" w:cs="Times New Roman"/>
                <w:color w:val="000000"/>
                <w:sz w:val="28"/>
                <w:szCs w:val="28"/>
                <w:lang w:eastAsia="ru-RU"/>
              </w:rPr>
            </w:pPr>
            <w:r w:rsidRPr="001258FB">
              <w:rPr>
                <w:rFonts w:ascii="Times New Roman" w:eastAsia="Times New Roman" w:hAnsi="Times New Roman" w:cs="Times New Roman"/>
                <w:color w:val="000000"/>
                <w:sz w:val="28"/>
                <w:szCs w:val="28"/>
                <w:lang w:eastAsia="ru-RU"/>
              </w:rPr>
              <w:t>Всхожесть, %</w:t>
            </w:r>
          </w:p>
        </w:tc>
        <w:tc>
          <w:tcPr>
            <w:tcW w:w="1446" w:type="dxa"/>
            <w:noWrap/>
            <w:hideMark/>
          </w:tcPr>
          <w:p w14:paraId="60548200" w14:textId="7A2D5A34" w:rsidR="002E7C1F" w:rsidRPr="001258FB" w:rsidRDefault="00663FC8" w:rsidP="009B58E8">
            <w:pPr>
              <w:spacing w:after="0" w:line="240" w:lineRule="auto"/>
              <w:contextualSpacing/>
              <w:jc w:val="center"/>
              <w:rPr>
                <w:rFonts w:ascii="Times New Roman" w:eastAsia="Times New Roman" w:hAnsi="Times New Roman" w:cs="Times New Roman"/>
                <w:color w:val="000000"/>
                <w:sz w:val="28"/>
                <w:szCs w:val="28"/>
                <w:lang w:eastAsia="ru-RU"/>
              </w:rPr>
            </w:pPr>
            <w:r w:rsidRPr="001258FB">
              <w:rPr>
                <w:rFonts w:ascii="Times New Roman" w:eastAsia="Times New Roman" w:hAnsi="Times New Roman" w:cs="Times New Roman"/>
                <w:color w:val="000000"/>
                <w:sz w:val="28"/>
                <w:szCs w:val="28"/>
                <w:lang w:eastAsia="ru-RU"/>
              </w:rPr>
              <w:t>Длина корня, с</w:t>
            </w:r>
            <w:r w:rsidR="002E7C1F" w:rsidRPr="001258FB">
              <w:rPr>
                <w:rFonts w:ascii="Times New Roman" w:eastAsia="Times New Roman" w:hAnsi="Times New Roman" w:cs="Times New Roman"/>
                <w:color w:val="000000"/>
                <w:sz w:val="28"/>
                <w:szCs w:val="28"/>
                <w:lang w:eastAsia="ru-RU"/>
              </w:rPr>
              <w:t>м</w:t>
            </w:r>
          </w:p>
        </w:tc>
        <w:tc>
          <w:tcPr>
            <w:tcW w:w="1446" w:type="dxa"/>
            <w:noWrap/>
            <w:hideMark/>
          </w:tcPr>
          <w:p w14:paraId="250C1E42" w14:textId="186EA0A4" w:rsidR="002E7C1F" w:rsidRPr="001258FB" w:rsidRDefault="00663FC8" w:rsidP="009B58E8">
            <w:pPr>
              <w:spacing w:after="0" w:line="240" w:lineRule="auto"/>
              <w:contextualSpacing/>
              <w:jc w:val="center"/>
              <w:rPr>
                <w:rFonts w:ascii="Times New Roman" w:eastAsia="Times New Roman" w:hAnsi="Times New Roman" w:cs="Times New Roman"/>
                <w:color w:val="000000"/>
                <w:sz w:val="28"/>
                <w:szCs w:val="28"/>
                <w:lang w:eastAsia="ru-RU"/>
              </w:rPr>
            </w:pPr>
            <w:r w:rsidRPr="001258FB">
              <w:rPr>
                <w:rFonts w:ascii="Times New Roman" w:eastAsia="Times New Roman" w:hAnsi="Times New Roman" w:cs="Times New Roman"/>
                <w:color w:val="000000"/>
                <w:sz w:val="28"/>
                <w:szCs w:val="28"/>
                <w:lang w:eastAsia="ru-RU"/>
              </w:rPr>
              <w:t>Высота побега, с</w:t>
            </w:r>
            <w:r w:rsidR="002E7C1F" w:rsidRPr="001258FB">
              <w:rPr>
                <w:rFonts w:ascii="Times New Roman" w:eastAsia="Times New Roman" w:hAnsi="Times New Roman" w:cs="Times New Roman"/>
                <w:color w:val="000000"/>
                <w:sz w:val="28"/>
                <w:szCs w:val="28"/>
                <w:lang w:eastAsia="ru-RU"/>
              </w:rPr>
              <w:t>м</w:t>
            </w:r>
          </w:p>
        </w:tc>
      </w:tr>
      <w:tr w:rsidR="00B6621D" w:rsidRPr="001258FB" w14:paraId="3A100B5B" w14:textId="77777777" w:rsidTr="009B58E8">
        <w:trPr>
          <w:trHeight w:val="248"/>
          <w:jc w:val="center"/>
        </w:trPr>
        <w:tc>
          <w:tcPr>
            <w:tcW w:w="1951" w:type="dxa"/>
            <w:noWrap/>
            <w:hideMark/>
          </w:tcPr>
          <w:p w14:paraId="379A5A7C" w14:textId="34DB0A16" w:rsidR="00B6621D" w:rsidRPr="001258FB" w:rsidRDefault="00B6621D" w:rsidP="00B6621D">
            <w:pPr>
              <w:spacing w:after="0" w:line="240" w:lineRule="auto"/>
              <w:contextualSpacing/>
              <w:jc w:val="both"/>
              <w:rPr>
                <w:rFonts w:ascii="Times New Roman" w:eastAsia="Times New Roman" w:hAnsi="Times New Roman" w:cs="Times New Roman"/>
                <w:color w:val="000000"/>
                <w:sz w:val="28"/>
                <w:szCs w:val="28"/>
                <w:lang w:eastAsia="ru-RU"/>
              </w:rPr>
            </w:pPr>
            <w:r w:rsidRPr="001258FB">
              <w:rPr>
                <w:rFonts w:ascii="Times New Roman" w:eastAsia="Times New Roman" w:hAnsi="Times New Roman" w:cs="Times New Roman"/>
                <w:color w:val="000000"/>
                <w:sz w:val="28"/>
                <w:szCs w:val="28"/>
                <w:lang w:eastAsia="ru-RU"/>
              </w:rPr>
              <w:t>Контроль</w:t>
            </w:r>
            <w:r w:rsidR="003C048D" w:rsidRPr="001258FB">
              <w:rPr>
                <w:rFonts w:ascii="Times New Roman" w:eastAsia="Times New Roman" w:hAnsi="Times New Roman" w:cs="Times New Roman"/>
                <w:color w:val="000000"/>
                <w:sz w:val="28"/>
                <w:szCs w:val="28"/>
                <w:lang w:eastAsia="ru-RU"/>
              </w:rPr>
              <w:t xml:space="preserve"> (без внесения)</w:t>
            </w:r>
            <w:r w:rsidRPr="001258FB">
              <w:rPr>
                <w:rFonts w:ascii="Times New Roman" w:eastAsia="Times New Roman" w:hAnsi="Times New Roman" w:cs="Times New Roman"/>
                <w:color w:val="000000"/>
                <w:sz w:val="28"/>
                <w:szCs w:val="28"/>
                <w:lang w:eastAsia="ru-RU"/>
              </w:rPr>
              <w:t xml:space="preserve"> </w:t>
            </w:r>
          </w:p>
        </w:tc>
        <w:tc>
          <w:tcPr>
            <w:tcW w:w="1557" w:type="dxa"/>
            <w:noWrap/>
            <w:hideMark/>
          </w:tcPr>
          <w:p w14:paraId="378E22FC" w14:textId="77777777" w:rsidR="00B6621D" w:rsidRPr="001258FB" w:rsidRDefault="00B6621D" w:rsidP="00B6621D">
            <w:pPr>
              <w:spacing w:after="0" w:line="240" w:lineRule="auto"/>
              <w:contextualSpacing/>
              <w:jc w:val="center"/>
              <w:rPr>
                <w:rFonts w:ascii="Times New Roman" w:eastAsia="Times New Roman" w:hAnsi="Times New Roman" w:cs="Times New Roman"/>
                <w:color w:val="000000"/>
                <w:sz w:val="28"/>
                <w:szCs w:val="28"/>
                <w:lang w:eastAsia="ru-RU"/>
              </w:rPr>
            </w:pPr>
            <w:r w:rsidRPr="001258FB">
              <w:rPr>
                <w:rFonts w:ascii="Times New Roman" w:eastAsia="Times New Roman" w:hAnsi="Times New Roman" w:cs="Times New Roman"/>
                <w:color w:val="000000"/>
                <w:sz w:val="28"/>
                <w:szCs w:val="28"/>
                <w:lang w:eastAsia="ru-RU"/>
              </w:rPr>
              <w:t>98</w:t>
            </w:r>
          </w:p>
        </w:tc>
        <w:tc>
          <w:tcPr>
            <w:tcW w:w="1446" w:type="dxa"/>
            <w:noWrap/>
            <w:hideMark/>
          </w:tcPr>
          <w:p w14:paraId="62E0F284" w14:textId="77777777" w:rsidR="00B6621D" w:rsidRPr="001258FB" w:rsidRDefault="00B6621D" w:rsidP="00B6621D">
            <w:pPr>
              <w:spacing w:after="0" w:line="240" w:lineRule="auto"/>
              <w:contextualSpacing/>
              <w:jc w:val="center"/>
              <w:rPr>
                <w:rFonts w:ascii="Times New Roman" w:eastAsia="Times New Roman" w:hAnsi="Times New Roman" w:cs="Times New Roman"/>
                <w:color w:val="000000"/>
                <w:sz w:val="28"/>
                <w:szCs w:val="28"/>
                <w:lang w:eastAsia="ru-RU"/>
              </w:rPr>
            </w:pPr>
            <w:r w:rsidRPr="001258FB">
              <w:rPr>
                <w:rFonts w:ascii="Times New Roman" w:eastAsia="Times New Roman" w:hAnsi="Times New Roman" w:cs="Times New Roman"/>
                <w:color w:val="000000"/>
                <w:sz w:val="28"/>
                <w:szCs w:val="28"/>
                <w:lang w:eastAsia="ru-RU"/>
              </w:rPr>
              <w:t>99</w:t>
            </w:r>
          </w:p>
        </w:tc>
        <w:tc>
          <w:tcPr>
            <w:tcW w:w="1446" w:type="dxa"/>
            <w:noWrap/>
            <w:hideMark/>
          </w:tcPr>
          <w:p w14:paraId="6AC48B0A" w14:textId="77777777" w:rsidR="00B6621D" w:rsidRPr="001258FB" w:rsidRDefault="00B6621D" w:rsidP="00B6621D">
            <w:pPr>
              <w:spacing w:after="0" w:line="240" w:lineRule="auto"/>
              <w:contextualSpacing/>
              <w:jc w:val="center"/>
              <w:rPr>
                <w:rFonts w:ascii="Times New Roman" w:eastAsia="Times New Roman" w:hAnsi="Times New Roman" w:cs="Times New Roman"/>
                <w:color w:val="000000"/>
                <w:sz w:val="28"/>
                <w:szCs w:val="28"/>
                <w:lang w:eastAsia="ru-RU"/>
              </w:rPr>
            </w:pPr>
            <w:r w:rsidRPr="001258FB">
              <w:rPr>
                <w:rFonts w:ascii="Times New Roman" w:eastAsia="Times New Roman" w:hAnsi="Times New Roman" w:cs="Times New Roman"/>
                <w:color w:val="000000"/>
                <w:sz w:val="28"/>
                <w:szCs w:val="28"/>
                <w:lang w:eastAsia="ru-RU"/>
              </w:rPr>
              <w:t>19,7±2,6</w:t>
            </w:r>
          </w:p>
        </w:tc>
        <w:tc>
          <w:tcPr>
            <w:tcW w:w="1446" w:type="dxa"/>
            <w:noWrap/>
            <w:hideMark/>
          </w:tcPr>
          <w:p w14:paraId="1116FDB7" w14:textId="77777777" w:rsidR="00B6621D" w:rsidRPr="001258FB" w:rsidRDefault="00B6621D" w:rsidP="00B6621D">
            <w:pPr>
              <w:spacing w:after="0" w:line="240" w:lineRule="auto"/>
              <w:contextualSpacing/>
              <w:jc w:val="center"/>
              <w:rPr>
                <w:rFonts w:ascii="Times New Roman" w:eastAsia="Times New Roman" w:hAnsi="Times New Roman" w:cs="Times New Roman"/>
                <w:color w:val="000000"/>
                <w:sz w:val="28"/>
                <w:szCs w:val="28"/>
                <w:lang w:eastAsia="ru-RU"/>
              </w:rPr>
            </w:pPr>
            <w:r w:rsidRPr="001258FB">
              <w:rPr>
                <w:rFonts w:ascii="Times New Roman" w:eastAsia="Times New Roman" w:hAnsi="Times New Roman" w:cs="Times New Roman"/>
                <w:color w:val="000000"/>
                <w:sz w:val="28"/>
                <w:szCs w:val="28"/>
                <w:lang w:eastAsia="ru-RU"/>
              </w:rPr>
              <w:t>37,2±3,0</w:t>
            </w:r>
          </w:p>
        </w:tc>
      </w:tr>
      <w:tr w:rsidR="00B6621D" w:rsidRPr="001258FB" w14:paraId="248BFD1E" w14:textId="77777777" w:rsidTr="009B58E8">
        <w:trPr>
          <w:trHeight w:val="248"/>
          <w:jc w:val="center"/>
        </w:trPr>
        <w:tc>
          <w:tcPr>
            <w:tcW w:w="1951" w:type="dxa"/>
            <w:noWrap/>
            <w:hideMark/>
          </w:tcPr>
          <w:p w14:paraId="14906C8A" w14:textId="77777777" w:rsidR="00B6621D" w:rsidRPr="001258FB" w:rsidRDefault="00B6621D" w:rsidP="00B6621D">
            <w:pPr>
              <w:spacing w:after="0" w:line="240" w:lineRule="auto"/>
              <w:contextualSpacing/>
              <w:jc w:val="both"/>
              <w:rPr>
                <w:rFonts w:ascii="Times New Roman" w:eastAsia="Times New Roman" w:hAnsi="Times New Roman" w:cs="Times New Roman"/>
                <w:color w:val="000000"/>
                <w:sz w:val="28"/>
                <w:szCs w:val="28"/>
                <w:lang w:eastAsia="ru-RU"/>
              </w:rPr>
            </w:pPr>
            <w:r w:rsidRPr="001258FB">
              <w:rPr>
                <w:rFonts w:ascii="Times New Roman" w:eastAsia="Times New Roman" w:hAnsi="Times New Roman" w:cs="Times New Roman"/>
                <w:color w:val="000000"/>
                <w:sz w:val="28"/>
                <w:szCs w:val="28"/>
                <w:lang w:eastAsia="ru-RU"/>
              </w:rPr>
              <w:t>300 микро</w:t>
            </w:r>
          </w:p>
        </w:tc>
        <w:tc>
          <w:tcPr>
            <w:tcW w:w="1557" w:type="dxa"/>
            <w:noWrap/>
            <w:hideMark/>
          </w:tcPr>
          <w:p w14:paraId="03A0B2BE" w14:textId="77777777" w:rsidR="00B6621D" w:rsidRPr="001258FB" w:rsidRDefault="00B6621D" w:rsidP="00B6621D">
            <w:pPr>
              <w:spacing w:after="0" w:line="240" w:lineRule="auto"/>
              <w:contextualSpacing/>
              <w:jc w:val="center"/>
              <w:rPr>
                <w:rFonts w:ascii="Times New Roman" w:eastAsia="Times New Roman" w:hAnsi="Times New Roman" w:cs="Times New Roman"/>
                <w:color w:val="000000"/>
                <w:sz w:val="28"/>
                <w:szCs w:val="28"/>
                <w:lang w:eastAsia="ru-RU"/>
              </w:rPr>
            </w:pPr>
            <w:r w:rsidRPr="001258FB">
              <w:rPr>
                <w:rFonts w:ascii="Times New Roman" w:eastAsia="Times New Roman" w:hAnsi="Times New Roman" w:cs="Times New Roman"/>
                <w:color w:val="000000"/>
                <w:sz w:val="28"/>
                <w:szCs w:val="28"/>
                <w:lang w:eastAsia="ru-RU"/>
              </w:rPr>
              <w:t>98</w:t>
            </w:r>
          </w:p>
        </w:tc>
        <w:tc>
          <w:tcPr>
            <w:tcW w:w="1446" w:type="dxa"/>
            <w:noWrap/>
            <w:hideMark/>
          </w:tcPr>
          <w:p w14:paraId="46F5D6E0" w14:textId="77777777" w:rsidR="00B6621D" w:rsidRPr="001258FB" w:rsidRDefault="00B6621D" w:rsidP="00B6621D">
            <w:pPr>
              <w:spacing w:after="0" w:line="240" w:lineRule="auto"/>
              <w:contextualSpacing/>
              <w:jc w:val="center"/>
              <w:rPr>
                <w:rFonts w:ascii="Times New Roman" w:eastAsia="Times New Roman" w:hAnsi="Times New Roman" w:cs="Times New Roman"/>
                <w:color w:val="000000"/>
                <w:sz w:val="28"/>
                <w:szCs w:val="28"/>
                <w:lang w:eastAsia="ru-RU"/>
              </w:rPr>
            </w:pPr>
            <w:r w:rsidRPr="001258FB">
              <w:rPr>
                <w:rFonts w:ascii="Times New Roman" w:eastAsia="Times New Roman" w:hAnsi="Times New Roman" w:cs="Times New Roman"/>
                <w:color w:val="000000"/>
                <w:sz w:val="28"/>
                <w:szCs w:val="28"/>
                <w:lang w:eastAsia="ru-RU"/>
              </w:rPr>
              <w:t>98</w:t>
            </w:r>
          </w:p>
        </w:tc>
        <w:tc>
          <w:tcPr>
            <w:tcW w:w="1446" w:type="dxa"/>
            <w:noWrap/>
            <w:hideMark/>
          </w:tcPr>
          <w:p w14:paraId="60411D86" w14:textId="77777777" w:rsidR="00B6621D" w:rsidRPr="001258FB" w:rsidRDefault="00B6621D" w:rsidP="00B6621D">
            <w:pPr>
              <w:spacing w:after="0" w:line="240" w:lineRule="auto"/>
              <w:contextualSpacing/>
              <w:jc w:val="center"/>
              <w:rPr>
                <w:rFonts w:ascii="Times New Roman" w:eastAsia="Times New Roman" w:hAnsi="Times New Roman" w:cs="Times New Roman"/>
                <w:color w:val="000000"/>
                <w:sz w:val="28"/>
                <w:szCs w:val="28"/>
                <w:lang w:eastAsia="ru-RU"/>
              </w:rPr>
            </w:pPr>
            <w:r w:rsidRPr="001258FB">
              <w:rPr>
                <w:rFonts w:ascii="Times New Roman" w:eastAsia="Times New Roman" w:hAnsi="Times New Roman" w:cs="Times New Roman"/>
                <w:color w:val="000000"/>
                <w:sz w:val="28"/>
                <w:szCs w:val="28"/>
                <w:lang w:eastAsia="ru-RU"/>
              </w:rPr>
              <w:t>19,9±3,2</w:t>
            </w:r>
          </w:p>
        </w:tc>
        <w:tc>
          <w:tcPr>
            <w:tcW w:w="1446" w:type="dxa"/>
            <w:noWrap/>
            <w:hideMark/>
          </w:tcPr>
          <w:p w14:paraId="3D1688D4" w14:textId="77777777" w:rsidR="00B6621D" w:rsidRPr="001258FB" w:rsidRDefault="00B6621D" w:rsidP="00B6621D">
            <w:pPr>
              <w:spacing w:after="0" w:line="240" w:lineRule="auto"/>
              <w:contextualSpacing/>
              <w:jc w:val="center"/>
              <w:rPr>
                <w:rFonts w:ascii="Times New Roman" w:eastAsia="Times New Roman" w:hAnsi="Times New Roman" w:cs="Times New Roman"/>
                <w:color w:val="000000"/>
                <w:sz w:val="28"/>
                <w:szCs w:val="28"/>
                <w:lang w:eastAsia="ru-RU"/>
              </w:rPr>
            </w:pPr>
            <w:r w:rsidRPr="001258FB">
              <w:rPr>
                <w:rFonts w:ascii="Times New Roman" w:eastAsia="Times New Roman" w:hAnsi="Times New Roman" w:cs="Times New Roman"/>
                <w:color w:val="000000"/>
                <w:sz w:val="28"/>
                <w:szCs w:val="28"/>
                <w:lang w:eastAsia="ru-RU"/>
              </w:rPr>
              <w:t>36,4±3,1</w:t>
            </w:r>
          </w:p>
        </w:tc>
      </w:tr>
      <w:tr w:rsidR="00B6621D" w:rsidRPr="001258FB" w14:paraId="164F0F8E" w14:textId="77777777" w:rsidTr="009B58E8">
        <w:trPr>
          <w:trHeight w:val="248"/>
          <w:jc w:val="center"/>
        </w:trPr>
        <w:tc>
          <w:tcPr>
            <w:tcW w:w="1951" w:type="dxa"/>
            <w:noWrap/>
            <w:hideMark/>
          </w:tcPr>
          <w:p w14:paraId="297A220B" w14:textId="77777777" w:rsidR="00B6621D" w:rsidRPr="001258FB" w:rsidRDefault="00B6621D" w:rsidP="00B6621D">
            <w:pPr>
              <w:spacing w:after="0" w:line="240" w:lineRule="auto"/>
              <w:contextualSpacing/>
              <w:jc w:val="both"/>
              <w:rPr>
                <w:rFonts w:ascii="Times New Roman" w:eastAsia="Times New Roman" w:hAnsi="Times New Roman" w:cs="Times New Roman"/>
                <w:color w:val="000000"/>
                <w:sz w:val="28"/>
                <w:szCs w:val="28"/>
                <w:lang w:eastAsia="ru-RU"/>
              </w:rPr>
            </w:pPr>
            <w:r w:rsidRPr="001258FB">
              <w:rPr>
                <w:rFonts w:ascii="Times New Roman" w:eastAsia="Times New Roman" w:hAnsi="Times New Roman" w:cs="Times New Roman"/>
                <w:color w:val="000000"/>
                <w:sz w:val="28"/>
                <w:szCs w:val="28"/>
                <w:lang w:eastAsia="ru-RU"/>
              </w:rPr>
              <w:t>300 нано</w:t>
            </w:r>
          </w:p>
        </w:tc>
        <w:tc>
          <w:tcPr>
            <w:tcW w:w="1557" w:type="dxa"/>
            <w:noWrap/>
            <w:hideMark/>
          </w:tcPr>
          <w:p w14:paraId="4D78D809" w14:textId="77777777" w:rsidR="00B6621D" w:rsidRPr="001258FB" w:rsidRDefault="00B6621D" w:rsidP="00B6621D">
            <w:pPr>
              <w:spacing w:after="0" w:line="240" w:lineRule="auto"/>
              <w:contextualSpacing/>
              <w:jc w:val="center"/>
              <w:rPr>
                <w:rFonts w:ascii="Times New Roman" w:eastAsia="Times New Roman" w:hAnsi="Times New Roman" w:cs="Times New Roman"/>
                <w:color w:val="000000"/>
                <w:sz w:val="28"/>
                <w:szCs w:val="28"/>
                <w:lang w:eastAsia="ru-RU"/>
              </w:rPr>
            </w:pPr>
            <w:r w:rsidRPr="001258FB">
              <w:rPr>
                <w:rFonts w:ascii="Times New Roman" w:eastAsia="Times New Roman" w:hAnsi="Times New Roman" w:cs="Times New Roman"/>
                <w:color w:val="000000"/>
                <w:sz w:val="28"/>
                <w:szCs w:val="28"/>
                <w:lang w:eastAsia="ru-RU"/>
              </w:rPr>
              <w:t>95</w:t>
            </w:r>
          </w:p>
        </w:tc>
        <w:tc>
          <w:tcPr>
            <w:tcW w:w="1446" w:type="dxa"/>
            <w:noWrap/>
            <w:hideMark/>
          </w:tcPr>
          <w:p w14:paraId="3004BB85" w14:textId="77777777" w:rsidR="00B6621D" w:rsidRPr="001258FB" w:rsidRDefault="00B6621D" w:rsidP="00B6621D">
            <w:pPr>
              <w:spacing w:after="0" w:line="240" w:lineRule="auto"/>
              <w:contextualSpacing/>
              <w:jc w:val="center"/>
              <w:rPr>
                <w:rFonts w:ascii="Times New Roman" w:eastAsia="Times New Roman" w:hAnsi="Times New Roman" w:cs="Times New Roman"/>
                <w:color w:val="000000"/>
                <w:sz w:val="28"/>
                <w:szCs w:val="28"/>
                <w:lang w:eastAsia="ru-RU"/>
              </w:rPr>
            </w:pPr>
            <w:r w:rsidRPr="001258FB">
              <w:rPr>
                <w:rFonts w:ascii="Times New Roman" w:eastAsia="Times New Roman" w:hAnsi="Times New Roman" w:cs="Times New Roman"/>
                <w:color w:val="000000"/>
                <w:sz w:val="28"/>
                <w:szCs w:val="28"/>
                <w:lang w:eastAsia="ru-RU"/>
              </w:rPr>
              <w:t>97</w:t>
            </w:r>
          </w:p>
        </w:tc>
        <w:tc>
          <w:tcPr>
            <w:tcW w:w="1446" w:type="dxa"/>
            <w:noWrap/>
            <w:hideMark/>
          </w:tcPr>
          <w:p w14:paraId="409AA686" w14:textId="77777777" w:rsidR="00B6621D" w:rsidRPr="001258FB" w:rsidRDefault="00B6621D" w:rsidP="00B6621D">
            <w:pPr>
              <w:spacing w:after="0" w:line="240" w:lineRule="auto"/>
              <w:contextualSpacing/>
              <w:jc w:val="center"/>
              <w:rPr>
                <w:rFonts w:ascii="Times New Roman" w:eastAsia="Times New Roman" w:hAnsi="Times New Roman" w:cs="Times New Roman"/>
                <w:color w:val="000000"/>
                <w:sz w:val="28"/>
                <w:szCs w:val="28"/>
                <w:lang w:eastAsia="ru-RU"/>
              </w:rPr>
            </w:pPr>
            <w:r w:rsidRPr="001258FB">
              <w:rPr>
                <w:rFonts w:ascii="Times New Roman" w:eastAsia="Times New Roman" w:hAnsi="Times New Roman" w:cs="Times New Roman"/>
                <w:color w:val="000000"/>
                <w:sz w:val="28"/>
                <w:szCs w:val="28"/>
                <w:lang w:eastAsia="ru-RU"/>
              </w:rPr>
              <w:t>17,1±2,0</w:t>
            </w:r>
          </w:p>
        </w:tc>
        <w:tc>
          <w:tcPr>
            <w:tcW w:w="1446" w:type="dxa"/>
            <w:noWrap/>
            <w:hideMark/>
          </w:tcPr>
          <w:p w14:paraId="07F327EB" w14:textId="77777777" w:rsidR="00B6621D" w:rsidRPr="001258FB" w:rsidRDefault="00B6621D" w:rsidP="00B6621D">
            <w:pPr>
              <w:spacing w:after="0" w:line="240" w:lineRule="auto"/>
              <w:contextualSpacing/>
              <w:jc w:val="center"/>
              <w:rPr>
                <w:rFonts w:ascii="Times New Roman" w:eastAsia="Times New Roman" w:hAnsi="Times New Roman" w:cs="Times New Roman"/>
                <w:color w:val="000000"/>
                <w:sz w:val="28"/>
                <w:szCs w:val="28"/>
                <w:lang w:eastAsia="ru-RU"/>
              </w:rPr>
            </w:pPr>
            <w:r w:rsidRPr="001258FB">
              <w:rPr>
                <w:rFonts w:ascii="Times New Roman" w:eastAsia="Times New Roman" w:hAnsi="Times New Roman" w:cs="Times New Roman"/>
                <w:color w:val="000000"/>
                <w:sz w:val="28"/>
                <w:szCs w:val="28"/>
                <w:lang w:eastAsia="ru-RU"/>
              </w:rPr>
              <w:t>35,5±3,6</w:t>
            </w:r>
          </w:p>
        </w:tc>
      </w:tr>
      <w:tr w:rsidR="00B6621D" w:rsidRPr="001258FB" w14:paraId="0186BDBF" w14:textId="77777777" w:rsidTr="009B58E8">
        <w:trPr>
          <w:trHeight w:val="248"/>
          <w:jc w:val="center"/>
        </w:trPr>
        <w:tc>
          <w:tcPr>
            <w:tcW w:w="1951" w:type="dxa"/>
            <w:noWrap/>
            <w:hideMark/>
          </w:tcPr>
          <w:p w14:paraId="7214825D" w14:textId="77777777" w:rsidR="00B6621D" w:rsidRPr="001258FB" w:rsidRDefault="00B6621D" w:rsidP="00B6621D">
            <w:pPr>
              <w:spacing w:after="0" w:line="240" w:lineRule="auto"/>
              <w:contextualSpacing/>
              <w:jc w:val="both"/>
              <w:rPr>
                <w:rFonts w:ascii="Times New Roman" w:eastAsia="Times New Roman" w:hAnsi="Times New Roman" w:cs="Times New Roman"/>
                <w:color w:val="000000"/>
                <w:sz w:val="28"/>
                <w:szCs w:val="28"/>
                <w:lang w:eastAsia="ru-RU"/>
              </w:rPr>
            </w:pPr>
            <w:r w:rsidRPr="001258FB">
              <w:rPr>
                <w:rFonts w:ascii="Times New Roman" w:eastAsia="Times New Roman" w:hAnsi="Times New Roman" w:cs="Times New Roman"/>
                <w:color w:val="000000"/>
                <w:sz w:val="28"/>
                <w:szCs w:val="28"/>
                <w:lang w:eastAsia="ru-RU"/>
              </w:rPr>
              <w:t>2000 микро</w:t>
            </w:r>
          </w:p>
        </w:tc>
        <w:tc>
          <w:tcPr>
            <w:tcW w:w="1557" w:type="dxa"/>
            <w:noWrap/>
            <w:hideMark/>
          </w:tcPr>
          <w:p w14:paraId="17DA2A71" w14:textId="77777777" w:rsidR="00B6621D" w:rsidRPr="001258FB" w:rsidRDefault="00B6621D" w:rsidP="00B6621D">
            <w:pPr>
              <w:spacing w:after="0" w:line="240" w:lineRule="auto"/>
              <w:contextualSpacing/>
              <w:jc w:val="center"/>
              <w:rPr>
                <w:rFonts w:ascii="Times New Roman" w:eastAsia="Times New Roman" w:hAnsi="Times New Roman" w:cs="Times New Roman"/>
                <w:color w:val="000000"/>
                <w:sz w:val="28"/>
                <w:szCs w:val="28"/>
                <w:lang w:eastAsia="ru-RU"/>
              </w:rPr>
            </w:pPr>
            <w:r w:rsidRPr="001258FB">
              <w:rPr>
                <w:rFonts w:ascii="Times New Roman" w:eastAsia="Times New Roman" w:hAnsi="Times New Roman" w:cs="Times New Roman"/>
                <w:color w:val="000000"/>
                <w:sz w:val="28"/>
                <w:szCs w:val="28"/>
                <w:lang w:eastAsia="ru-RU"/>
              </w:rPr>
              <w:t>76</w:t>
            </w:r>
          </w:p>
        </w:tc>
        <w:tc>
          <w:tcPr>
            <w:tcW w:w="1446" w:type="dxa"/>
            <w:noWrap/>
            <w:hideMark/>
          </w:tcPr>
          <w:p w14:paraId="279ADFE2" w14:textId="77777777" w:rsidR="00B6621D" w:rsidRPr="001258FB" w:rsidRDefault="00B6621D" w:rsidP="00B6621D">
            <w:pPr>
              <w:spacing w:after="0" w:line="240" w:lineRule="auto"/>
              <w:contextualSpacing/>
              <w:jc w:val="center"/>
              <w:rPr>
                <w:rFonts w:ascii="Times New Roman" w:eastAsia="Times New Roman" w:hAnsi="Times New Roman" w:cs="Times New Roman"/>
                <w:color w:val="000000"/>
                <w:sz w:val="28"/>
                <w:szCs w:val="28"/>
                <w:lang w:eastAsia="ru-RU"/>
              </w:rPr>
            </w:pPr>
            <w:r w:rsidRPr="001258FB">
              <w:rPr>
                <w:rFonts w:ascii="Times New Roman" w:eastAsia="Times New Roman" w:hAnsi="Times New Roman" w:cs="Times New Roman"/>
                <w:color w:val="000000"/>
                <w:sz w:val="28"/>
                <w:szCs w:val="28"/>
                <w:lang w:eastAsia="ru-RU"/>
              </w:rPr>
              <w:t>83</w:t>
            </w:r>
          </w:p>
        </w:tc>
        <w:tc>
          <w:tcPr>
            <w:tcW w:w="1446" w:type="dxa"/>
            <w:noWrap/>
            <w:hideMark/>
          </w:tcPr>
          <w:p w14:paraId="7B8BA8BB" w14:textId="77777777" w:rsidR="00B6621D" w:rsidRPr="001258FB" w:rsidRDefault="00B6621D" w:rsidP="00B6621D">
            <w:pPr>
              <w:spacing w:after="0" w:line="240" w:lineRule="auto"/>
              <w:contextualSpacing/>
              <w:jc w:val="center"/>
              <w:rPr>
                <w:rFonts w:ascii="Times New Roman" w:eastAsia="Times New Roman" w:hAnsi="Times New Roman" w:cs="Times New Roman"/>
                <w:color w:val="000000"/>
                <w:sz w:val="28"/>
                <w:szCs w:val="28"/>
                <w:lang w:eastAsia="ru-RU"/>
              </w:rPr>
            </w:pPr>
            <w:r w:rsidRPr="001258FB">
              <w:rPr>
                <w:rFonts w:ascii="Times New Roman" w:eastAsia="Times New Roman" w:hAnsi="Times New Roman" w:cs="Times New Roman"/>
                <w:color w:val="000000"/>
                <w:sz w:val="28"/>
                <w:szCs w:val="28"/>
                <w:lang w:eastAsia="ru-RU"/>
              </w:rPr>
              <w:t>1</w:t>
            </w:r>
            <w:r w:rsidR="00AB4C88" w:rsidRPr="001258FB">
              <w:rPr>
                <w:rFonts w:ascii="Times New Roman" w:eastAsia="Times New Roman" w:hAnsi="Times New Roman" w:cs="Times New Roman"/>
                <w:color w:val="000000"/>
                <w:sz w:val="28"/>
                <w:szCs w:val="28"/>
                <w:lang w:eastAsia="ru-RU"/>
              </w:rPr>
              <w:t>4,5±2,7</w:t>
            </w:r>
          </w:p>
        </w:tc>
        <w:tc>
          <w:tcPr>
            <w:tcW w:w="1446" w:type="dxa"/>
            <w:noWrap/>
            <w:hideMark/>
          </w:tcPr>
          <w:p w14:paraId="37D500A6" w14:textId="77777777" w:rsidR="00B6621D" w:rsidRPr="001258FB" w:rsidRDefault="00AB4C88" w:rsidP="00B6621D">
            <w:pPr>
              <w:spacing w:after="0" w:line="240" w:lineRule="auto"/>
              <w:contextualSpacing/>
              <w:jc w:val="center"/>
              <w:rPr>
                <w:rFonts w:ascii="Times New Roman" w:eastAsia="Times New Roman" w:hAnsi="Times New Roman" w:cs="Times New Roman"/>
                <w:color w:val="000000"/>
                <w:sz w:val="28"/>
                <w:szCs w:val="28"/>
                <w:lang w:eastAsia="ru-RU"/>
              </w:rPr>
            </w:pPr>
            <w:r w:rsidRPr="001258FB">
              <w:rPr>
                <w:rFonts w:ascii="Times New Roman" w:eastAsia="Times New Roman" w:hAnsi="Times New Roman" w:cs="Times New Roman"/>
                <w:color w:val="000000"/>
                <w:sz w:val="28"/>
                <w:szCs w:val="28"/>
                <w:lang w:eastAsia="ru-RU"/>
              </w:rPr>
              <w:t>32,7</w:t>
            </w:r>
            <w:r w:rsidR="00B6621D" w:rsidRPr="001258FB">
              <w:rPr>
                <w:rFonts w:ascii="Times New Roman" w:eastAsia="Times New Roman" w:hAnsi="Times New Roman" w:cs="Times New Roman"/>
                <w:color w:val="000000"/>
                <w:sz w:val="28"/>
                <w:szCs w:val="28"/>
                <w:lang w:eastAsia="ru-RU"/>
              </w:rPr>
              <w:t>±3,2</w:t>
            </w:r>
          </w:p>
        </w:tc>
      </w:tr>
      <w:tr w:rsidR="00B6621D" w:rsidRPr="001258FB" w14:paraId="11752F75" w14:textId="77777777" w:rsidTr="009B58E8">
        <w:trPr>
          <w:trHeight w:val="248"/>
          <w:jc w:val="center"/>
        </w:trPr>
        <w:tc>
          <w:tcPr>
            <w:tcW w:w="1951" w:type="dxa"/>
            <w:noWrap/>
            <w:hideMark/>
          </w:tcPr>
          <w:p w14:paraId="2929E8E8" w14:textId="77777777" w:rsidR="00B6621D" w:rsidRPr="001258FB" w:rsidRDefault="00B6621D" w:rsidP="00B6621D">
            <w:pPr>
              <w:spacing w:after="0" w:line="240" w:lineRule="auto"/>
              <w:contextualSpacing/>
              <w:jc w:val="both"/>
              <w:rPr>
                <w:rFonts w:ascii="Times New Roman" w:eastAsia="Times New Roman" w:hAnsi="Times New Roman" w:cs="Times New Roman"/>
                <w:color w:val="000000"/>
                <w:sz w:val="28"/>
                <w:szCs w:val="28"/>
                <w:lang w:eastAsia="ru-RU"/>
              </w:rPr>
            </w:pPr>
            <w:r w:rsidRPr="001258FB">
              <w:rPr>
                <w:rFonts w:ascii="Times New Roman" w:eastAsia="Times New Roman" w:hAnsi="Times New Roman" w:cs="Times New Roman"/>
                <w:color w:val="000000"/>
                <w:sz w:val="28"/>
                <w:szCs w:val="28"/>
                <w:lang w:eastAsia="ru-RU"/>
              </w:rPr>
              <w:t>2000 нано</w:t>
            </w:r>
          </w:p>
        </w:tc>
        <w:tc>
          <w:tcPr>
            <w:tcW w:w="1557" w:type="dxa"/>
            <w:noWrap/>
            <w:hideMark/>
          </w:tcPr>
          <w:p w14:paraId="47D8DFAD" w14:textId="77777777" w:rsidR="00B6621D" w:rsidRPr="001258FB" w:rsidRDefault="00B6621D" w:rsidP="00B6621D">
            <w:pPr>
              <w:spacing w:after="0" w:line="240" w:lineRule="auto"/>
              <w:contextualSpacing/>
              <w:jc w:val="center"/>
              <w:rPr>
                <w:rFonts w:ascii="Times New Roman" w:eastAsia="Times New Roman" w:hAnsi="Times New Roman" w:cs="Times New Roman"/>
                <w:color w:val="000000"/>
                <w:sz w:val="28"/>
                <w:szCs w:val="28"/>
                <w:lang w:eastAsia="ru-RU"/>
              </w:rPr>
            </w:pPr>
            <w:r w:rsidRPr="001258FB">
              <w:rPr>
                <w:rFonts w:ascii="Times New Roman" w:eastAsia="Times New Roman" w:hAnsi="Times New Roman" w:cs="Times New Roman"/>
                <w:color w:val="000000"/>
                <w:sz w:val="28"/>
                <w:szCs w:val="28"/>
                <w:lang w:eastAsia="ru-RU"/>
              </w:rPr>
              <w:t>64</w:t>
            </w:r>
          </w:p>
        </w:tc>
        <w:tc>
          <w:tcPr>
            <w:tcW w:w="1446" w:type="dxa"/>
            <w:noWrap/>
            <w:hideMark/>
          </w:tcPr>
          <w:p w14:paraId="6609DB8E" w14:textId="77777777" w:rsidR="00B6621D" w:rsidRPr="001258FB" w:rsidRDefault="00B6621D" w:rsidP="00B6621D">
            <w:pPr>
              <w:spacing w:after="0" w:line="240" w:lineRule="auto"/>
              <w:contextualSpacing/>
              <w:jc w:val="center"/>
              <w:rPr>
                <w:rFonts w:ascii="Times New Roman" w:eastAsia="Times New Roman" w:hAnsi="Times New Roman" w:cs="Times New Roman"/>
                <w:color w:val="000000"/>
                <w:sz w:val="28"/>
                <w:szCs w:val="28"/>
                <w:lang w:eastAsia="ru-RU"/>
              </w:rPr>
            </w:pPr>
            <w:r w:rsidRPr="001258FB">
              <w:rPr>
                <w:rFonts w:ascii="Times New Roman" w:eastAsia="Times New Roman" w:hAnsi="Times New Roman" w:cs="Times New Roman"/>
                <w:color w:val="000000"/>
                <w:sz w:val="28"/>
                <w:szCs w:val="28"/>
                <w:lang w:eastAsia="ru-RU"/>
              </w:rPr>
              <w:t>71</w:t>
            </w:r>
          </w:p>
        </w:tc>
        <w:tc>
          <w:tcPr>
            <w:tcW w:w="1446" w:type="dxa"/>
            <w:noWrap/>
            <w:hideMark/>
          </w:tcPr>
          <w:p w14:paraId="2338C7BB" w14:textId="77777777" w:rsidR="00B6621D" w:rsidRPr="001258FB" w:rsidRDefault="00AB4C88" w:rsidP="00B6621D">
            <w:pPr>
              <w:spacing w:after="0" w:line="240" w:lineRule="auto"/>
              <w:contextualSpacing/>
              <w:jc w:val="center"/>
              <w:rPr>
                <w:rFonts w:ascii="Times New Roman" w:eastAsia="Times New Roman" w:hAnsi="Times New Roman" w:cs="Times New Roman"/>
                <w:color w:val="000000"/>
                <w:sz w:val="28"/>
                <w:szCs w:val="28"/>
                <w:lang w:eastAsia="ru-RU"/>
              </w:rPr>
            </w:pPr>
            <w:r w:rsidRPr="001258FB">
              <w:rPr>
                <w:rFonts w:ascii="Times New Roman" w:eastAsia="Times New Roman" w:hAnsi="Times New Roman" w:cs="Times New Roman"/>
                <w:color w:val="000000"/>
                <w:sz w:val="28"/>
                <w:szCs w:val="28"/>
                <w:lang w:eastAsia="ru-RU"/>
              </w:rPr>
              <w:t>11,2</w:t>
            </w:r>
            <w:r w:rsidR="00B6621D" w:rsidRPr="001258FB">
              <w:rPr>
                <w:rFonts w:ascii="Times New Roman" w:eastAsia="Times New Roman" w:hAnsi="Times New Roman" w:cs="Times New Roman"/>
                <w:color w:val="000000"/>
                <w:sz w:val="28"/>
                <w:szCs w:val="28"/>
                <w:lang w:eastAsia="ru-RU"/>
              </w:rPr>
              <w:t>±3</w:t>
            </w:r>
            <w:r w:rsidRPr="001258FB">
              <w:rPr>
                <w:rFonts w:ascii="Times New Roman" w:eastAsia="Times New Roman" w:hAnsi="Times New Roman" w:cs="Times New Roman"/>
                <w:color w:val="000000"/>
                <w:sz w:val="28"/>
                <w:szCs w:val="28"/>
                <w:lang w:eastAsia="ru-RU"/>
              </w:rPr>
              <w:t>,1</w:t>
            </w:r>
          </w:p>
        </w:tc>
        <w:tc>
          <w:tcPr>
            <w:tcW w:w="1446" w:type="dxa"/>
            <w:noWrap/>
            <w:hideMark/>
          </w:tcPr>
          <w:p w14:paraId="54530F0C" w14:textId="77777777" w:rsidR="00B6621D" w:rsidRPr="001258FB" w:rsidRDefault="00AB4C88" w:rsidP="00B6621D">
            <w:pPr>
              <w:spacing w:after="0" w:line="240" w:lineRule="auto"/>
              <w:contextualSpacing/>
              <w:jc w:val="center"/>
              <w:rPr>
                <w:rFonts w:ascii="Times New Roman" w:eastAsia="Times New Roman" w:hAnsi="Times New Roman" w:cs="Times New Roman"/>
                <w:color w:val="000000"/>
                <w:sz w:val="28"/>
                <w:szCs w:val="28"/>
                <w:lang w:eastAsia="ru-RU"/>
              </w:rPr>
            </w:pPr>
            <w:r w:rsidRPr="001258FB">
              <w:rPr>
                <w:rFonts w:ascii="Times New Roman" w:eastAsia="Times New Roman" w:hAnsi="Times New Roman" w:cs="Times New Roman"/>
                <w:color w:val="000000"/>
                <w:sz w:val="28"/>
                <w:szCs w:val="28"/>
                <w:lang w:eastAsia="ru-RU"/>
              </w:rPr>
              <w:t>25,6±3,5</w:t>
            </w:r>
          </w:p>
        </w:tc>
      </w:tr>
    </w:tbl>
    <w:p w14:paraId="57AA44CA" w14:textId="77777777" w:rsidR="002E7C1F" w:rsidRPr="001258FB" w:rsidRDefault="002E7C1F" w:rsidP="004F74BC">
      <w:pPr>
        <w:spacing w:after="0" w:line="360" w:lineRule="auto"/>
        <w:ind w:firstLine="709"/>
        <w:contextualSpacing/>
        <w:jc w:val="both"/>
        <w:rPr>
          <w:rFonts w:ascii="Times New Roman" w:hAnsi="Times New Roman" w:cs="Times New Roman"/>
          <w:sz w:val="28"/>
        </w:rPr>
      </w:pPr>
    </w:p>
    <w:p w14:paraId="3A2700FE" w14:textId="654C90D2" w:rsidR="00C21FD2" w:rsidRPr="001258FB" w:rsidRDefault="00292542" w:rsidP="004F74BC">
      <w:pPr>
        <w:spacing w:after="0" w:line="360" w:lineRule="auto"/>
        <w:ind w:firstLine="709"/>
        <w:contextualSpacing/>
        <w:jc w:val="both"/>
        <w:rPr>
          <w:rFonts w:ascii="Times New Roman" w:hAnsi="Times New Roman" w:cs="Times New Roman"/>
          <w:sz w:val="28"/>
        </w:rPr>
      </w:pPr>
      <w:r w:rsidRPr="001258FB">
        <w:rPr>
          <w:rFonts w:ascii="Times New Roman" w:hAnsi="Times New Roman" w:cs="Times New Roman"/>
          <w:sz w:val="28"/>
        </w:rPr>
        <w:t>С увеличением дозы внесения металла изменяются все рассматриваемые показатели.</w:t>
      </w:r>
      <w:r w:rsidR="0022507F" w:rsidRPr="001258FB">
        <w:rPr>
          <w:rFonts w:ascii="Times New Roman" w:hAnsi="Times New Roman" w:cs="Times New Roman"/>
          <w:sz w:val="28"/>
        </w:rPr>
        <w:t xml:space="preserve"> </w:t>
      </w:r>
      <w:r w:rsidRPr="001258FB">
        <w:rPr>
          <w:rFonts w:ascii="Times New Roman" w:hAnsi="Times New Roman" w:cs="Times New Roman"/>
          <w:sz w:val="28"/>
        </w:rPr>
        <w:t>Внесение высоких доз Cu обусловило снижение</w:t>
      </w:r>
      <w:r w:rsidR="00271C34" w:rsidRPr="001258FB">
        <w:rPr>
          <w:rFonts w:ascii="Times New Roman" w:hAnsi="Times New Roman" w:cs="Times New Roman"/>
          <w:sz w:val="28"/>
        </w:rPr>
        <w:t xml:space="preserve"> посевных качеств,</w:t>
      </w:r>
      <w:r w:rsidRPr="001258FB">
        <w:rPr>
          <w:rFonts w:ascii="Times New Roman" w:hAnsi="Times New Roman" w:cs="Times New Roman"/>
          <w:sz w:val="28"/>
        </w:rPr>
        <w:t xml:space="preserve"> длины корней и высоты растений по всем исследуемым формам внесения (таблица </w:t>
      </w:r>
      <w:r w:rsidR="001B6D67" w:rsidRPr="001258FB">
        <w:rPr>
          <w:rFonts w:ascii="Times New Roman" w:hAnsi="Times New Roman" w:cs="Times New Roman"/>
          <w:sz w:val="28"/>
        </w:rPr>
        <w:t>11</w:t>
      </w:r>
      <w:r w:rsidRPr="001258FB">
        <w:rPr>
          <w:rFonts w:ascii="Times New Roman" w:hAnsi="Times New Roman" w:cs="Times New Roman"/>
          <w:sz w:val="28"/>
        </w:rPr>
        <w:t>). Например, при внесении в почву 2000 мг/кг CuO в микродисперсной форме по сравнению с контролем происходит уменьшение:</w:t>
      </w:r>
      <w:r w:rsidR="00271C34" w:rsidRPr="001258FB">
        <w:rPr>
          <w:rFonts w:ascii="Times New Roman" w:hAnsi="Times New Roman" w:cs="Times New Roman"/>
          <w:sz w:val="28"/>
        </w:rPr>
        <w:t xml:space="preserve"> энергии прорастания и всхожести на 22 и 16%, </w:t>
      </w:r>
      <w:r w:rsidR="003616CF" w:rsidRPr="001258FB">
        <w:rPr>
          <w:rFonts w:ascii="Times New Roman" w:hAnsi="Times New Roman" w:cs="Times New Roman"/>
          <w:sz w:val="28"/>
        </w:rPr>
        <w:t>длины корней – на 26</w:t>
      </w:r>
      <w:r w:rsidRPr="001258FB">
        <w:rPr>
          <w:rFonts w:ascii="Times New Roman" w:hAnsi="Times New Roman" w:cs="Times New Roman"/>
          <w:sz w:val="28"/>
        </w:rPr>
        <w:t>%</w:t>
      </w:r>
      <w:r w:rsidR="003616CF" w:rsidRPr="001258FB">
        <w:rPr>
          <w:rFonts w:ascii="Times New Roman" w:hAnsi="Times New Roman" w:cs="Times New Roman"/>
          <w:sz w:val="28"/>
        </w:rPr>
        <w:t>, высоты растений – на 12</w:t>
      </w:r>
      <w:r w:rsidRPr="001258FB">
        <w:rPr>
          <w:rFonts w:ascii="Times New Roman" w:hAnsi="Times New Roman" w:cs="Times New Roman"/>
          <w:sz w:val="28"/>
        </w:rPr>
        <w:t>%, а при поступлении в почву нанооксида</w:t>
      </w:r>
      <w:r w:rsidR="0022507F" w:rsidRPr="001258FB">
        <w:rPr>
          <w:rFonts w:ascii="Times New Roman" w:hAnsi="Times New Roman" w:cs="Times New Roman"/>
          <w:sz w:val="28"/>
        </w:rPr>
        <w:t xml:space="preserve"> </w:t>
      </w:r>
      <w:r w:rsidRPr="001258FB">
        <w:rPr>
          <w:rFonts w:ascii="Times New Roman" w:hAnsi="Times New Roman" w:cs="Times New Roman"/>
          <w:sz w:val="28"/>
        </w:rPr>
        <w:t>Cu данные изменения составили</w:t>
      </w:r>
      <w:r w:rsidR="00271C34" w:rsidRPr="001258FB">
        <w:rPr>
          <w:rFonts w:ascii="Times New Roman" w:hAnsi="Times New Roman" w:cs="Times New Roman"/>
          <w:sz w:val="28"/>
        </w:rPr>
        <w:t xml:space="preserve"> 34%, 28%,</w:t>
      </w:r>
      <w:r w:rsidR="003616CF" w:rsidRPr="001258FB">
        <w:rPr>
          <w:rFonts w:ascii="Times New Roman" w:hAnsi="Times New Roman" w:cs="Times New Roman"/>
          <w:sz w:val="28"/>
        </w:rPr>
        <w:t xml:space="preserve"> 43%, 3</w:t>
      </w:r>
      <w:r w:rsidRPr="001258FB">
        <w:rPr>
          <w:rFonts w:ascii="Times New Roman" w:hAnsi="Times New Roman" w:cs="Times New Roman"/>
          <w:sz w:val="28"/>
        </w:rPr>
        <w:t>1%. Наибольшее воздействие при загрязнении CuO как в микро-, так и в наноформе, установлено для корневой части растений ячменя.</w:t>
      </w:r>
      <w:r w:rsidR="003C048D" w:rsidRPr="001258FB">
        <w:rPr>
          <w:rFonts w:ascii="Times New Roman" w:hAnsi="Times New Roman" w:cs="Times New Roman"/>
          <w:sz w:val="28"/>
        </w:rPr>
        <w:t xml:space="preserve"> </w:t>
      </w:r>
      <w:r w:rsidRPr="001258FB">
        <w:rPr>
          <w:rFonts w:ascii="Times New Roman" w:hAnsi="Times New Roman" w:cs="Times New Roman"/>
          <w:sz w:val="28"/>
        </w:rPr>
        <w:t xml:space="preserve">Снижение роста корней, количества корневых волосков приводит к уменьшению площади поверхности для поглощения воды и, следовательно, влияет на рост растений. </w:t>
      </w:r>
    </w:p>
    <w:p w14:paraId="4BD7D8B1" w14:textId="4ED57694" w:rsidR="00C21FD2" w:rsidRPr="001258FB" w:rsidRDefault="00C21FD2" w:rsidP="00C21FD2">
      <w:pPr>
        <w:spacing w:after="0" w:line="360" w:lineRule="auto"/>
        <w:contextualSpacing/>
        <w:jc w:val="center"/>
        <w:rPr>
          <w:rFonts w:ascii="Times New Roman" w:hAnsi="Times New Roman" w:cs="Times New Roman"/>
          <w:sz w:val="28"/>
        </w:rPr>
      </w:pPr>
      <w:r w:rsidRPr="001258FB">
        <w:rPr>
          <w:rFonts w:ascii="Times New Roman" w:hAnsi="Times New Roman" w:cs="Times New Roman"/>
          <w:noProof/>
          <w:sz w:val="28"/>
        </w:rPr>
        <w:lastRenderedPageBreak/>
        <w:drawing>
          <wp:inline distT="0" distB="0" distL="0" distR="0" wp14:anchorId="6E32DFD5" wp14:editId="7CAB6BF4">
            <wp:extent cx="3370565" cy="4669790"/>
            <wp:effectExtent l="0" t="0" r="1905" b="0"/>
            <wp:docPr id="5" name="Рисунок 5" descr="Изображение выглядит как текст, диаграмма, снимок экрана, Прямоугольник&#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descr="Изображение выглядит как текст, диаграмма, снимок экрана, Прямоугольник&#10;&#10;Автоматически созданное описание"/>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378255" cy="4680445"/>
                    </a:xfrm>
                    <a:prstGeom prst="rect">
                      <a:avLst/>
                    </a:prstGeom>
                  </pic:spPr>
                </pic:pic>
              </a:graphicData>
            </a:graphic>
          </wp:inline>
        </w:drawing>
      </w:r>
    </w:p>
    <w:p w14:paraId="01B9AC3D" w14:textId="5526C2D1" w:rsidR="00C21FD2" w:rsidRPr="001258FB" w:rsidRDefault="00C21FD2" w:rsidP="00C21FD2">
      <w:pPr>
        <w:spacing w:after="0" w:line="360" w:lineRule="auto"/>
        <w:contextualSpacing/>
        <w:jc w:val="center"/>
        <w:rPr>
          <w:rFonts w:ascii="Times New Roman" w:hAnsi="Times New Roman" w:cs="Times New Roman"/>
          <w:sz w:val="28"/>
        </w:rPr>
      </w:pPr>
      <w:r w:rsidRPr="001258FB">
        <w:rPr>
          <w:rFonts w:ascii="Times New Roman" w:hAnsi="Times New Roman" w:cs="Times New Roman"/>
          <w:sz w:val="28"/>
        </w:rPr>
        <w:t xml:space="preserve">Рисунок </w:t>
      </w:r>
      <w:r w:rsidR="001B6D67" w:rsidRPr="001258FB">
        <w:rPr>
          <w:rFonts w:ascii="Times New Roman" w:hAnsi="Times New Roman" w:cs="Times New Roman"/>
          <w:sz w:val="28"/>
        </w:rPr>
        <w:t>10</w:t>
      </w:r>
      <w:r w:rsidRPr="001258FB">
        <w:rPr>
          <w:rFonts w:ascii="Times New Roman" w:hAnsi="Times New Roman" w:cs="Times New Roman"/>
          <w:sz w:val="28"/>
        </w:rPr>
        <w:t xml:space="preserve"> </w:t>
      </w:r>
      <w:r w:rsidR="001B6D67" w:rsidRPr="001258FB">
        <w:rPr>
          <w:rFonts w:ascii="Times New Roman" w:hAnsi="Times New Roman" w:cs="Times New Roman"/>
          <w:sz w:val="28"/>
        </w:rPr>
        <w:t>–</w:t>
      </w:r>
      <w:r w:rsidRPr="001258FB">
        <w:rPr>
          <w:rFonts w:ascii="Times New Roman" w:hAnsi="Times New Roman" w:cs="Times New Roman"/>
          <w:sz w:val="28"/>
        </w:rPr>
        <w:t xml:space="preserve"> Морфометрические параметры ярового ячменя при внесении в почву CuО в микро- и наноформе</w:t>
      </w:r>
    </w:p>
    <w:p w14:paraId="18044F53" w14:textId="77777777" w:rsidR="00C21FD2" w:rsidRPr="001258FB" w:rsidRDefault="00C21FD2" w:rsidP="001F4BEB">
      <w:pPr>
        <w:spacing w:after="0" w:line="360" w:lineRule="auto"/>
        <w:contextualSpacing/>
        <w:jc w:val="center"/>
        <w:rPr>
          <w:rFonts w:ascii="Times New Roman" w:hAnsi="Times New Roman" w:cs="Times New Roman"/>
          <w:sz w:val="28"/>
        </w:rPr>
      </w:pPr>
    </w:p>
    <w:p w14:paraId="3A1DD672" w14:textId="44638D0D" w:rsidR="00292542" w:rsidRPr="001258FB" w:rsidRDefault="00292542" w:rsidP="004F74BC">
      <w:pPr>
        <w:spacing w:after="0" w:line="360" w:lineRule="auto"/>
        <w:ind w:firstLine="709"/>
        <w:contextualSpacing/>
        <w:jc w:val="both"/>
        <w:rPr>
          <w:rFonts w:ascii="Times New Roman" w:hAnsi="Times New Roman" w:cs="Times New Roman"/>
          <w:sz w:val="28"/>
        </w:rPr>
      </w:pPr>
      <w:r w:rsidRPr="001258FB">
        <w:rPr>
          <w:rFonts w:ascii="Times New Roman" w:hAnsi="Times New Roman" w:cs="Times New Roman"/>
          <w:sz w:val="28"/>
        </w:rPr>
        <w:t xml:space="preserve">Через 28 дней после всходов наблюдается заметное уменьшение надземной биомассы растений при внесении загрязнения и увеличении дозы металла.В более ранних исследованиях отмечено, что НЧ CuO снижали прорастание семян </w:t>
      </w:r>
      <w:r w:rsidRPr="001258FB">
        <w:rPr>
          <w:rFonts w:ascii="Times New Roman" w:hAnsi="Times New Roman" w:cs="Times New Roman"/>
          <w:i/>
          <w:sz w:val="28"/>
        </w:rPr>
        <w:t>Raphanus</w:t>
      </w:r>
      <w:r w:rsidR="00663FC8" w:rsidRPr="001258FB">
        <w:rPr>
          <w:rFonts w:ascii="Times New Roman" w:hAnsi="Times New Roman" w:cs="Times New Roman"/>
          <w:i/>
          <w:sz w:val="28"/>
        </w:rPr>
        <w:t xml:space="preserve"> </w:t>
      </w:r>
      <w:r w:rsidRPr="001258FB">
        <w:rPr>
          <w:rFonts w:ascii="Times New Roman" w:hAnsi="Times New Roman" w:cs="Times New Roman"/>
          <w:i/>
          <w:sz w:val="28"/>
        </w:rPr>
        <w:t>sativus</w:t>
      </w:r>
      <w:r w:rsidRPr="001258FB">
        <w:rPr>
          <w:rFonts w:ascii="Times New Roman" w:hAnsi="Times New Roman" w:cs="Times New Roman"/>
          <w:sz w:val="28"/>
        </w:rPr>
        <w:t xml:space="preserve"> (70%) в дозе НЧ Cu 100 мг/кг, а малые дозы по отношению к ростовым процессам растений оказывали ингибирующий эффект, а большие – стимулирующий. Максимальная стимуляция роста корневой системы растений для </w:t>
      </w:r>
      <w:r w:rsidRPr="001258FB">
        <w:rPr>
          <w:rFonts w:ascii="Times New Roman" w:hAnsi="Times New Roman" w:cs="Times New Roman"/>
          <w:i/>
          <w:sz w:val="28"/>
        </w:rPr>
        <w:t>Raphanus</w:t>
      </w:r>
      <w:r w:rsidR="0022507F" w:rsidRPr="001258FB">
        <w:rPr>
          <w:rFonts w:ascii="Times New Roman" w:hAnsi="Times New Roman" w:cs="Times New Roman"/>
          <w:i/>
          <w:sz w:val="28"/>
        </w:rPr>
        <w:t xml:space="preserve"> </w:t>
      </w:r>
      <w:r w:rsidRPr="001258FB">
        <w:rPr>
          <w:rFonts w:ascii="Times New Roman" w:hAnsi="Times New Roman" w:cs="Times New Roman"/>
          <w:i/>
          <w:sz w:val="28"/>
        </w:rPr>
        <w:t>sativus</w:t>
      </w:r>
      <w:r w:rsidRPr="001258FB">
        <w:rPr>
          <w:rFonts w:ascii="Times New Roman" w:hAnsi="Times New Roman" w:cs="Times New Roman"/>
          <w:sz w:val="28"/>
        </w:rPr>
        <w:t xml:space="preserve"> наблюдалась в дозе 400 мг/кг. НЧ CuO снижали на 90% биомассу тыквы (</w:t>
      </w:r>
      <w:r w:rsidRPr="001258FB">
        <w:rPr>
          <w:rFonts w:ascii="Times New Roman" w:hAnsi="Times New Roman" w:cs="Times New Roman"/>
          <w:i/>
          <w:sz w:val="28"/>
        </w:rPr>
        <w:t>Cucur</w:t>
      </w:r>
      <w:r w:rsidR="0022507F" w:rsidRPr="001258FB">
        <w:rPr>
          <w:rFonts w:ascii="Times New Roman" w:hAnsi="Times New Roman" w:cs="Times New Roman"/>
          <w:i/>
          <w:sz w:val="28"/>
        </w:rPr>
        <w:t xml:space="preserve"> </w:t>
      </w:r>
      <w:r w:rsidRPr="001258FB">
        <w:rPr>
          <w:rFonts w:ascii="Times New Roman" w:hAnsi="Times New Roman" w:cs="Times New Roman"/>
          <w:i/>
          <w:sz w:val="28"/>
        </w:rPr>
        <w:t>bitapepo</w:t>
      </w:r>
      <w:r w:rsidRPr="001258FB">
        <w:rPr>
          <w:rFonts w:ascii="Times New Roman" w:hAnsi="Times New Roman" w:cs="Times New Roman"/>
          <w:sz w:val="28"/>
        </w:rPr>
        <w:t>) (Stampoulis</w:t>
      </w:r>
      <w:r w:rsidR="0022507F" w:rsidRPr="001258FB">
        <w:rPr>
          <w:rFonts w:ascii="Times New Roman" w:hAnsi="Times New Roman" w:cs="Times New Roman"/>
          <w:sz w:val="28"/>
        </w:rPr>
        <w:t xml:space="preserve"> </w:t>
      </w:r>
      <w:r w:rsidRPr="001258FB">
        <w:rPr>
          <w:rFonts w:ascii="Times New Roman" w:hAnsi="Times New Roman" w:cs="Times New Roman"/>
          <w:sz w:val="28"/>
        </w:rPr>
        <w:t>et</w:t>
      </w:r>
      <w:r w:rsidR="0022507F" w:rsidRPr="001258FB">
        <w:rPr>
          <w:rFonts w:ascii="Times New Roman" w:hAnsi="Times New Roman" w:cs="Times New Roman"/>
          <w:sz w:val="28"/>
        </w:rPr>
        <w:t xml:space="preserve"> </w:t>
      </w:r>
      <w:r w:rsidRPr="001258FB">
        <w:rPr>
          <w:rFonts w:ascii="Times New Roman" w:hAnsi="Times New Roman" w:cs="Times New Roman"/>
          <w:sz w:val="28"/>
        </w:rPr>
        <w:t>al., 2009) уменьшали рост проростков фасоли (</w:t>
      </w:r>
      <w:r w:rsidRPr="001258FB">
        <w:rPr>
          <w:rFonts w:ascii="Times New Roman" w:hAnsi="Times New Roman" w:cs="Times New Roman"/>
          <w:i/>
          <w:sz w:val="28"/>
        </w:rPr>
        <w:t>Phaseolu</w:t>
      </w:r>
      <w:r w:rsidR="0022507F" w:rsidRPr="001258FB">
        <w:rPr>
          <w:rFonts w:ascii="Times New Roman" w:hAnsi="Times New Roman" w:cs="Times New Roman"/>
          <w:i/>
          <w:sz w:val="28"/>
        </w:rPr>
        <w:t xml:space="preserve"> </w:t>
      </w:r>
      <w:r w:rsidRPr="001258FB">
        <w:rPr>
          <w:rFonts w:ascii="Times New Roman" w:hAnsi="Times New Roman" w:cs="Times New Roman"/>
          <w:i/>
          <w:sz w:val="28"/>
        </w:rPr>
        <w:t>sradiatus</w:t>
      </w:r>
      <w:r w:rsidRPr="001258FB">
        <w:rPr>
          <w:rFonts w:ascii="Times New Roman" w:hAnsi="Times New Roman" w:cs="Times New Roman"/>
          <w:sz w:val="28"/>
        </w:rPr>
        <w:t>) и пшеницы (</w:t>
      </w:r>
      <w:r w:rsidRPr="001258FB">
        <w:rPr>
          <w:rFonts w:ascii="Times New Roman" w:hAnsi="Times New Roman" w:cs="Times New Roman"/>
          <w:i/>
          <w:sz w:val="28"/>
        </w:rPr>
        <w:t>Triticum</w:t>
      </w:r>
      <w:r w:rsidR="0022507F" w:rsidRPr="001258FB">
        <w:rPr>
          <w:rFonts w:ascii="Times New Roman" w:hAnsi="Times New Roman" w:cs="Times New Roman"/>
          <w:i/>
          <w:sz w:val="28"/>
        </w:rPr>
        <w:t xml:space="preserve"> </w:t>
      </w:r>
      <w:r w:rsidRPr="001258FB">
        <w:rPr>
          <w:rFonts w:ascii="Times New Roman" w:hAnsi="Times New Roman" w:cs="Times New Roman"/>
          <w:i/>
          <w:sz w:val="28"/>
        </w:rPr>
        <w:t>aestivum</w:t>
      </w:r>
      <w:r w:rsidRPr="001258FB">
        <w:rPr>
          <w:rFonts w:ascii="Times New Roman" w:hAnsi="Times New Roman" w:cs="Times New Roman"/>
          <w:sz w:val="28"/>
        </w:rPr>
        <w:t>) (Lee</w:t>
      </w:r>
      <w:r w:rsidR="0022507F" w:rsidRPr="001258FB">
        <w:rPr>
          <w:rFonts w:ascii="Times New Roman" w:hAnsi="Times New Roman" w:cs="Times New Roman"/>
          <w:sz w:val="28"/>
        </w:rPr>
        <w:t xml:space="preserve"> </w:t>
      </w:r>
      <w:r w:rsidRPr="001258FB">
        <w:rPr>
          <w:rFonts w:ascii="Times New Roman" w:hAnsi="Times New Roman" w:cs="Times New Roman"/>
          <w:sz w:val="28"/>
        </w:rPr>
        <w:t>et</w:t>
      </w:r>
      <w:r w:rsidR="0022507F" w:rsidRPr="001258FB">
        <w:rPr>
          <w:rFonts w:ascii="Times New Roman" w:hAnsi="Times New Roman" w:cs="Times New Roman"/>
          <w:sz w:val="28"/>
        </w:rPr>
        <w:t xml:space="preserve"> </w:t>
      </w:r>
      <w:r w:rsidRPr="001258FB">
        <w:rPr>
          <w:rFonts w:ascii="Times New Roman" w:hAnsi="Times New Roman" w:cs="Times New Roman"/>
          <w:sz w:val="28"/>
        </w:rPr>
        <w:t xml:space="preserve">al., 2008). В контролируемых условиях сильное ингибирование роста растений НЧ CuO также наблюдалось </w:t>
      </w:r>
      <w:r w:rsidRPr="001258FB">
        <w:rPr>
          <w:rFonts w:ascii="Times New Roman" w:hAnsi="Times New Roman" w:cs="Times New Roman"/>
          <w:sz w:val="28"/>
        </w:rPr>
        <w:lastRenderedPageBreak/>
        <w:t>у редьки (</w:t>
      </w:r>
      <w:r w:rsidRPr="001258FB">
        <w:rPr>
          <w:rFonts w:ascii="Times New Roman" w:hAnsi="Times New Roman" w:cs="Times New Roman"/>
          <w:i/>
          <w:sz w:val="28"/>
        </w:rPr>
        <w:t>Raphanus</w:t>
      </w:r>
      <w:r w:rsidR="0022507F" w:rsidRPr="001258FB">
        <w:rPr>
          <w:rFonts w:ascii="Times New Roman" w:hAnsi="Times New Roman" w:cs="Times New Roman"/>
          <w:i/>
          <w:sz w:val="28"/>
        </w:rPr>
        <w:t xml:space="preserve"> </w:t>
      </w:r>
      <w:r w:rsidRPr="001258FB">
        <w:rPr>
          <w:rFonts w:ascii="Times New Roman" w:hAnsi="Times New Roman" w:cs="Times New Roman"/>
          <w:i/>
          <w:sz w:val="28"/>
        </w:rPr>
        <w:t>sativus</w:t>
      </w:r>
      <w:r w:rsidRPr="001258FB">
        <w:rPr>
          <w:rFonts w:ascii="Times New Roman" w:hAnsi="Times New Roman" w:cs="Times New Roman"/>
          <w:sz w:val="28"/>
        </w:rPr>
        <w:t>), многолетнего райграса (</w:t>
      </w:r>
      <w:r w:rsidRPr="001258FB">
        <w:rPr>
          <w:rFonts w:ascii="Times New Roman" w:hAnsi="Times New Roman" w:cs="Times New Roman"/>
          <w:i/>
          <w:sz w:val="28"/>
        </w:rPr>
        <w:t>Lolium</w:t>
      </w:r>
      <w:r w:rsidR="0022507F" w:rsidRPr="001258FB">
        <w:rPr>
          <w:rFonts w:ascii="Times New Roman" w:hAnsi="Times New Roman" w:cs="Times New Roman"/>
          <w:i/>
          <w:sz w:val="28"/>
        </w:rPr>
        <w:t xml:space="preserve"> </w:t>
      </w:r>
      <w:r w:rsidRPr="001258FB">
        <w:rPr>
          <w:rFonts w:ascii="Times New Roman" w:hAnsi="Times New Roman" w:cs="Times New Roman"/>
          <w:i/>
          <w:sz w:val="28"/>
        </w:rPr>
        <w:t>perenne</w:t>
      </w:r>
      <w:r w:rsidRPr="001258FB">
        <w:rPr>
          <w:rFonts w:ascii="Times New Roman" w:hAnsi="Times New Roman" w:cs="Times New Roman"/>
          <w:sz w:val="28"/>
        </w:rPr>
        <w:t>) и однолетнего райграса (</w:t>
      </w:r>
      <w:r w:rsidRPr="001258FB">
        <w:rPr>
          <w:rFonts w:ascii="Times New Roman" w:hAnsi="Times New Roman" w:cs="Times New Roman"/>
          <w:i/>
          <w:sz w:val="28"/>
        </w:rPr>
        <w:t>Lolium</w:t>
      </w:r>
      <w:r w:rsidR="0022507F" w:rsidRPr="001258FB">
        <w:rPr>
          <w:rFonts w:ascii="Times New Roman" w:hAnsi="Times New Roman" w:cs="Times New Roman"/>
          <w:i/>
          <w:sz w:val="28"/>
        </w:rPr>
        <w:t xml:space="preserve"> </w:t>
      </w:r>
      <w:r w:rsidRPr="001258FB">
        <w:rPr>
          <w:rFonts w:ascii="Times New Roman" w:hAnsi="Times New Roman" w:cs="Times New Roman"/>
          <w:i/>
          <w:sz w:val="28"/>
        </w:rPr>
        <w:t>Hardum</w:t>
      </w:r>
      <w:r w:rsidRPr="001258FB">
        <w:rPr>
          <w:rFonts w:ascii="Times New Roman" w:hAnsi="Times New Roman" w:cs="Times New Roman"/>
          <w:sz w:val="28"/>
        </w:rPr>
        <w:t>) (Atha</w:t>
      </w:r>
      <w:r w:rsidR="003C048D" w:rsidRPr="001258FB">
        <w:rPr>
          <w:rFonts w:ascii="Times New Roman" w:hAnsi="Times New Roman" w:cs="Times New Roman"/>
          <w:sz w:val="28"/>
        </w:rPr>
        <w:t xml:space="preserve"> </w:t>
      </w:r>
      <w:r w:rsidRPr="001258FB">
        <w:rPr>
          <w:rFonts w:ascii="Times New Roman" w:hAnsi="Times New Roman" w:cs="Times New Roman"/>
          <w:sz w:val="28"/>
        </w:rPr>
        <w:t>et</w:t>
      </w:r>
      <w:r w:rsidR="003C048D" w:rsidRPr="001258FB">
        <w:rPr>
          <w:rFonts w:ascii="Times New Roman" w:hAnsi="Times New Roman" w:cs="Times New Roman"/>
          <w:sz w:val="28"/>
        </w:rPr>
        <w:t xml:space="preserve"> </w:t>
      </w:r>
      <w:r w:rsidRPr="001258FB">
        <w:rPr>
          <w:rFonts w:ascii="Times New Roman" w:hAnsi="Times New Roman" w:cs="Times New Roman"/>
          <w:sz w:val="28"/>
        </w:rPr>
        <w:t>al., 2012).</w:t>
      </w:r>
      <w:r w:rsidR="00742732" w:rsidRPr="001258FB">
        <w:rPr>
          <w:rFonts w:ascii="Times New Roman" w:hAnsi="Times New Roman" w:cs="Times New Roman"/>
          <w:sz w:val="28"/>
        </w:rPr>
        <w:t xml:space="preserve"> </w:t>
      </w:r>
      <w:r w:rsidRPr="001258FB">
        <w:rPr>
          <w:rFonts w:ascii="Times New Roman" w:hAnsi="Times New Roman" w:cs="Times New Roman"/>
          <w:sz w:val="28"/>
        </w:rPr>
        <w:t>У лука (</w:t>
      </w:r>
      <w:r w:rsidRPr="001258FB">
        <w:rPr>
          <w:rFonts w:ascii="Times New Roman" w:hAnsi="Times New Roman" w:cs="Times New Roman"/>
          <w:i/>
          <w:sz w:val="28"/>
        </w:rPr>
        <w:t>Allium</w:t>
      </w:r>
      <w:r w:rsidR="0022507F" w:rsidRPr="001258FB">
        <w:rPr>
          <w:rFonts w:ascii="Times New Roman" w:hAnsi="Times New Roman" w:cs="Times New Roman"/>
          <w:i/>
          <w:sz w:val="28"/>
        </w:rPr>
        <w:t xml:space="preserve"> </w:t>
      </w:r>
      <w:r w:rsidRPr="001258FB">
        <w:rPr>
          <w:rFonts w:ascii="Times New Roman" w:hAnsi="Times New Roman" w:cs="Times New Roman"/>
          <w:i/>
          <w:sz w:val="28"/>
        </w:rPr>
        <w:t>cepa</w:t>
      </w:r>
      <w:r w:rsidRPr="001258FB">
        <w:rPr>
          <w:rFonts w:ascii="Times New Roman" w:hAnsi="Times New Roman" w:cs="Times New Roman"/>
          <w:sz w:val="28"/>
        </w:rPr>
        <w:t>) наночастицы</w:t>
      </w:r>
      <w:r w:rsidR="0022507F" w:rsidRPr="001258FB">
        <w:rPr>
          <w:rFonts w:ascii="Times New Roman" w:hAnsi="Times New Roman" w:cs="Times New Roman"/>
          <w:sz w:val="28"/>
        </w:rPr>
        <w:t xml:space="preserve"> </w:t>
      </w:r>
      <w:r w:rsidRPr="001258FB">
        <w:rPr>
          <w:rFonts w:ascii="Times New Roman" w:hAnsi="Times New Roman" w:cs="Times New Roman"/>
          <w:sz w:val="28"/>
        </w:rPr>
        <w:t>CuO повреждали корневой чехлик и меристематическую зону, что также приводило к снижению роста корней (</w:t>
      </w:r>
      <w:r w:rsidRPr="001258FB">
        <w:rPr>
          <w:rFonts w:ascii="Times New Roman" w:hAnsi="Times New Roman" w:cs="Times New Roman"/>
          <w:sz w:val="28"/>
          <w:szCs w:val="28"/>
          <w:lang w:val="en-US"/>
        </w:rPr>
        <w:t>Deng</w:t>
      </w:r>
      <w:r w:rsidR="0022507F" w:rsidRPr="001258FB">
        <w:rPr>
          <w:rFonts w:ascii="Times New Roman" w:hAnsi="Times New Roman" w:cs="Times New Roman"/>
          <w:sz w:val="28"/>
          <w:szCs w:val="28"/>
        </w:rPr>
        <w:t xml:space="preserve"> </w:t>
      </w:r>
      <w:r w:rsidRPr="001258FB">
        <w:rPr>
          <w:rFonts w:ascii="Times New Roman" w:hAnsi="Times New Roman" w:cs="Times New Roman"/>
          <w:sz w:val="28"/>
        </w:rPr>
        <w:t>et</w:t>
      </w:r>
      <w:r w:rsidR="0022507F" w:rsidRPr="001258FB">
        <w:rPr>
          <w:rFonts w:ascii="Times New Roman" w:hAnsi="Times New Roman" w:cs="Times New Roman"/>
          <w:sz w:val="28"/>
        </w:rPr>
        <w:t xml:space="preserve"> </w:t>
      </w:r>
      <w:r w:rsidRPr="001258FB">
        <w:rPr>
          <w:rFonts w:ascii="Times New Roman" w:hAnsi="Times New Roman" w:cs="Times New Roman"/>
          <w:sz w:val="28"/>
        </w:rPr>
        <w:t>al., 2016).</w:t>
      </w:r>
    </w:p>
    <w:p w14:paraId="25B89DD2" w14:textId="35A8A694" w:rsidR="00CD5AC0" w:rsidRPr="001258FB" w:rsidRDefault="00BE6E87" w:rsidP="004F74BC">
      <w:pPr>
        <w:spacing w:after="0" w:line="360" w:lineRule="auto"/>
        <w:ind w:firstLine="709"/>
        <w:contextualSpacing/>
        <w:jc w:val="both"/>
        <w:rPr>
          <w:rFonts w:ascii="Times New Roman" w:hAnsi="Times New Roman" w:cs="Times New Roman"/>
          <w:sz w:val="28"/>
        </w:rPr>
      </w:pPr>
      <w:r w:rsidRPr="001258FB">
        <w:rPr>
          <w:rFonts w:ascii="Times New Roman" w:hAnsi="Times New Roman" w:cs="Times New Roman"/>
          <w:sz w:val="28"/>
        </w:rPr>
        <w:t>Внесение в почву 2000 мг/кг CuO</w:t>
      </w:r>
      <w:r w:rsidR="00310BED" w:rsidRPr="001258FB">
        <w:rPr>
          <w:rFonts w:ascii="Times New Roman" w:hAnsi="Times New Roman" w:cs="Times New Roman"/>
          <w:sz w:val="28"/>
        </w:rPr>
        <w:t xml:space="preserve"> </w:t>
      </w:r>
      <w:r w:rsidRPr="001258FB">
        <w:rPr>
          <w:rFonts w:ascii="Times New Roman" w:hAnsi="Times New Roman" w:cs="Times New Roman"/>
          <w:sz w:val="28"/>
        </w:rPr>
        <w:t xml:space="preserve">в микродисперсной форме повышает класс токсичности почвы до низкой степени токсичности, а в наноформе до средней степени (таблица </w:t>
      </w:r>
      <w:r w:rsidR="001B6D67" w:rsidRPr="001258FB">
        <w:rPr>
          <w:rFonts w:ascii="Times New Roman" w:hAnsi="Times New Roman" w:cs="Times New Roman"/>
          <w:sz w:val="28"/>
        </w:rPr>
        <w:t>12</w:t>
      </w:r>
      <w:r w:rsidRPr="001258FB">
        <w:rPr>
          <w:rFonts w:ascii="Times New Roman" w:hAnsi="Times New Roman" w:cs="Times New Roman"/>
          <w:sz w:val="28"/>
        </w:rPr>
        <w:t>).</w:t>
      </w:r>
    </w:p>
    <w:p w14:paraId="4F6374A5" w14:textId="77777777" w:rsidR="000C4F55" w:rsidRPr="001258FB" w:rsidRDefault="000C4F55" w:rsidP="004F74BC">
      <w:pPr>
        <w:spacing w:after="0" w:line="360" w:lineRule="auto"/>
        <w:ind w:firstLine="709"/>
        <w:contextualSpacing/>
        <w:jc w:val="both"/>
        <w:rPr>
          <w:rFonts w:ascii="Times New Roman" w:hAnsi="Times New Roman" w:cs="Times New Roman"/>
          <w:sz w:val="28"/>
        </w:rPr>
      </w:pPr>
    </w:p>
    <w:p w14:paraId="368B42ED" w14:textId="7DF6569C" w:rsidR="002D323A" w:rsidRPr="001258FB" w:rsidRDefault="002D323A" w:rsidP="004E128D">
      <w:pPr>
        <w:spacing w:after="0" w:line="360" w:lineRule="auto"/>
        <w:ind w:firstLine="709"/>
        <w:contextualSpacing/>
        <w:jc w:val="center"/>
        <w:rPr>
          <w:rFonts w:ascii="Times New Roman" w:hAnsi="Times New Roman" w:cs="Times New Roman"/>
          <w:sz w:val="28"/>
        </w:rPr>
      </w:pPr>
      <w:r w:rsidRPr="001258FB">
        <w:rPr>
          <w:rFonts w:ascii="Times New Roman" w:hAnsi="Times New Roman" w:cs="Times New Roman"/>
          <w:sz w:val="28"/>
        </w:rPr>
        <w:t xml:space="preserve">Таблица </w:t>
      </w:r>
      <w:r w:rsidR="001B6D67" w:rsidRPr="001258FB">
        <w:rPr>
          <w:rFonts w:ascii="Times New Roman" w:hAnsi="Times New Roman" w:cs="Times New Roman"/>
          <w:sz w:val="28"/>
        </w:rPr>
        <w:t>12</w:t>
      </w:r>
      <w:r w:rsidRPr="001258FB">
        <w:rPr>
          <w:rFonts w:ascii="Times New Roman" w:hAnsi="Times New Roman" w:cs="Times New Roman"/>
          <w:sz w:val="28"/>
        </w:rPr>
        <w:t xml:space="preserve"> – Класс токсичности почвы при внесении в почву CuО </w:t>
      </w:r>
      <w:r w:rsidR="005D09E3" w:rsidRPr="001258FB">
        <w:rPr>
          <w:rFonts w:ascii="Times New Roman" w:hAnsi="Times New Roman" w:cs="Times New Roman"/>
          <w:sz w:val="28"/>
        </w:rPr>
        <w:t>в микро- и наноформе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78"/>
        <w:gridCol w:w="1326"/>
        <w:gridCol w:w="1497"/>
        <w:gridCol w:w="1120"/>
        <w:gridCol w:w="1008"/>
        <w:gridCol w:w="1134"/>
        <w:gridCol w:w="1781"/>
      </w:tblGrid>
      <w:tr w:rsidR="00B16430" w:rsidRPr="001258FB" w14:paraId="12704C95" w14:textId="77777777" w:rsidTr="00AD7C24">
        <w:trPr>
          <w:trHeight w:val="600"/>
          <w:jc w:val="center"/>
        </w:trPr>
        <w:tc>
          <w:tcPr>
            <w:tcW w:w="1678" w:type="dxa"/>
            <w:vMerge w:val="restart"/>
          </w:tcPr>
          <w:p w14:paraId="17935C6F" w14:textId="77777777" w:rsidR="00B16430" w:rsidRPr="001258FB" w:rsidRDefault="00B16430" w:rsidP="00A537DB">
            <w:pPr>
              <w:spacing w:after="0" w:line="240" w:lineRule="auto"/>
              <w:contextualSpacing/>
              <w:jc w:val="both"/>
              <w:rPr>
                <w:rFonts w:ascii="Times New Roman" w:eastAsia="Calibri" w:hAnsi="Times New Roman" w:cs="Times New Roman"/>
                <w:sz w:val="24"/>
                <w:szCs w:val="24"/>
              </w:rPr>
            </w:pPr>
          </w:p>
          <w:p w14:paraId="0B4DDC1A" w14:textId="2A3C98FD" w:rsidR="00B16430" w:rsidRPr="001258FB" w:rsidRDefault="005D09E3" w:rsidP="00A537DB">
            <w:pPr>
              <w:spacing w:after="0" w:line="240" w:lineRule="auto"/>
              <w:contextualSpacing/>
              <w:jc w:val="both"/>
              <w:rPr>
                <w:rFonts w:ascii="Times New Roman" w:eastAsia="Calibri" w:hAnsi="Times New Roman" w:cs="Times New Roman"/>
                <w:sz w:val="24"/>
                <w:szCs w:val="24"/>
              </w:rPr>
            </w:pPr>
            <w:r w:rsidRPr="001258FB">
              <w:rPr>
                <w:rFonts w:ascii="Times New Roman" w:eastAsia="Calibri" w:hAnsi="Times New Roman" w:cs="Times New Roman"/>
                <w:sz w:val="24"/>
                <w:szCs w:val="24"/>
              </w:rPr>
              <w:t xml:space="preserve">Варианты </w:t>
            </w:r>
            <w:r w:rsidR="00B16430" w:rsidRPr="001258FB">
              <w:rPr>
                <w:rFonts w:ascii="Times New Roman" w:eastAsia="Calibri" w:hAnsi="Times New Roman" w:cs="Times New Roman"/>
                <w:sz w:val="24"/>
                <w:szCs w:val="24"/>
              </w:rPr>
              <w:t>внесения</w:t>
            </w:r>
            <w:r w:rsidRPr="001258FB">
              <w:rPr>
                <w:rFonts w:ascii="Times New Roman" w:eastAsia="Calibri" w:hAnsi="Times New Roman" w:cs="Times New Roman"/>
                <w:sz w:val="24"/>
                <w:szCs w:val="24"/>
              </w:rPr>
              <w:t xml:space="preserve"> </w:t>
            </w:r>
            <w:r w:rsidR="00B16430" w:rsidRPr="001258FB">
              <w:rPr>
                <w:rFonts w:ascii="Times New Roman" w:eastAsia="Calibri" w:hAnsi="Times New Roman" w:cs="Times New Roman"/>
                <w:sz w:val="24"/>
                <w:szCs w:val="24"/>
              </w:rPr>
              <w:t>ZnО, мк/кг</w:t>
            </w:r>
          </w:p>
        </w:tc>
        <w:tc>
          <w:tcPr>
            <w:tcW w:w="6085" w:type="dxa"/>
            <w:gridSpan w:val="5"/>
          </w:tcPr>
          <w:p w14:paraId="450199C0" w14:textId="77777777" w:rsidR="00B16430" w:rsidRPr="001258FB" w:rsidRDefault="00B16430" w:rsidP="00A537DB">
            <w:pPr>
              <w:spacing w:after="0" w:line="240" w:lineRule="auto"/>
              <w:contextualSpacing/>
              <w:jc w:val="center"/>
              <w:rPr>
                <w:rFonts w:ascii="Times New Roman" w:eastAsia="Calibri" w:hAnsi="Times New Roman" w:cs="Times New Roman"/>
                <w:sz w:val="24"/>
                <w:szCs w:val="24"/>
              </w:rPr>
            </w:pPr>
            <w:r w:rsidRPr="001258FB">
              <w:rPr>
                <w:rFonts w:ascii="Times New Roman" w:eastAsia="Calibri" w:hAnsi="Times New Roman" w:cs="Times New Roman"/>
                <w:sz w:val="24"/>
                <w:szCs w:val="24"/>
              </w:rPr>
              <w:t>Индекс токсичности фактора</w:t>
            </w:r>
          </w:p>
        </w:tc>
        <w:tc>
          <w:tcPr>
            <w:tcW w:w="1781" w:type="dxa"/>
            <w:vMerge w:val="restart"/>
          </w:tcPr>
          <w:p w14:paraId="69743F74" w14:textId="77777777" w:rsidR="00B16430" w:rsidRPr="001258FB" w:rsidRDefault="00B16430" w:rsidP="00A537DB">
            <w:pPr>
              <w:spacing w:after="0" w:line="240" w:lineRule="auto"/>
              <w:contextualSpacing/>
              <w:jc w:val="center"/>
              <w:rPr>
                <w:rFonts w:ascii="Times New Roman" w:eastAsia="Calibri" w:hAnsi="Times New Roman" w:cs="Times New Roman"/>
                <w:sz w:val="24"/>
                <w:szCs w:val="24"/>
              </w:rPr>
            </w:pPr>
          </w:p>
          <w:p w14:paraId="2BB323C7" w14:textId="77777777" w:rsidR="00B16430" w:rsidRPr="001258FB" w:rsidRDefault="00B16430" w:rsidP="00A537DB">
            <w:pPr>
              <w:spacing w:after="0" w:line="240" w:lineRule="auto"/>
              <w:contextualSpacing/>
              <w:jc w:val="center"/>
              <w:rPr>
                <w:rFonts w:ascii="Times New Roman" w:eastAsia="Calibri" w:hAnsi="Times New Roman" w:cs="Times New Roman"/>
                <w:sz w:val="24"/>
                <w:szCs w:val="24"/>
              </w:rPr>
            </w:pPr>
            <w:r w:rsidRPr="001258FB">
              <w:rPr>
                <w:rFonts w:ascii="Times New Roman" w:eastAsia="Calibri" w:hAnsi="Times New Roman" w:cs="Times New Roman"/>
                <w:sz w:val="24"/>
                <w:szCs w:val="24"/>
              </w:rPr>
              <w:t>Класс токсичности</w:t>
            </w:r>
          </w:p>
        </w:tc>
      </w:tr>
      <w:tr w:rsidR="00B16430" w:rsidRPr="001258FB" w14:paraId="508E3C11" w14:textId="77777777" w:rsidTr="00AD7C24">
        <w:trPr>
          <w:trHeight w:val="600"/>
          <w:jc w:val="center"/>
        </w:trPr>
        <w:tc>
          <w:tcPr>
            <w:tcW w:w="1678" w:type="dxa"/>
            <w:vMerge/>
            <w:hideMark/>
          </w:tcPr>
          <w:p w14:paraId="7936A7F3" w14:textId="77777777" w:rsidR="00B16430" w:rsidRPr="001258FB" w:rsidRDefault="00B16430" w:rsidP="00A537DB">
            <w:pPr>
              <w:spacing w:after="0" w:line="240" w:lineRule="auto"/>
              <w:contextualSpacing/>
              <w:jc w:val="both"/>
              <w:rPr>
                <w:rFonts w:ascii="Times New Roman" w:eastAsia="Calibri" w:hAnsi="Times New Roman" w:cs="Times New Roman"/>
                <w:sz w:val="24"/>
                <w:szCs w:val="24"/>
              </w:rPr>
            </w:pPr>
          </w:p>
        </w:tc>
        <w:tc>
          <w:tcPr>
            <w:tcW w:w="1326" w:type="dxa"/>
            <w:hideMark/>
          </w:tcPr>
          <w:p w14:paraId="40D5FB7B" w14:textId="77777777" w:rsidR="00B16430" w:rsidRPr="001258FB" w:rsidRDefault="00B16430" w:rsidP="00A537DB">
            <w:pPr>
              <w:spacing w:after="0" w:line="240" w:lineRule="auto"/>
              <w:contextualSpacing/>
              <w:jc w:val="center"/>
              <w:rPr>
                <w:rFonts w:ascii="Times New Roman" w:eastAsia="Calibri" w:hAnsi="Times New Roman" w:cs="Times New Roman"/>
                <w:sz w:val="24"/>
                <w:szCs w:val="24"/>
              </w:rPr>
            </w:pPr>
            <w:r w:rsidRPr="001258FB">
              <w:rPr>
                <w:rFonts w:ascii="Times New Roman" w:eastAsia="Calibri" w:hAnsi="Times New Roman" w:cs="Times New Roman"/>
                <w:sz w:val="24"/>
                <w:szCs w:val="24"/>
              </w:rPr>
              <w:t>всхожести</w:t>
            </w:r>
          </w:p>
        </w:tc>
        <w:tc>
          <w:tcPr>
            <w:tcW w:w="1497" w:type="dxa"/>
            <w:hideMark/>
          </w:tcPr>
          <w:p w14:paraId="6C1D6E3B" w14:textId="77777777" w:rsidR="00B16430" w:rsidRPr="001258FB" w:rsidRDefault="00B16430" w:rsidP="00A537DB">
            <w:pPr>
              <w:spacing w:after="0" w:line="240" w:lineRule="auto"/>
              <w:contextualSpacing/>
              <w:jc w:val="center"/>
              <w:rPr>
                <w:rFonts w:ascii="Times New Roman" w:eastAsia="Calibri" w:hAnsi="Times New Roman" w:cs="Times New Roman"/>
                <w:sz w:val="24"/>
                <w:szCs w:val="24"/>
              </w:rPr>
            </w:pPr>
            <w:r w:rsidRPr="001258FB">
              <w:rPr>
                <w:rFonts w:ascii="Times New Roman" w:eastAsia="Calibri" w:hAnsi="Times New Roman" w:cs="Times New Roman"/>
                <w:sz w:val="24"/>
                <w:szCs w:val="24"/>
              </w:rPr>
              <w:t>энергии прорастания</w:t>
            </w:r>
          </w:p>
        </w:tc>
        <w:tc>
          <w:tcPr>
            <w:tcW w:w="1120" w:type="dxa"/>
            <w:hideMark/>
          </w:tcPr>
          <w:p w14:paraId="401AB163" w14:textId="77777777" w:rsidR="00B16430" w:rsidRPr="001258FB" w:rsidRDefault="00B16430" w:rsidP="00A537DB">
            <w:pPr>
              <w:spacing w:after="0" w:line="240" w:lineRule="auto"/>
              <w:contextualSpacing/>
              <w:jc w:val="center"/>
              <w:rPr>
                <w:rFonts w:ascii="Times New Roman" w:eastAsia="Calibri" w:hAnsi="Times New Roman" w:cs="Times New Roman"/>
                <w:sz w:val="24"/>
                <w:szCs w:val="24"/>
              </w:rPr>
            </w:pPr>
            <w:r w:rsidRPr="001258FB">
              <w:rPr>
                <w:rFonts w:ascii="Times New Roman" w:eastAsia="Calibri" w:hAnsi="Times New Roman" w:cs="Times New Roman"/>
                <w:sz w:val="24"/>
                <w:szCs w:val="24"/>
              </w:rPr>
              <w:t>длины корня</w:t>
            </w:r>
          </w:p>
        </w:tc>
        <w:tc>
          <w:tcPr>
            <w:tcW w:w="1008" w:type="dxa"/>
            <w:hideMark/>
          </w:tcPr>
          <w:p w14:paraId="5B1408CB" w14:textId="77777777" w:rsidR="00B16430" w:rsidRPr="001258FB" w:rsidRDefault="00B16430" w:rsidP="00A537DB">
            <w:pPr>
              <w:spacing w:after="0" w:line="240" w:lineRule="auto"/>
              <w:contextualSpacing/>
              <w:jc w:val="center"/>
              <w:rPr>
                <w:rFonts w:ascii="Times New Roman" w:eastAsia="Calibri" w:hAnsi="Times New Roman" w:cs="Times New Roman"/>
                <w:sz w:val="24"/>
                <w:szCs w:val="24"/>
              </w:rPr>
            </w:pPr>
            <w:r w:rsidRPr="001258FB">
              <w:rPr>
                <w:rFonts w:ascii="Times New Roman" w:eastAsia="Calibri" w:hAnsi="Times New Roman" w:cs="Times New Roman"/>
                <w:sz w:val="24"/>
                <w:szCs w:val="24"/>
              </w:rPr>
              <w:t>высоты побега</w:t>
            </w:r>
          </w:p>
        </w:tc>
        <w:tc>
          <w:tcPr>
            <w:tcW w:w="1134" w:type="dxa"/>
            <w:hideMark/>
          </w:tcPr>
          <w:p w14:paraId="2AA227D1" w14:textId="77777777" w:rsidR="00B16430" w:rsidRPr="001258FB" w:rsidRDefault="00B16430" w:rsidP="00A537DB">
            <w:pPr>
              <w:spacing w:after="0" w:line="240" w:lineRule="auto"/>
              <w:contextualSpacing/>
              <w:jc w:val="center"/>
              <w:rPr>
                <w:rFonts w:ascii="Times New Roman" w:eastAsia="Calibri" w:hAnsi="Times New Roman" w:cs="Times New Roman"/>
                <w:sz w:val="24"/>
                <w:szCs w:val="24"/>
              </w:rPr>
            </w:pPr>
            <w:r w:rsidRPr="001258FB">
              <w:rPr>
                <w:rFonts w:ascii="Times New Roman" w:eastAsia="Calibri" w:hAnsi="Times New Roman" w:cs="Times New Roman"/>
                <w:sz w:val="24"/>
                <w:szCs w:val="24"/>
              </w:rPr>
              <w:t xml:space="preserve">Средний </w:t>
            </w:r>
          </w:p>
        </w:tc>
        <w:tc>
          <w:tcPr>
            <w:tcW w:w="1781" w:type="dxa"/>
            <w:vMerge/>
            <w:hideMark/>
          </w:tcPr>
          <w:p w14:paraId="29DE4F20" w14:textId="77777777" w:rsidR="00B16430" w:rsidRPr="001258FB" w:rsidRDefault="00B16430" w:rsidP="00A537DB">
            <w:pPr>
              <w:spacing w:after="0" w:line="240" w:lineRule="auto"/>
              <w:contextualSpacing/>
              <w:jc w:val="center"/>
              <w:rPr>
                <w:rFonts w:ascii="Times New Roman" w:eastAsia="Calibri" w:hAnsi="Times New Roman" w:cs="Times New Roman"/>
                <w:sz w:val="24"/>
                <w:szCs w:val="24"/>
              </w:rPr>
            </w:pPr>
          </w:p>
        </w:tc>
      </w:tr>
      <w:tr w:rsidR="00B16430" w:rsidRPr="001258FB" w14:paraId="5BD81FB3" w14:textId="77777777" w:rsidTr="00AD7C24">
        <w:trPr>
          <w:trHeight w:val="300"/>
          <w:jc w:val="center"/>
        </w:trPr>
        <w:tc>
          <w:tcPr>
            <w:tcW w:w="1678" w:type="dxa"/>
            <w:noWrap/>
            <w:hideMark/>
          </w:tcPr>
          <w:p w14:paraId="7BA32FEA" w14:textId="77777777" w:rsidR="00B16430" w:rsidRPr="001258FB" w:rsidRDefault="00B16430" w:rsidP="00A537DB">
            <w:pPr>
              <w:spacing w:after="0" w:line="240" w:lineRule="auto"/>
              <w:contextualSpacing/>
              <w:jc w:val="both"/>
              <w:rPr>
                <w:rFonts w:ascii="Times New Roman" w:eastAsia="Calibri" w:hAnsi="Times New Roman" w:cs="Times New Roman"/>
                <w:sz w:val="24"/>
                <w:szCs w:val="24"/>
              </w:rPr>
            </w:pPr>
            <w:r w:rsidRPr="001258FB">
              <w:rPr>
                <w:rFonts w:ascii="Times New Roman" w:eastAsia="Calibri" w:hAnsi="Times New Roman" w:cs="Times New Roman"/>
                <w:sz w:val="24"/>
                <w:szCs w:val="24"/>
              </w:rPr>
              <w:t>Контроль</w:t>
            </w:r>
          </w:p>
        </w:tc>
        <w:tc>
          <w:tcPr>
            <w:tcW w:w="1326" w:type="dxa"/>
            <w:noWrap/>
            <w:hideMark/>
          </w:tcPr>
          <w:p w14:paraId="3E7218BF" w14:textId="77777777" w:rsidR="00B16430" w:rsidRPr="001258FB" w:rsidRDefault="00BF57B4" w:rsidP="00A537DB">
            <w:pPr>
              <w:spacing w:after="0" w:line="240" w:lineRule="auto"/>
              <w:contextualSpacing/>
              <w:jc w:val="center"/>
              <w:rPr>
                <w:rFonts w:ascii="Times New Roman" w:eastAsia="Calibri" w:hAnsi="Times New Roman" w:cs="Times New Roman"/>
                <w:sz w:val="24"/>
                <w:szCs w:val="24"/>
              </w:rPr>
            </w:pPr>
            <w:r w:rsidRPr="001258FB">
              <w:rPr>
                <w:rFonts w:ascii="Times New Roman" w:eastAsia="Calibri" w:hAnsi="Times New Roman" w:cs="Times New Roman"/>
                <w:sz w:val="24"/>
                <w:szCs w:val="24"/>
              </w:rPr>
              <w:t>1.0</w:t>
            </w:r>
          </w:p>
        </w:tc>
        <w:tc>
          <w:tcPr>
            <w:tcW w:w="1497" w:type="dxa"/>
            <w:noWrap/>
            <w:hideMark/>
          </w:tcPr>
          <w:p w14:paraId="3A2C313A" w14:textId="77777777" w:rsidR="00B16430" w:rsidRPr="001258FB" w:rsidRDefault="00BF57B4" w:rsidP="00A537DB">
            <w:pPr>
              <w:spacing w:after="0" w:line="240" w:lineRule="auto"/>
              <w:contextualSpacing/>
              <w:jc w:val="center"/>
              <w:rPr>
                <w:rFonts w:ascii="Times New Roman" w:eastAsia="Calibri" w:hAnsi="Times New Roman" w:cs="Times New Roman"/>
                <w:sz w:val="24"/>
                <w:szCs w:val="24"/>
              </w:rPr>
            </w:pPr>
            <w:r w:rsidRPr="001258FB">
              <w:rPr>
                <w:rFonts w:ascii="Times New Roman" w:eastAsia="Calibri" w:hAnsi="Times New Roman" w:cs="Times New Roman"/>
                <w:sz w:val="24"/>
                <w:szCs w:val="24"/>
              </w:rPr>
              <w:t>1.0</w:t>
            </w:r>
          </w:p>
        </w:tc>
        <w:tc>
          <w:tcPr>
            <w:tcW w:w="1120" w:type="dxa"/>
            <w:noWrap/>
            <w:hideMark/>
          </w:tcPr>
          <w:p w14:paraId="4C694FBE" w14:textId="77777777" w:rsidR="00B16430" w:rsidRPr="001258FB" w:rsidRDefault="00BF57B4" w:rsidP="00A537DB">
            <w:pPr>
              <w:spacing w:after="0" w:line="240" w:lineRule="auto"/>
              <w:contextualSpacing/>
              <w:jc w:val="center"/>
              <w:rPr>
                <w:rFonts w:ascii="Times New Roman" w:eastAsia="Calibri" w:hAnsi="Times New Roman" w:cs="Times New Roman"/>
                <w:sz w:val="24"/>
                <w:szCs w:val="24"/>
              </w:rPr>
            </w:pPr>
            <w:r w:rsidRPr="001258FB">
              <w:rPr>
                <w:rFonts w:ascii="Times New Roman" w:eastAsia="Calibri" w:hAnsi="Times New Roman" w:cs="Times New Roman"/>
                <w:sz w:val="24"/>
                <w:szCs w:val="24"/>
              </w:rPr>
              <w:t>1.0</w:t>
            </w:r>
          </w:p>
        </w:tc>
        <w:tc>
          <w:tcPr>
            <w:tcW w:w="1008" w:type="dxa"/>
            <w:noWrap/>
            <w:hideMark/>
          </w:tcPr>
          <w:p w14:paraId="7F250569" w14:textId="77777777" w:rsidR="00B16430" w:rsidRPr="001258FB" w:rsidRDefault="00BF57B4" w:rsidP="00A537DB">
            <w:pPr>
              <w:spacing w:after="0" w:line="240" w:lineRule="auto"/>
              <w:contextualSpacing/>
              <w:jc w:val="center"/>
              <w:rPr>
                <w:rFonts w:ascii="Times New Roman" w:eastAsia="Calibri" w:hAnsi="Times New Roman" w:cs="Times New Roman"/>
                <w:sz w:val="24"/>
                <w:szCs w:val="24"/>
              </w:rPr>
            </w:pPr>
            <w:r w:rsidRPr="001258FB">
              <w:rPr>
                <w:rFonts w:ascii="Times New Roman" w:eastAsia="Calibri" w:hAnsi="Times New Roman" w:cs="Times New Roman"/>
                <w:sz w:val="24"/>
                <w:szCs w:val="24"/>
              </w:rPr>
              <w:t>1.0</w:t>
            </w:r>
          </w:p>
        </w:tc>
        <w:tc>
          <w:tcPr>
            <w:tcW w:w="1134" w:type="dxa"/>
            <w:noWrap/>
            <w:hideMark/>
          </w:tcPr>
          <w:p w14:paraId="4A4D81BC" w14:textId="77777777" w:rsidR="00B16430" w:rsidRPr="001258FB" w:rsidRDefault="00BF57B4" w:rsidP="00A537DB">
            <w:pPr>
              <w:spacing w:after="0" w:line="240" w:lineRule="auto"/>
              <w:contextualSpacing/>
              <w:jc w:val="center"/>
              <w:rPr>
                <w:rFonts w:ascii="Times New Roman" w:eastAsia="Calibri" w:hAnsi="Times New Roman" w:cs="Times New Roman"/>
                <w:sz w:val="24"/>
                <w:szCs w:val="24"/>
              </w:rPr>
            </w:pPr>
            <w:r w:rsidRPr="001258FB">
              <w:rPr>
                <w:rFonts w:ascii="Times New Roman" w:eastAsia="Calibri" w:hAnsi="Times New Roman" w:cs="Times New Roman"/>
                <w:sz w:val="24"/>
                <w:szCs w:val="24"/>
              </w:rPr>
              <w:t>1.0</w:t>
            </w:r>
          </w:p>
        </w:tc>
        <w:tc>
          <w:tcPr>
            <w:tcW w:w="1781" w:type="dxa"/>
            <w:noWrap/>
            <w:hideMark/>
          </w:tcPr>
          <w:p w14:paraId="1A76D50D" w14:textId="77777777" w:rsidR="00B16430" w:rsidRPr="001258FB" w:rsidRDefault="00B16430" w:rsidP="00A537DB">
            <w:pPr>
              <w:spacing w:after="0" w:line="240" w:lineRule="auto"/>
              <w:ind w:left="-108" w:right="-28"/>
              <w:contextualSpacing/>
              <w:jc w:val="center"/>
              <w:rPr>
                <w:rFonts w:ascii="Times New Roman" w:eastAsia="Calibri" w:hAnsi="Times New Roman" w:cs="Times New Roman"/>
                <w:sz w:val="24"/>
                <w:szCs w:val="24"/>
              </w:rPr>
            </w:pPr>
            <w:r w:rsidRPr="001258FB">
              <w:rPr>
                <w:rFonts w:ascii="Times New Roman" w:eastAsia="Calibri" w:hAnsi="Times New Roman" w:cs="Times New Roman"/>
                <w:sz w:val="24"/>
                <w:szCs w:val="24"/>
              </w:rPr>
              <w:t>V класс (норма)</w:t>
            </w:r>
          </w:p>
        </w:tc>
      </w:tr>
      <w:tr w:rsidR="00B16430" w:rsidRPr="001258FB" w14:paraId="49F77BCB" w14:textId="77777777" w:rsidTr="00AD7C24">
        <w:trPr>
          <w:trHeight w:val="300"/>
          <w:jc w:val="center"/>
        </w:trPr>
        <w:tc>
          <w:tcPr>
            <w:tcW w:w="1678" w:type="dxa"/>
            <w:noWrap/>
            <w:hideMark/>
          </w:tcPr>
          <w:p w14:paraId="0D44F6EA" w14:textId="77777777" w:rsidR="00B16430" w:rsidRPr="001258FB" w:rsidRDefault="00B16430" w:rsidP="00A537DB">
            <w:pPr>
              <w:spacing w:after="0" w:line="240" w:lineRule="auto"/>
              <w:contextualSpacing/>
              <w:jc w:val="both"/>
              <w:rPr>
                <w:rFonts w:ascii="Times New Roman" w:eastAsia="Calibri" w:hAnsi="Times New Roman" w:cs="Times New Roman"/>
                <w:sz w:val="24"/>
                <w:szCs w:val="24"/>
              </w:rPr>
            </w:pPr>
            <w:r w:rsidRPr="001258FB">
              <w:rPr>
                <w:rFonts w:ascii="Times New Roman" w:eastAsia="Calibri" w:hAnsi="Times New Roman" w:cs="Times New Roman"/>
                <w:sz w:val="24"/>
                <w:szCs w:val="24"/>
              </w:rPr>
              <w:t>300 микро</w:t>
            </w:r>
          </w:p>
        </w:tc>
        <w:tc>
          <w:tcPr>
            <w:tcW w:w="1326" w:type="dxa"/>
            <w:noWrap/>
            <w:hideMark/>
          </w:tcPr>
          <w:p w14:paraId="29C11D2A" w14:textId="77777777" w:rsidR="00B16430" w:rsidRPr="001258FB" w:rsidRDefault="00BF57B4" w:rsidP="00A537DB">
            <w:pPr>
              <w:spacing w:after="0" w:line="240" w:lineRule="auto"/>
              <w:contextualSpacing/>
              <w:jc w:val="center"/>
              <w:rPr>
                <w:rFonts w:ascii="Times New Roman" w:eastAsia="Calibri" w:hAnsi="Times New Roman" w:cs="Times New Roman"/>
                <w:sz w:val="24"/>
                <w:szCs w:val="24"/>
              </w:rPr>
            </w:pPr>
            <w:r w:rsidRPr="001258FB">
              <w:rPr>
                <w:rFonts w:ascii="Times New Roman" w:eastAsia="Calibri" w:hAnsi="Times New Roman" w:cs="Times New Roman"/>
                <w:sz w:val="24"/>
                <w:szCs w:val="24"/>
              </w:rPr>
              <w:t>1.0</w:t>
            </w:r>
          </w:p>
        </w:tc>
        <w:tc>
          <w:tcPr>
            <w:tcW w:w="1497" w:type="dxa"/>
            <w:noWrap/>
            <w:hideMark/>
          </w:tcPr>
          <w:p w14:paraId="7088A9E6" w14:textId="77777777" w:rsidR="00B16430" w:rsidRPr="001258FB" w:rsidRDefault="00BF57B4" w:rsidP="00A537DB">
            <w:pPr>
              <w:spacing w:after="0" w:line="240" w:lineRule="auto"/>
              <w:contextualSpacing/>
              <w:jc w:val="center"/>
              <w:rPr>
                <w:rFonts w:ascii="Times New Roman" w:eastAsia="Calibri" w:hAnsi="Times New Roman" w:cs="Times New Roman"/>
                <w:sz w:val="24"/>
                <w:szCs w:val="24"/>
              </w:rPr>
            </w:pPr>
            <w:r w:rsidRPr="001258FB">
              <w:rPr>
                <w:rFonts w:ascii="Times New Roman" w:eastAsia="Calibri" w:hAnsi="Times New Roman" w:cs="Times New Roman"/>
                <w:sz w:val="24"/>
                <w:szCs w:val="24"/>
              </w:rPr>
              <w:t>1.0</w:t>
            </w:r>
          </w:p>
        </w:tc>
        <w:tc>
          <w:tcPr>
            <w:tcW w:w="1120" w:type="dxa"/>
            <w:noWrap/>
            <w:hideMark/>
          </w:tcPr>
          <w:p w14:paraId="45EACDFF" w14:textId="77777777" w:rsidR="00B16430" w:rsidRPr="001258FB" w:rsidRDefault="00BF57B4" w:rsidP="00A537DB">
            <w:pPr>
              <w:spacing w:after="0" w:line="240" w:lineRule="auto"/>
              <w:contextualSpacing/>
              <w:jc w:val="center"/>
              <w:rPr>
                <w:rFonts w:ascii="Times New Roman" w:eastAsia="Calibri" w:hAnsi="Times New Roman" w:cs="Times New Roman"/>
                <w:sz w:val="24"/>
                <w:szCs w:val="24"/>
              </w:rPr>
            </w:pPr>
            <w:r w:rsidRPr="001258FB">
              <w:rPr>
                <w:rFonts w:ascii="Times New Roman" w:eastAsia="Calibri" w:hAnsi="Times New Roman" w:cs="Times New Roman"/>
                <w:sz w:val="24"/>
                <w:szCs w:val="24"/>
              </w:rPr>
              <w:t>1.0</w:t>
            </w:r>
          </w:p>
        </w:tc>
        <w:tc>
          <w:tcPr>
            <w:tcW w:w="1008" w:type="dxa"/>
            <w:noWrap/>
            <w:hideMark/>
          </w:tcPr>
          <w:p w14:paraId="5BED89C6" w14:textId="77777777" w:rsidR="00B16430" w:rsidRPr="001258FB" w:rsidRDefault="00BF57B4" w:rsidP="00A537DB">
            <w:pPr>
              <w:spacing w:after="0" w:line="240" w:lineRule="auto"/>
              <w:contextualSpacing/>
              <w:jc w:val="center"/>
              <w:rPr>
                <w:rFonts w:ascii="Times New Roman" w:eastAsia="Calibri" w:hAnsi="Times New Roman" w:cs="Times New Roman"/>
                <w:sz w:val="24"/>
                <w:szCs w:val="24"/>
              </w:rPr>
            </w:pPr>
            <w:r w:rsidRPr="001258FB">
              <w:rPr>
                <w:rFonts w:ascii="Times New Roman" w:eastAsia="Calibri" w:hAnsi="Times New Roman" w:cs="Times New Roman"/>
                <w:sz w:val="24"/>
                <w:szCs w:val="24"/>
              </w:rPr>
              <w:t>1.0</w:t>
            </w:r>
          </w:p>
        </w:tc>
        <w:tc>
          <w:tcPr>
            <w:tcW w:w="1134" w:type="dxa"/>
            <w:noWrap/>
            <w:hideMark/>
          </w:tcPr>
          <w:p w14:paraId="42CB5E7A" w14:textId="77777777" w:rsidR="00B16430" w:rsidRPr="001258FB" w:rsidRDefault="00BF57B4" w:rsidP="00A537DB">
            <w:pPr>
              <w:spacing w:after="0" w:line="240" w:lineRule="auto"/>
              <w:contextualSpacing/>
              <w:jc w:val="center"/>
              <w:rPr>
                <w:rFonts w:ascii="Times New Roman" w:eastAsia="Calibri" w:hAnsi="Times New Roman" w:cs="Times New Roman"/>
                <w:sz w:val="24"/>
                <w:szCs w:val="24"/>
              </w:rPr>
            </w:pPr>
            <w:r w:rsidRPr="001258FB">
              <w:rPr>
                <w:rFonts w:ascii="Times New Roman" w:eastAsia="Calibri" w:hAnsi="Times New Roman" w:cs="Times New Roman"/>
                <w:sz w:val="24"/>
                <w:szCs w:val="24"/>
              </w:rPr>
              <w:t>1.0</w:t>
            </w:r>
          </w:p>
        </w:tc>
        <w:tc>
          <w:tcPr>
            <w:tcW w:w="1781" w:type="dxa"/>
            <w:noWrap/>
            <w:hideMark/>
          </w:tcPr>
          <w:p w14:paraId="0EF4373B" w14:textId="77777777" w:rsidR="00B16430" w:rsidRPr="001258FB" w:rsidRDefault="00B16430" w:rsidP="00A537DB">
            <w:pPr>
              <w:spacing w:after="0" w:line="240" w:lineRule="auto"/>
              <w:ind w:left="-108" w:right="-28"/>
              <w:contextualSpacing/>
              <w:jc w:val="center"/>
              <w:rPr>
                <w:rFonts w:ascii="Times New Roman" w:eastAsia="Calibri" w:hAnsi="Times New Roman" w:cs="Times New Roman"/>
                <w:sz w:val="24"/>
                <w:szCs w:val="24"/>
              </w:rPr>
            </w:pPr>
            <w:r w:rsidRPr="001258FB">
              <w:rPr>
                <w:rFonts w:ascii="Times New Roman" w:eastAsia="Calibri" w:hAnsi="Times New Roman" w:cs="Times New Roman"/>
                <w:sz w:val="24"/>
                <w:szCs w:val="24"/>
              </w:rPr>
              <w:t>V класс (норма)</w:t>
            </w:r>
          </w:p>
        </w:tc>
      </w:tr>
      <w:tr w:rsidR="00B16430" w:rsidRPr="001258FB" w14:paraId="3E573C9F" w14:textId="77777777" w:rsidTr="00AD7C24">
        <w:trPr>
          <w:trHeight w:val="300"/>
          <w:jc w:val="center"/>
        </w:trPr>
        <w:tc>
          <w:tcPr>
            <w:tcW w:w="1678" w:type="dxa"/>
            <w:noWrap/>
            <w:hideMark/>
          </w:tcPr>
          <w:p w14:paraId="3654FEC7" w14:textId="77777777" w:rsidR="00B16430" w:rsidRPr="001258FB" w:rsidRDefault="00B16430" w:rsidP="00A537DB">
            <w:pPr>
              <w:spacing w:after="0" w:line="240" w:lineRule="auto"/>
              <w:contextualSpacing/>
              <w:jc w:val="both"/>
              <w:rPr>
                <w:rFonts w:ascii="Times New Roman" w:eastAsia="Calibri" w:hAnsi="Times New Roman" w:cs="Times New Roman"/>
                <w:sz w:val="24"/>
                <w:szCs w:val="24"/>
              </w:rPr>
            </w:pPr>
            <w:r w:rsidRPr="001258FB">
              <w:rPr>
                <w:rFonts w:ascii="Times New Roman" w:eastAsia="Calibri" w:hAnsi="Times New Roman" w:cs="Times New Roman"/>
                <w:sz w:val="24"/>
                <w:szCs w:val="24"/>
              </w:rPr>
              <w:t>300 нано</w:t>
            </w:r>
          </w:p>
        </w:tc>
        <w:tc>
          <w:tcPr>
            <w:tcW w:w="1326" w:type="dxa"/>
            <w:noWrap/>
          </w:tcPr>
          <w:p w14:paraId="75BEDE93" w14:textId="77777777" w:rsidR="00B16430" w:rsidRPr="001258FB" w:rsidRDefault="00BF57B4" w:rsidP="00A537DB">
            <w:pPr>
              <w:spacing w:after="0" w:line="240" w:lineRule="auto"/>
              <w:contextualSpacing/>
              <w:jc w:val="center"/>
              <w:rPr>
                <w:rFonts w:ascii="Times New Roman" w:eastAsia="Calibri" w:hAnsi="Times New Roman" w:cs="Times New Roman"/>
                <w:sz w:val="24"/>
                <w:szCs w:val="24"/>
              </w:rPr>
            </w:pPr>
            <w:r w:rsidRPr="001258FB">
              <w:rPr>
                <w:rFonts w:ascii="Times New Roman" w:eastAsia="Calibri" w:hAnsi="Times New Roman" w:cs="Times New Roman"/>
                <w:sz w:val="24"/>
                <w:szCs w:val="24"/>
              </w:rPr>
              <w:t>1.0</w:t>
            </w:r>
          </w:p>
        </w:tc>
        <w:tc>
          <w:tcPr>
            <w:tcW w:w="1497" w:type="dxa"/>
            <w:noWrap/>
          </w:tcPr>
          <w:p w14:paraId="366D95C7" w14:textId="77777777" w:rsidR="00B16430" w:rsidRPr="001258FB" w:rsidRDefault="00BF57B4" w:rsidP="00A537DB">
            <w:pPr>
              <w:spacing w:after="0" w:line="240" w:lineRule="auto"/>
              <w:contextualSpacing/>
              <w:jc w:val="center"/>
              <w:rPr>
                <w:rFonts w:ascii="Times New Roman" w:eastAsia="Calibri" w:hAnsi="Times New Roman" w:cs="Times New Roman"/>
                <w:sz w:val="24"/>
                <w:szCs w:val="24"/>
              </w:rPr>
            </w:pPr>
            <w:r w:rsidRPr="001258FB">
              <w:rPr>
                <w:rFonts w:ascii="Times New Roman" w:eastAsia="Calibri" w:hAnsi="Times New Roman" w:cs="Times New Roman"/>
                <w:sz w:val="24"/>
                <w:szCs w:val="24"/>
              </w:rPr>
              <w:t>1.0</w:t>
            </w:r>
          </w:p>
        </w:tc>
        <w:tc>
          <w:tcPr>
            <w:tcW w:w="1120" w:type="dxa"/>
            <w:noWrap/>
          </w:tcPr>
          <w:p w14:paraId="2517CE2F" w14:textId="77777777" w:rsidR="00B16430" w:rsidRPr="001258FB" w:rsidRDefault="00BF57B4" w:rsidP="00A537DB">
            <w:pPr>
              <w:spacing w:after="0" w:line="240" w:lineRule="auto"/>
              <w:contextualSpacing/>
              <w:jc w:val="center"/>
              <w:rPr>
                <w:rFonts w:ascii="Times New Roman" w:eastAsia="Calibri" w:hAnsi="Times New Roman" w:cs="Times New Roman"/>
                <w:sz w:val="24"/>
                <w:szCs w:val="24"/>
              </w:rPr>
            </w:pPr>
            <w:r w:rsidRPr="001258FB">
              <w:rPr>
                <w:rFonts w:ascii="Times New Roman" w:eastAsia="Calibri" w:hAnsi="Times New Roman" w:cs="Times New Roman"/>
                <w:sz w:val="24"/>
                <w:szCs w:val="24"/>
              </w:rPr>
              <w:t>0.9</w:t>
            </w:r>
          </w:p>
        </w:tc>
        <w:tc>
          <w:tcPr>
            <w:tcW w:w="1008" w:type="dxa"/>
            <w:noWrap/>
          </w:tcPr>
          <w:p w14:paraId="1D4DA137" w14:textId="77777777" w:rsidR="00B16430" w:rsidRPr="001258FB" w:rsidRDefault="00BF57B4" w:rsidP="00A537DB">
            <w:pPr>
              <w:spacing w:after="0" w:line="240" w:lineRule="auto"/>
              <w:contextualSpacing/>
              <w:jc w:val="center"/>
              <w:rPr>
                <w:rFonts w:ascii="Times New Roman" w:eastAsia="Calibri" w:hAnsi="Times New Roman" w:cs="Times New Roman"/>
                <w:sz w:val="24"/>
                <w:szCs w:val="24"/>
              </w:rPr>
            </w:pPr>
            <w:r w:rsidRPr="001258FB">
              <w:rPr>
                <w:rFonts w:ascii="Times New Roman" w:eastAsia="Calibri" w:hAnsi="Times New Roman" w:cs="Times New Roman"/>
                <w:sz w:val="24"/>
                <w:szCs w:val="24"/>
              </w:rPr>
              <w:t>1.0</w:t>
            </w:r>
          </w:p>
        </w:tc>
        <w:tc>
          <w:tcPr>
            <w:tcW w:w="1134" w:type="dxa"/>
            <w:noWrap/>
          </w:tcPr>
          <w:p w14:paraId="462E810A" w14:textId="77777777" w:rsidR="00B16430" w:rsidRPr="001258FB" w:rsidRDefault="00BF57B4" w:rsidP="00A537DB">
            <w:pPr>
              <w:spacing w:after="0" w:line="240" w:lineRule="auto"/>
              <w:contextualSpacing/>
              <w:jc w:val="center"/>
              <w:rPr>
                <w:rFonts w:ascii="Times New Roman" w:eastAsia="Calibri" w:hAnsi="Times New Roman" w:cs="Times New Roman"/>
                <w:sz w:val="24"/>
                <w:szCs w:val="24"/>
              </w:rPr>
            </w:pPr>
            <w:r w:rsidRPr="001258FB">
              <w:rPr>
                <w:rFonts w:ascii="Times New Roman" w:eastAsia="Calibri" w:hAnsi="Times New Roman" w:cs="Times New Roman"/>
                <w:sz w:val="24"/>
                <w:szCs w:val="24"/>
              </w:rPr>
              <w:t>1.0</w:t>
            </w:r>
          </w:p>
        </w:tc>
        <w:tc>
          <w:tcPr>
            <w:tcW w:w="1781" w:type="dxa"/>
            <w:noWrap/>
            <w:hideMark/>
          </w:tcPr>
          <w:p w14:paraId="0119301B" w14:textId="77777777" w:rsidR="00B16430" w:rsidRPr="001258FB" w:rsidRDefault="00B16430" w:rsidP="00A537DB">
            <w:pPr>
              <w:spacing w:after="0" w:line="240" w:lineRule="auto"/>
              <w:ind w:left="-108" w:right="-28"/>
              <w:contextualSpacing/>
              <w:jc w:val="center"/>
              <w:rPr>
                <w:rFonts w:ascii="Times New Roman" w:eastAsia="Calibri" w:hAnsi="Times New Roman" w:cs="Times New Roman"/>
                <w:sz w:val="24"/>
                <w:szCs w:val="24"/>
              </w:rPr>
            </w:pPr>
            <w:r w:rsidRPr="001258FB">
              <w:rPr>
                <w:rFonts w:ascii="Times New Roman" w:eastAsia="Calibri" w:hAnsi="Times New Roman" w:cs="Times New Roman"/>
                <w:sz w:val="24"/>
                <w:szCs w:val="24"/>
              </w:rPr>
              <w:t>V класс (норма)</w:t>
            </w:r>
          </w:p>
        </w:tc>
      </w:tr>
      <w:tr w:rsidR="00B16430" w:rsidRPr="001258FB" w14:paraId="7D973146" w14:textId="77777777" w:rsidTr="00AD7C24">
        <w:trPr>
          <w:trHeight w:val="300"/>
          <w:jc w:val="center"/>
        </w:trPr>
        <w:tc>
          <w:tcPr>
            <w:tcW w:w="1678" w:type="dxa"/>
            <w:noWrap/>
            <w:hideMark/>
          </w:tcPr>
          <w:p w14:paraId="33BD7E2C" w14:textId="4E80DE29" w:rsidR="00B16430" w:rsidRPr="001258FB" w:rsidRDefault="005D09E3" w:rsidP="00A537DB">
            <w:pPr>
              <w:spacing w:after="0" w:line="240" w:lineRule="auto"/>
              <w:contextualSpacing/>
              <w:jc w:val="both"/>
              <w:rPr>
                <w:rFonts w:ascii="Times New Roman" w:eastAsia="Calibri" w:hAnsi="Times New Roman" w:cs="Times New Roman"/>
                <w:sz w:val="24"/>
                <w:szCs w:val="24"/>
              </w:rPr>
            </w:pPr>
            <w:r w:rsidRPr="001258FB">
              <w:rPr>
                <w:rFonts w:ascii="Times New Roman" w:eastAsia="Calibri" w:hAnsi="Times New Roman" w:cs="Times New Roman"/>
                <w:sz w:val="24"/>
                <w:szCs w:val="24"/>
              </w:rPr>
              <w:t xml:space="preserve">2000 </w:t>
            </w:r>
            <w:r w:rsidR="00B16430" w:rsidRPr="001258FB">
              <w:rPr>
                <w:rFonts w:ascii="Times New Roman" w:eastAsia="Calibri" w:hAnsi="Times New Roman" w:cs="Times New Roman"/>
                <w:sz w:val="24"/>
                <w:szCs w:val="24"/>
              </w:rPr>
              <w:t>микро</w:t>
            </w:r>
          </w:p>
        </w:tc>
        <w:tc>
          <w:tcPr>
            <w:tcW w:w="1326" w:type="dxa"/>
            <w:noWrap/>
          </w:tcPr>
          <w:p w14:paraId="079E3E32" w14:textId="77777777" w:rsidR="00B16430" w:rsidRPr="001258FB" w:rsidRDefault="00A007F5" w:rsidP="00A537DB">
            <w:pPr>
              <w:spacing w:after="0" w:line="240" w:lineRule="auto"/>
              <w:contextualSpacing/>
              <w:jc w:val="center"/>
              <w:rPr>
                <w:rFonts w:ascii="Times New Roman" w:eastAsia="Calibri" w:hAnsi="Times New Roman" w:cs="Times New Roman"/>
                <w:sz w:val="24"/>
                <w:szCs w:val="24"/>
              </w:rPr>
            </w:pPr>
            <w:r w:rsidRPr="001258FB">
              <w:rPr>
                <w:rFonts w:ascii="Times New Roman" w:eastAsia="Calibri" w:hAnsi="Times New Roman" w:cs="Times New Roman"/>
                <w:sz w:val="24"/>
                <w:szCs w:val="24"/>
              </w:rPr>
              <w:t>0.8</w:t>
            </w:r>
          </w:p>
        </w:tc>
        <w:tc>
          <w:tcPr>
            <w:tcW w:w="1497" w:type="dxa"/>
            <w:noWrap/>
          </w:tcPr>
          <w:p w14:paraId="5CC4C054" w14:textId="77777777" w:rsidR="00B16430" w:rsidRPr="001258FB" w:rsidRDefault="00A007F5" w:rsidP="00A537DB">
            <w:pPr>
              <w:spacing w:after="0" w:line="240" w:lineRule="auto"/>
              <w:contextualSpacing/>
              <w:jc w:val="center"/>
              <w:rPr>
                <w:rFonts w:ascii="Times New Roman" w:eastAsia="Calibri" w:hAnsi="Times New Roman" w:cs="Times New Roman"/>
                <w:sz w:val="24"/>
                <w:szCs w:val="24"/>
              </w:rPr>
            </w:pPr>
            <w:r w:rsidRPr="001258FB">
              <w:rPr>
                <w:rFonts w:ascii="Times New Roman" w:eastAsia="Calibri" w:hAnsi="Times New Roman" w:cs="Times New Roman"/>
                <w:sz w:val="24"/>
                <w:szCs w:val="24"/>
              </w:rPr>
              <w:t>0.8</w:t>
            </w:r>
          </w:p>
        </w:tc>
        <w:tc>
          <w:tcPr>
            <w:tcW w:w="1120" w:type="dxa"/>
            <w:noWrap/>
          </w:tcPr>
          <w:p w14:paraId="03135141" w14:textId="77777777" w:rsidR="00B16430" w:rsidRPr="001258FB" w:rsidRDefault="00A007F5" w:rsidP="00A537DB">
            <w:pPr>
              <w:spacing w:after="0" w:line="240" w:lineRule="auto"/>
              <w:contextualSpacing/>
              <w:jc w:val="center"/>
              <w:rPr>
                <w:rFonts w:ascii="Times New Roman" w:eastAsia="Calibri" w:hAnsi="Times New Roman" w:cs="Times New Roman"/>
                <w:sz w:val="24"/>
                <w:szCs w:val="24"/>
              </w:rPr>
            </w:pPr>
            <w:r w:rsidRPr="001258FB">
              <w:rPr>
                <w:rFonts w:ascii="Times New Roman" w:eastAsia="Calibri" w:hAnsi="Times New Roman" w:cs="Times New Roman"/>
                <w:sz w:val="24"/>
                <w:szCs w:val="24"/>
              </w:rPr>
              <w:t>0.7</w:t>
            </w:r>
          </w:p>
        </w:tc>
        <w:tc>
          <w:tcPr>
            <w:tcW w:w="1008" w:type="dxa"/>
            <w:noWrap/>
          </w:tcPr>
          <w:p w14:paraId="1720CBF6" w14:textId="77777777" w:rsidR="00B16430" w:rsidRPr="001258FB" w:rsidRDefault="00A007F5" w:rsidP="00A537DB">
            <w:pPr>
              <w:spacing w:after="0" w:line="240" w:lineRule="auto"/>
              <w:contextualSpacing/>
              <w:jc w:val="center"/>
              <w:rPr>
                <w:rFonts w:ascii="Times New Roman" w:eastAsia="Calibri" w:hAnsi="Times New Roman" w:cs="Times New Roman"/>
                <w:sz w:val="24"/>
                <w:szCs w:val="24"/>
              </w:rPr>
            </w:pPr>
            <w:r w:rsidRPr="001258FB">
              <w:rPr>
                <w:rFonts w:ascii="Times New Roman" w:eastAsia="Calibri" w:hAnsi="Times New Roman" w:cs="Times New Roman"/>
                <w:sz w:val="24"/>
                <w:szCs w:val="24"/>
              </w:rPr>
              <w:t>0.9</w:t>
            </w:r>
          </w:p>
        </w:tc>
        <w:tc>
          <w:tcPr>
            <w:tcW w:w="1134" w:type="dxa"/>
            <w:noWrap/>
          </w:tcPr>
          <w:p w14:paraId="603D4953" w14:textId="77777777" w:rsidR="00B16430" w:rsidRPr="001258FB" w:rsidRDefault="00A007F5" w:rsidP="00A537DB">
            <w:pPr>
              <w:spacing w:after="0" w:line="240" w:lineRule="auto"/>
              <w:contextualSpacing/>
              <w:jc w:val="center"/>
              <w:rPr>
                <w:rFonts w:ascii="Times New Roman" w:eastAsia="Calibri" w:hAnsi="Times New Roman" w:cs="Times New Roman"/>
                <w:sz w:val="24"/>
                <w:szCs w:val="24"/>
              </w:rPr>
            </w:pPr>
            <w:r w:rsidRPr="001258FB">
              <w:rPr>
                <w:rFonts w:ascii="Times New Roman" w:eastAsia="Calibri" w:hAnsi="Times New Roman" w:cs="Times New Roman"/>
                <w:sz w:val="24"/>
                <w:szCs w:val="24"/>
              </w:rPr>
              <w:t>0.8</w:t>
            </w:r>
          </w:p>
        </w:tc>
        <w:tc>
          <w:tcPr>
            <w:tcW w:w="1781" w:type="dxa"/>
            <w:noWrap/>
            <w:hideMark/>
          </w:tcPr>
          <w:p w14:paraId="2A32E566" w14:textId="77777777" w:rsidR="00B16430" w:rsidRPr="001258FB" w:rsidRDefault="00A007F5" w:rsidP="00A537DB">
            <w:pPr>
              <w:spacing w:after="0" w:line="240" w:lineRule="auto"/>
              <w:ind w:left="-108" w:right="-28"/>
              <w:contextualSpacing/>
              <w:jc w:val="center"/>
              <w:rPr>
                <w:rFonts w:ascii="Times New Roman" w:eastAsia="Calibri" w:hAnsi="Times New Roman" w:cs="Times New Roman"/>
                <w:sz w:val="24"/>
                <w:szCs w:val="24"/>
              </w:rPr>
            </w:pPr>
            <w:r w:rsidRPr="001258FB">
              <w:rPr>
                <w:rFonts w:ascii="Times New Roman" w:hAnsi="Times New Roman" w:cs="Times New Roman"/>
                <w:sz w:val="24"/>
                <w:szCs w:val="24"/>
              </w:rPr>
              <w:t>IV класс (низкая токсичность)</w:t>
            </w:r>
          </w:p>
        </w:tc>
      </w:tr>
      <w:tr w:rsidR="00B16430" w:rsidRPr="001258FB" w14:paraId="6837B64D" w14:textId="77777777" w:rsidTr="00AD7C24">
        <w:trPr>
          <w:trHeight w:val="300"/>
          <w:jc w:val="center"/>
        </w:trPr>
        <w:tc>
          <w:tcPr>
            <w:tcW w:w="1678" w:type="dxa"/>
            <w:noWrap/>
            <w:hideMark/>
          </w:tcPr>
          <w:p w14:paraId="2C4A459D" w14:textId="77777777" w:rsidR="00A007F5" w:rsidRPr="001258FB" w:rsidRDefault="00A007F5" w:rsidP="00A537DB">
            <w:pPr>
              <w:spacing w:after="0" w:line="240" w:lineRule="auto"/>
              <w:contextualSpacing/>
              <w:jc w:val="both"/>
              <w:rPr>
                <w:rFonts w:ascii="Times New Roman" w:eastAsia="Calibri" w:hAnsi="Times New Roman" w:cs="Times New Roman"/>
                <w:sz w:val="24"/>
                <w:szCs w:val="24"/>
              </w:rPr>
            </w:pPr>
          </w:p>
          <w:p w14:paraId="385D6330" w14:textId="77777777" w:rsidR="00B16430" w:rsidRPr="001258FB" w:rsidRDefault="00B16430" w:rsidP="00A537DB">
            <w:pPr>
              <w:spacing w:after="0" w:line="240" w:lineRule="auto"/>
              <w:contextualSpacing/>
              <w:jc w:val="both"/>
              <w:rPr>
                <w:rFonts w:ascii="Times New Roman" w:eastAsia="Calibri" w:hAnsi="Times New Roman" w:cs="Times New Roman"/>
                <w:sz w:val="24"/>
                <w:szCs w:val="24"/>
              </w:rPr>
            </w:pPr>
            <w:r w:rsidRPr="001258FB">
              <w:rPr>
                <w:rFonts w:ascii="Times New Roman" w:eastAsia="Calibri" w:hAnsi="Times New Roman" w:cs="Times New Roman"/>
                <w:sz w:val="24"/>
                <w:szCs w:val="24"/>
              </w:rPr>
              <w:t>2000 нано</w:t>
            </w:r>
          </w:p>
        </w:tc>
        <w:tc>
          <w:tcPr>
            <w:tcW w:w="1326" w:type="dxa"/>
            <w:noWrap/>
          </w:tcPr>
          <w:p w14:paraId="71B30964" w14:textId="77777777" w:rsidR="00A007F5" w:rsidRPr="001258FB" w:rsidRDefault="00A007F5" w:rsidP="00A537DB">
            <w:pPr>
              <w:spacing w:after="0" w:line="240" w:lineRule="auto"/>
              <w:contextualSpacing/>
              <w:jc w:val="center"/>
              <w:rPr>
                <w:rFonts w:ascii="Times New Roman" w:eastAsia="Calibri" w:hAnsi="Times New Roman" w:cs="Times New Roman"/>
                <w:sz w:val="24"/>
                <w:szCs w:val="24"/>
              </w:rPr>
            </w:pPr>
          </w:p>
          <w:p w14:paraId="7C7C432D" w14:textId="77777777" w:rsidR="00B16430" w:rsidRPr="001258FB" w:rsidRDefault="00A007F5" w:rsidP="00A537DB">
            <w:pPr>
              <w:spacing w:after="0" w:line="240" w:lineRule="auto"/>
              <w:contextualSpacing/>
              <w:jc w:val="center"/>
              <w:rPr>
                <w:rFonts w:ascii="Times New Roman" w:eastAsia="Calibri" w:hAnsi="Times New Roman" w:cs="Times New Roman"/>
                <w:sz w:val="24"/>
                <w:szCs w:val="24"/>
              </w:rPr>
            </w:pPr>
            <w:r w:rsidRPr="001258FB">
              <w:rPr>
                <w:rFonts w:ascii="Times New Roman" w:eastAsia="Calibri" w:hAnsi="Times New Roman" w:cs="Times New Roman"/>
                <w:sz w:val="24"/>
                <w:szCs w:val="24"/>
              </w:rPr>
              <w:t>0.7</w:t>
            </w:r>
          </w:p>
        </w:tc>
        <w:tc>
          <w:tcPr>
            <w:tcW w:w="1497" w:type="dxa"/>
            <w:noWrap/>
          </w:tcPr>
          <w:p w14:paraId="462A0D4F" w14:textId="77777777" w:rsidR="00A007F5" w:rsidRPr="001258FB" w:rsidRDefault="00A007F5" w:rsidP="00A537DB">
            <w:pPr>
              <w:spacing w:after="0" w:line="240" w:lineRule="auto"/>
              <w:contextualSpacing/>
              <w:jc w:val="center"/>
              <w:rPr>
                <w:rFonts w:ascii="Times New Roman" w:eastAsia="Calibri" w:hAnsi="Times New Roman" w:cs="Times New Roman"/>
                <w:sz w:val="24"/>
                <w:szCs w:val="24"/>
              </w:rPr>
            </w:pPr>
          </w:p>
          <w:p w14:paraId="564D6232" w14:textId="77777777" w:rsidR="00B16430" w:rsidRPr="001258FB" w:rsidRDefault="00A007F5" w:rsidP="00A537DB">
            <w:pPr>
              <w:spacing w:after="0" w:line="240" w:lineRule="auto"/>
              <w:contextualSpacing/>
              <w:jc w:val="center"/>
              <w:rPr>
                <w:rFonts w:ascii="Times New Roman" w:eastAsia="Calibri" w:hAnsi="Times New Roman" w:cs="Times New Roman"/>
                <w:sz w:val="24"/>
                <w:szCs w:val="24"/>
              </w:rPr>
            </w:pPr>
            <w:r w:rsidRPr="001258FB">
              <w:rPr>
                <w:rFonts w:ascii="Times New Roman" w:eastAsia="Calibri" w:hAnsi="Times New Roman" w:cs="Times New Roman"/>
                <w:sz w:val="24"/>
                <w:szCs w:val="24"/>
              </w:rPr>
              <w:t>0.6</w:t>
            </w:r>
          </w:p>
        </w:tc>
        <w:tc>
          <w:tcPr>
            <w:tcW w:w="1120" w:type="dxa"/>
            <w:noWrap/>
          </w:tcPr>
          <w:p w14:paraId="71BCF17A" w14:textId="77777777" w:rsidR="00A007F5" w:rsidRPr="001258FB" w:rsidRDefault="00A007F5" w:rsidP="00A537DB">
            <w:pPr>
              <w:spacing w:after="0" w:line="240" w:lineRule="auto"/>
              <w:contextualSpacing/>
              <w:jc w:val="center"/>
              <w:rPr>
                <w:rFonts w:ascii="Times New Roman" w:eastAsia="Calibri" w:hAnsi="Times New Roman" w:cs="Times New Roman"/>
                <w:sz w:val="24"/>
                <w:szCs w:val="24"/>
              </w:rPr>
            </w:pPr>
          </w:p>
          <w:p w14:paraId="7888C2F0" w14:textId="77777777" w:rsidR="00B16430" w:rsidRPr="001258FB" w:rsidRDefault="00A007F5" w:rsidP="00A537DB">
            <w:pPr>
              <w:spacing w:after="0" w:line="240" w:lineRule="auto"/>
              <w:contextualSpacing/>
              <w:jc w:val="center"/>
              <w:rPr>
                <w:rFonts w:ascii="Times New Roman" w:eastAsia="Calibri" w:hAnsi="Times New Roman" w:cs="Times New Roman"/>
                <w:sz w:val="24"/>
                <w:szCs w:val="24"/>
              </w:rPr>
            </w:pPr>
            <w:r w:rsidRPr="001258FB">
              <w:rPr>
                <w:rFonts w:ascii="Times New Roman" w:eastAsia="Calibri" w:hAnsi="Times New Roman" w:cs="Times New Roman"/>
                <w:sz w:val="24"/>
                <w:szCs w:val="24"/>
              </w:rPr>
              <w:t>0.6</w:t>
            </w:r>
          </w:p>
        </w:tc>
        <w:tc>
          <w:tcPr>
            <w:tcW w:w="1008" w:type="dxa"/>
            <w:noWrap/>
          </w:tcPr>
          <w:p w14:paraId="31AB6780" w14:textId="77777777" w:rsidR="00A007F5" w:rsidRPr="001258FB" w:rsidRDefault="00A007F5" w:rsidP="00A537DB">
            <w:pPr>
              <w:spacing w:after="0" w:line="240" w:lineRule="auto"/>
              <w:contextualSpacing/>
              <w:jc w:val="center"/>
              <w:rPr>
                <w:rFonts w:ascii="Times New Roman" w:eastAsia="Calibri" w:hAnsi="Times New Roman" w:cs="Times New Roman"/>
                <w:sz w:val="24"/>
                <w:szCs w:val="24"/>
              </w:rPr>
            </w:pPr>
          </w:p>
          <w:p w14:paraId="17AE6C26" w14:textId="77777777" w:rsidR="00B16430" w:rsidRPr="001258FB" w:rsidRDefault="00A007F5" w:rsidP="00A537DB">
            <w:pPr>
              <w:spacing w:after="0" w:line="240" w:lineRule="auto"/>
              <w:contextualSpacing/>
              <w:jc w:val="center"/>
              <w:rPr>
                <w:rFonts w:ascii="Times New Roman" w:eastAsia="Calibri" w:hAnsi="Times New Roman" w:cs="Times New Roman"/>
                <w:sz w:val="24"/>
                <w:szCs w:val="24"/>
              </w:rPr>
            </w:pPr>
            <w:r w:rsidRPr="001258FB">
              <w:rPr>
                <w:rFonts w:ascii="Times New Roman" w:eastAsia="Calibri" w:hAnsi="Times New Roman" w:cs="Times New Roman"/>
                <w:sz w:val="24"/>
                <w:szCs w:val="24"/>
              </w:rPr>
              <w:t>0.7</w:t>
            </w:r>
          </w:p>
        </w:tc>
        <w:tc>
          <w:tcPr>
            <w:tcW w:w="1134" w:type="dxa"/>
            <w:noWrap/>
          </w:tcPr>
          <w:p w14:paraId="1977AEB2" w14:textId="77777777" w:rsidR="00A007F5" w:rsidRPr="001258FB" w:rsidRDefault="00A007F5" w:rsidP="00A537DB">
            <w:pPr>
              <w:spacing w:after="0" w:line="240" w:lineRule="auto"/>
              <w:contextualSpacing/>
              <w:jc w:val="center"/>
              <w:rPr>
                <w:rFonts w:ascii="Times New Roman" w:eastAsia="Calibri" w:hAnsi="Times New Roman" w:cs="Times New Roman"/>
                <w:sz w:val="24"/>
                <w:szCs w:val="24"/>
              </w:rPr>
            </w:pPr>
          </w:p>
          <w:p w14:paraId="1F75A1AE" w14:textId="77777777" w:rsidR="00B16430" w:rsidRPr="001258FB" w:rsidRDefault="00A007F5" w:rsidP="00A537DB">
            <w:pPr>
              <w:spacing w:after="0" w:line="240" w:lineRule="auto"/>
              <w:contextualSpacing/>
              <w:jc w:val="center"/>
              <w:rPr>
                <w:rFonts w:ascii="Times New Roman" w:eastAsia="Calibri" w:hAnsi="Times New Roman" w:cs="Times New Roman"/>
                <w:sz w:val="24"/>
                <w:szCs w:val="24"/>
              </w:rPr>
            </w:pPr>
            <w:r w:rsidRPr="001258FB">
              <w:rPr>
                <w:rFonts w:ascii="Times New Roman" w:eastAsia="Calibri" w:hAnsi="Times New Roman" w:cs="Times New Roman"/>
                <w:sz w:val="24"/>
                <w:szCs w:val="24"/>
              </w:rPr>
              <w:t>0.6</w:t>
            </w:r>
          </w:p>
        </w:tc>
        <w:tc>
          <w:tcPr>
            <w:tcW w:w="1781" w:type="dxa"/>
            <w:noWrap/>
            <w:hideMark/>
          </w:tcPr>
          <w:p w14:paraId="7EC860D5" w14:textId="77777777" w:rsidR="00B16430" w:rsidRPr="001258FB" w:rsidRDefault="00A007F5" w:rsidP="00A537DB">
            <w:pPr>
              <w:pStyle w:val="Default"/>
              <w:ind w:left="-108" w:right="-28"/>
              <w:contextualSpacing/>
              <w:jc w:val="center"/>
            </w:pPr>
            <w:r w:rsidRPr="001258FB">
              <w:t>III класс (средняя токсичность)</w:t>
            </w:r>
          </w:p>
        </w:tc>
      </w:tr>
    </w:tbl>
    <w:p w14:paraId="3C59899B" w14:textId="77777777" w:rsidR="00B16430" w:rsidRPr="001258FB" w:rsidRDefault="00B16430" w:rsidP="004F74BC">
      <w:pPr>
        <w:spacing w:after="0" w:line="360" w:lineRule="auto"/>
        <w:ind w:firstLine="709"/>
        <w:contextualSpacing/>
        <w:jc w:val="both"/>
        <w:rPr>
          <w:rFonts w:ascii="Times New Roman" w:hAnsi="Times New Roman" w:cs="Times New Roman"/>
          <w:sz w:val="28"/>
        </w:rPr>
      </w:pPr>
    </w:p>
    <w:p w14:paraId="5200CCC9" w14:textId="671701A8" w:rsidR="0030216C" w:rsidRPr="001258FB" w:rsidRDefault="00A90147" w:rsidP="004F74BC">
      <w:pPr>
        <w:spacing w:after="0" w:line="360" w:lineRule="auto"/>
        <w:ind w:firstLine="709"/>
        <w:contextualSpacing/>
        <w:jc w:val="both"/>
        <w:rPr>
          <w:rFonts w:ascii="Times New Roman" w:hAnsi="Times New Roman" w:cs="Times New Roman"/>
          <w:sz w:val="28"/>
        </w:rPr>
      </w:pPr>
      <w:r w:rsidRPr="001258FB">
        <w:rPr>
          <w:rFonts w:ascii="Times New Roman" w:hAnsi="Times New Roman" w:cs="Times New Roman"/>
          <w:sz w:val="28"/>
        </w:rPr>
        <w:t>Всхожесть и энергия прорастания семян на вариантах с незагрязненной почвой в среднем составили 99% и 98% (</w:t>
      </w:r>
      <w:r w:rsidR="00E35903" w:rsidRPr="001258FB">
        <w:rPr>
          <w:rFonts w:ascii="Times New Roman" w:hAnsi="Times New Roman" w:cs="Times New Roman"/>
          <w:sz w:val="28"/>
        </w:rPr>
        <w:t xml:space="preserve">таблица </w:t>
      </w:r>
      <w:r w:rsidR="001B6D67" w:rsidRPr="001258FB">
        <w:rPr>
          <w:rFonts w:ascii="Times New Roman" w:hAnsi="Times New Roman" w:cs="Times New Roman"/>
          <w:sz w:val="28"/>
        </w:rPr>
        <w:t>13</w:t>
      </w:r>
      <w:r w:rsidRPr="001258FB">
        <w:rPr>
          <w:rFonts w:ascii="Times New Roman" w:hAnsi="Times New Roman" w:cs="Times New Roman"/>
          <w:sz w:val="28"/>
        </w:rPr>
        <w:t xml:space="preserve">). Внесение в почву 300 мг/кг ZnО разной дисперсности достоверно не повлияла на измеряемые посевные качества ярового ячменя. С увеличением содержания поллютанта в почве (2000 мг/кг) наибольшая токсичность на посевные качества характерна для </w:t>
      </w:r>
      <w:r w:rsidR="008A5AE6" w:rsidRPr="001258FB">
        <w:rPr>
          <w:rFonts w:ascii="Times New Roman" w:hAnsi="Times New Roman" w:cs="Times New Roman"/>
          <w:sz w:val="28"/>
        </w:rPr>
        <w:t xml:space="preserve">вариантов с использованием нано </w:t>
      </w:r>
      <w:r w:rsidRPr="001258FB">
        <w:rPr>
          <w:rFonts w:ascii="Times New Roman" w:hAnsi="Times New Roman" w:cs="Times New Roman"/>
          <w:sz w:val="28"/>
        </w:rPr>
        <w:t>ZnО. Так,</w:t>
      </w:r>
      <w:r w:rsidR="008A5AE6" w:rsidRPr="001258FB">
        <w:rPr>
          <w:rFonts w:ascii="Times New Roman" w:hAnsi="Times New Roman" w:cs="Times New Roman"/>
          <w:sz w:val="28"/>
        </w:rPr>
        <w:t xml:space="preserve"> на варианте опыта с внесением 2</w:t>
      </w:r>
      <w:r w:rsidRPr="001258FB">
        <w:rPr>
          <w:rFonts w:ascii="Times New Roman" w:hAnsi="Times New Roman" w:cs="Times New Roman"/>
          <w:sz w:val="28"/>
        </w:rPr>
        <w:t>000 мг/кг Zn в почву, при нанодисперсной форме металла всхожесть и эне</w:t>
      </w:r>
      <w:r w:rsidR="0042760C" w:rsidRPr="001258FB">
        <w:rPr>
          <w:rFonts w:ascii="Times New Roman" w:hAnsi="Times New Roman" w:cs="Times New Roman"/>
          <w:sz w:val="28"/>
        </w:rPr>
        <w:t>ргия прорастания снизились на 39 и 43%, а при микродисперсной – на 30 и 3</w:t>
      </w:r>
      <w:r w:rsidR="00BC2BFF" w:rsidRPr="001258FB">
        <w:rPr>
          <w:rFonts w:ascii="Times New Roman" w:hAnsi="Times New Roman" w:cs="Times New Roman"/>
          <w:sz w:val="28"/>
        </w:rPr>
        <w:t>5</w:t>
      </w:r>
      <w:r w:rsidRPr="001258FB">
        <w:rPr>
          <w:rFonts w:ascii="Times New Roman" w:hAnsi="Times New Roman" w:cs="Times New Roman"/>
          <w:sz w:val="28"/>
        </w:rPr>
        <w:t>%, соответс</w:t>
      </w:r>
      <w:r w:rsidR="0022507F" w:rsidRPr="001258FB">
        <w:rPr>
          <w:rFonts w:ascii="Times New Roman" w:hAnsi="Times New Roman" w:cs="Times New Roman"/>
          <w:sz w:val="28"/>
        </w:rPr>
        <w:t>т</w:t>
      </w:r>
      <w:r w:rsidRPr="001258FB">
        <w:rPr>
          <w:rFonts w:ascii="Times New Roman" w:hAnsi="Times New Roman" w:cs="Times New Roman"/>
          <w:sz w:val="28"/>
        </w:rPr>
        <w:t>венно.</w:t>
      </w:r>
    </w:p>
    <w:p w14:paraId="02F3CCE0" w14:textId="77777777" w:rsidR="00E21EC6" w:rsidRPr="001258FB" w:rsidRDefault="00E21EC6" w:rsidP="004F74BC">
      <w:pPr>
        <w:spacing w:after="0" w:line="360" w:lineRule="auto"/>
        <w:ind w:firstLine="709"/>
        <w:contextualSpacing/>
        <w:jc w:val="both"/>
        <w:rPr>
          <w:rFonts w:ascii="Times New Roman" w:hAnsi="Times New Roman" w:cs="Times New Roman"/>
          <w:sz w:val="28"/>
        </w:rPr>
      </w:pPr>
    </w:p>
    <w:p w14:paraId="03BD0DD2" w14:textId="1B314AE2" w:rsidR="008A5AE6" w:rsidRPr="001258FB" w:rsidRDefault="00E35903" w:rsidP="004E128D">
      <w:pPr>
        <w:spacing w:after="0" w:line="360" w:lineRule="auto"/>
        <w:ind w:firstLine="709"/>
        <w:contextualSpacing/>
        <w:jc w:val="center"/>
        <w:rPr>
          <w:rFonts w:ascii="Times New Roman" w:hAnsi="Times New Roman" w:cs="Times New Roman"/>
          <w:sz w:val="28"/>
        </w:rPr>
      </w:pPr>
      <w:r w:rsidRPr="001258FB">
        <w:rPr>
          <w:rFonts w:ascii="Times New Roman" w:hAnsi="Times New Roman" w:cs="Times New Roman"/>
          <w:sz w:val="28"/>
        </w:rPr>
        <w:t xml:space="preserve">Таблица </w:t>
      </w:r>
      <w:r w:rsidR="001B6D67" w:rsidRPr="001258FB">
        <w:rPr>
          <w:rFonts w:ascii="Times New Roman" w:hAnsi="Times New Roman" w:cs="Times New Roman"/>
          <w:sz w:val="28"/>
        </w:rPr>
        <w:t>13</w:t>
      </w:r>
      <w:r w:rsidR="008A5AE6" w:rsidRPr="001258FB">
        <w:rPr>
          <w:rFonts w:ascii="Times New Roman" w:hAnsi="Times New Roman" w:cs="Times New Roman"/>
          <w:sz w:val="28"/>
        </w:rPr>
        <w:t xml:space="preserve"> –</w:t>
      </w:r>
      <w:r w:rsidR="002C4CE2" w:rsidRPr="001258FB">
        <w:rPr>
          <w:rFonts w:ascii="Times New Roman" w:hAnsi="Times New Roman" w:cs="Times New Roman"/>
          <w:sz w:val="28"/>
        </w:rPr>
        <w:t xml:space="preserve"> </w:t>
      </w:r>
      <w:r w:rsidR="008A5AE6" w:rsidRPr="001258FB">
        <w:rPr>
          <w:rFonts w:ascii="Times New Roman" w:hAnsi="Times New Roman" w:cs="Times New Roman"/>
          <w:sz w:val="28"/>
        </w:rPr>
        <w:t>Посевные качества и морфометрические параметры</w:t>
      </w:r>
      <w:r w:rsidR="002C4CE2" w:rsidRPr="001258FB">
        <w:rPr>
          <w:rFonts w:ascii="Times New Roman" w:hAnsi="Times New Roman" w:cs="Times New Roman"/>
          <w:sz w:val="28"/>
        </w:rPr>
        <w:t xml:space="preserve"> ярового ячменя </w:t>
      </w:r>
      <w:r w:rsidR="008A5AE6" w:rsidRPr="001258FB">
        <w:rPr>
          <w:rFonts w:ascii="Times New Roman" w:hAnsi="Times New Roman" w:cs="Times New Roman"/>
          <w:sz w:val="28"/>
        </w:rPr>
        <w:t>при внесении в почву ZnО</w:t>
      </w:r>
      <w:r w:rsidR="0022507F" w:rsidRPr="001258FB">
        <w:rPr>
          <w:rFonts w:ascii="Times New Roman" w:hAnsi="Times New Roman" w:cs="Times New Roman"/>
          <w:sz w:val="28"/>
        </w:rPr>
        <w:t xml:space="preserve"> </w:t>
      </w:r>
      <w:r w:rsidR="002C4CE2" w:rsidRPr="001258FB">
        <w:rPr>
          <w:rFonts w:ascii="Times New Roman" w:hAnsi="Times New Roman" w:cs="Times New Roman"/>
          <w:sz w:val="28"/>
        </w:rPr>
        <w:t>в микро- и наноформе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1780"/>
        <w:gridCol w:w="1570"/>
        <w:gridCol w:w="1446"/>
        <w:gridCol w:w="1446"/>
      </w:tblGrid>
      <w:tr w:rsidR="008A5AE6" w:rsidRPr="001258FB" w14:paraId="1EED2329" w14:textId="77777777" w:rsidTr="008A5AE6">
        <w:trPr>
          <w:trHeight w:val="248"/>
          <w:jc w:val="center"/>
        </w:trPr>
        <w:tc>
          <w:tcPr>
            <w:tcW w:w="1951" w:type="dxa"/>
            <w:noWrap/>
            <w:hideMark/>
          </w:tcPr>
          <w:p w14:paraId="06C7D9C1" w14:textId="064BCD28" w:rsidR="008A5AE6" w:rsidRPr="001258FB" w:rsidRDefault="002C4CE2" w:rsidP="008A5AE6">
            <w:pPr>
              <w:spacing w:after="0" w:line="240" w:lineRule="auto"/>
              <w:contextualSpacing/>
              <w:jc w:val="both"/>
              <w:rPr>
                <w:rFonts w:ascii="Times New Roman" w:eastAsia="Times New Roman" w:hAnsi="Times New Roman" w:cs="Times New Roman"/>
                <w:color w:val="000000"/>
                <w:sz w:val="28"/>
                <w:szCs w:val="24"/>
                <w:lang w:eastAsia="ru-RU"/>
              </w:rPr>
            </w:pPr>
            <w:r w:rsidRPr="001258FB">
              <w:rPr>
                <w:rFonts w:ascii="Times New Roman" w:eastAsia="Times New Roman" w:hAnsi="Times New Roman" w:cs="Times New Roman"/>
                <w:color w:val="000000"/>
                <w:sz w:val="28"/>
                <w:szCs w:val="24"/>
                <w:lang w:eastAsia="ru-RU"/>
              </w:rPr>
              <w:lastRenderedPageBreak/>
              <w:t>Варианты</w:t>
            </w:r>
            <w:r w:rsidR="008A5AE6" w:rsidRPr="001258FB">
              <w:rPr>
                <w:rFonts w:ascii="Times New Roman" w:eastAsia="Times New Roman" w:hAnsi="Times New Roman" w:cs="Times New Roman"/>
                <w:color w:val="000000"/>
                <w:sz w:val="28"/>
                <w:szCs w:val="24"/>
                <w:lang w:eastAsia="ru-RU"/>
              </w:rPr>
              <w:t xml:space="preserve"> внесения ZnO, мг/кг</w:t>
            </w:r>
          </w:p>
        </w:tc>
        <w:tc>
          <w:tcPr>
            <w:tcW w:w="1557" w:type="dxa"/>
            <w:noWrap/>
            <w:hideMark/>
          </w:tcPr>
          <w:p w14:paraId="3BF977E3" w14:textId="77777777" w:rsidR="008A5AE6" w:rsidRPr="001258FB" w:rsidRDefault="008A5AE6" w:rsidP="008A5AE6">
            <w:pPr>
              <w:spacing w:after="0" w:line="240" w:lineRule="auto"/>
              <w:contextualSpacing/>
              <w:jc w:val="center"/>
              <w:rPr>
                <w:rFonts w:ascii="Times New Roman" w:eastAsia="Times New Roman" w:hAnsi="Times New Roman" w:cs="Times New Roman"/>
                <w:color w:val="000000"/>
                <w:sz w:val="28"/>
                <w:szCs w:val="24"/>
                <w:lang w:eastAsia="ru-RU"/>
              </w:rPr>
            </w:pPr>
            <w:r w:rsidRPr="001258FB">
              <w:rPr>
                <w:rFonts w:ascii="Times New Roman" w:eastAsia="Times New Roman" w:hAnsi="Times New Roman" w:cs="Times New Roman"/>
                <w:color w:val="000000"/>
                <w:sz w:val="28"/>
                <w:szCs w:val="24"/>
                <w:lang w:eastAsia="ru-RU"/>
              </w:rPr>
              <w:t>Энергия прорастания, %</w:t>
            </w:r>
          </w:p>
        </w:tc>
        <w:tc>
          <w:tcPr>
            <w:tcW w:w="1446" w:type="dxa"/>
            <w:noWrap/>
            <w:hideMark/>
          </w:tcPr>
          <w:p w14:paraId="6C7910D6" w14:textId="77777777" w:rsidR="008A5AE6" w:rsidRPr="001258FB" w:rsidRDefault="008A5AE6" w:rsidP="008A5AE6">
            <w:pPr>
              <w:spacing w:after="0" w:line="240" w:lineRule="auto"/>
              <w:contextualSpacing/>
              <w:jc w:val="center"/>
              <w:rPr>
                <w:rFonts w:ascii="Times New Roman" w:eastAsia="Times New Roman" w:hAnsi="Times New Roman" w:cs="Times New Roman"/>
                <w:color w:val="000000"/>
                <w:sz w:val="28"/>
                <w:szCs w:val="24"/>
                <w:lang w:eastAsia="ru-RU"/>
              </w:rPr>
            </w:pPr>
            <w:r w:rsidRPr="001258FB">
              <w:rPr>
                <w:rFonts w:ascii="Times New Roman" w:eastAsia="Times New Roman" w:hAnsi="Times New Roman" w:cs="Times New Roman"/>
                <w:color w:val="000000"/>
                <w:sz w:val="28"/>
                <w:szCs w:val="24"/>
                <w:lang w:eastAsia="ru-RU"/>
              </w:rPr>
              <w:t>Всхожесть, %</w:t>
            </w:r>
          </w:p>
        </w:tc>
        <w:tc>
          <w:tcPr>
            <w:tcW w:w="1446" w:type="dxa"/>
            <w:noWrap/>
            <w:hideMark/>
          </w:tcPr>
          <w:p w14:paraId="7B87C59E" w14:textId="77777777" w:rsidR="008A5AE6" w:rsidRPr="001258FB" w:rsidRDefault="00D9527D" w:rsidP="008A5AE6">
            <w:pPr>
              <w:spacing w:after="0" w:line="240" w:lineRule="auto"/>
              <w:contextualSpacing/>
              <w:jc w:val="center"/>
              <w:rPr>
                <w:rFonts w:ascii="Times New Roman" w:eastAsia="Times New Roman" w:hAnsi="Times New Roman" w:cs="Times New Roman"/>
                <w:color w:val="000000"/>
                <w:sz w:val="28"/>
                <w:szCs w:val="24"/>
                <w:lang w:eastAsia="ru-RU"/>
              </w:rPr>
            </w:pPr>
            <w:r w:rsidRPr="001258FB">
              <w:rPr>
                <w:rFonts w:ascii="Times New Roman" w:eastAsia="Times New Roman" w:hAnsi="Times New Roman" w:cs="Times New Roman"/>
                <w:color w:val="000000"/>
                <w:sz w:val="28"/>
                <w:szCs w:val="24"/>
                <w:lang w:eastAsia="ru-RU"/>
              </w:rPr>
              <w:t>Длина корня, с</w:t>
            </w:r>
            <w:r w:rsidR="008A5AE6" w:rsidRPr="001258FB">
              <w:rPr>
                <w:rFonts w:ascii="Times New Roman" w:eastAsia="Times New Roman" w:hAnsi="Times New Roman" w:cs="Times New Roman"/>
                <w:color w:val="000000"/>
                <w:sz w:val="28"/>
                <w:szCs w:val="24"/>
                <w:lang w:eastAsia="ru-RU"/>
              </w:rPr>
              <w:t>м</w:t>
            </w:r>
          </w:p>
        </w:tc>
        <w:tc>
          <w:tcPr>
            <w:tcW w:w="1446" w:type="dxa"/>
            <w:noWrap/>
            <w:hideMark/>
          </w:tcPr>
          <w:p w14:paraId="22B5438C" w14:textId="77777777" w:rsidR="008A5AE6" w:rsidRPr="001258FB" w:rsidRDefault="00D9527D" w:rsidP="008A5AE6">
            <w:pPr>
              <w:spacing w:after="0" w:line="240" w:lineRule="auto"/>
              <w:contextualSpacing/>
              <w:jc w:val="center"/>
              <w:rPr>
                <w:rFonts w:ascii="Times New Roman" w:eastAsia="Times New Roman" w:hAnsi="Times New Roman" w:cs="Times New Roman"/>
                <w:color w:val="000000"/>
                <w:sz w:val="28"/>
                <w:szCs w:val="24"/>
                <w:lang w:eastAsia="ru-RU"/>
              </w:rPr>
            </w:pPr>
            <w:r w:rsidRPr="001258FB">
              <w:rPr>
                <w:rFonts w:ascii="Times New Roman" w:eastAsia="Times New Roman" w:hAnsi="Times New Roman" w:cs="Times New Roman"/>
                <w:color w:val="000000"/>
                <w:sz w:val="28"/>
                <w:szCs w:val="24"/>
                <w:lang w:eastAsia="ru-RU"/>
              </w:rPr>
              <w:t>Высота побега, с</w:t>
            </w:r>
            <w:r w:rsidR="008A5AE6" w:rsidRPr="001258FB">
              <w:rPr>
                <w:rFonts w:ascii="Times New Roman" w:eastAsia="Times New Roman" w:hAnsi="Times New Roman" w:cs="Times New Roman"/>
                <w:color w:val="000000"/>
                <w:sz w:val="28"/>
                <w:szCs w:val="24"/>
                <w:lang w:eastAsia="ru-RU"/>
              </w:rPr>
              <w:t>м</w:t>
            </w:r>
          </w:p>
        </w:tc>
      </w:tr>
      <w:tr w:rsidR="008A5AE6" w:rsidRPr="001258FB" w14:paraId="6D3F2B1E" w14:textId="77777777" w:rsidTr="008A5AE6">
        <w:trPr>
          <w:trHeight w:val="248"/>
          <w:jc w:val="center"/>
        </w:trPr>
        <w:tc>
          <w:tcPr>
            <w:tcW w:w="1951" w:type="dxa"/>
            <w:noWrap/>
            <w:hideMark/>
          </w:tcPr>
          <w:p w14:paraId="0A6A9272" w14:textId="250A205F" w:rsidR="008A5AE6" w:rsidRPr="001258FB" w:rsidRDefault="008A5AE6" w:rsidP="008A5AE6">
            <w:pPr>
              <w:spacing w:after="0" w:line="240" w:lineRule="auto"/>
              <w:contextualSpacing/>
              <w:jc w:val="both"/>
              <w:rPr>
                <w:rFonts w:ascii="Times New Roman" w:eastAsia="Times New Roman" w:hAnsi="Times New Roman" w:cs="Times New Roman"/>
                <w:color w:val="000000"/>
                <w:sz w:val="28"/>
                <w:szCs w:val="24"/>
                <w:lang w:eastAsia="ru-RU"/>
              </w:rPr>
            </w:pPr>
            <w:r w:rsidRPr="001258FB">
              <w:rPr>
                <w:rFonts w:ascii="Times New Roman" w:eastAsia="Times New Roman" w:hAnsi="Times New Roman" w:cs="Times New Roman"/>
                <w:color w:val="000000"/>
                <w:sz w:val="28"/>
                <w:szCs w:val="24"/>
                <w:lang w:eastAsia="ru-RU"/>
              </w:rPr>
              <w:t xml:space="preserve">Контроль </w:t>
            </w:r>
            <w:r w:rsidR="002C4CE2" w:rsidRPr="001258FB">
              <w:rPr>
                <w:rFonts w:ascii="Times New Roman" w:eastAsia="Times New Roman" w:hAnsi="Times New Roman" w:cs="Times New Roman"/>
                <w:color w:val="000000"/>
                <w:sz w:val="28"/>
                <w:szCs w:val="24"/>
                <w:lang w:eastAsia="ru-RU"/>
              </w:rPr>
              <w:t>(без внесения)</w:t>
            </w:r>
          </w:p>
        </w:tc>
        <w:tc>
          <w:tcPr>
            <w:tcW w:w="1557" w:type="dxa"/>
            <w:noWrap/>
            <w:hideMark/>
          </w:tcPr>
          <w:p w14:paraId="3580DBE2" w14:textId="77777777" w:rsidR="008A5AE6" w:rsidRPr="001258FB" w:rsidRDefault="008A5AE6" w:rsidP="008A5AE6">
            <w:pPr>
              <w:spacing w:after="0" w:line="240" w:lineRule="auto"/>
              <w:contextualSpacing/>
              <w:jc w:val="center"/>
              <w:rPr>
                <w:rFonts w:ascii="Times New Roman" w:eastAsia="Times New Roman" w:hAnsi="Times New Roman" w:cs="Times New Roman"/>
                <w:color w:val="000000"/>
                <w:sz w:val="28"/>
                <w:szCs w:val="24"/>
                <w:lang w:eastAsia="ru-RU"/>
              </w:rPr>
            </w:pPr>
            <w:r w:rsidRPr="001258FB">
              <w:rPr>
                <w:rFonts w:ascii="Times New Roman" w:eastAsia="Times New Roman" w:hAnsi="Times New Roman" w:cs="Times New Roman"/>
                <w:color w:val="000000"/>
                <w:sz w:val="28"/>
                <w:szCs w:val="24"/>
                <w:lang w:eastAsia="ru-RU"/>
              </w:rPr>
              <w:t>98</w:t>
            </w:r>
          </w:p>
        </w:tc>
        <w:tc>
          <w:tcPr>
            <w:tcW w:w="1446" w:type="dxa"/>
            <w:noWrap/>
            <w:hideMark/>
          </w:tcPr>
          <w:p w14:paraId="2B8036FC" w14:textId="77777777" w:rsidR="008A5AE6" w:rsidRPr="001258FB" w:rsidRDefault="008A5AE6" w:rsidP="008A5AE6">
            <w:pPr>
              <w:spacing w:after="0" w:line="240" w:lineRule="auto"/>
              <w:contextualSpacing/>
              <w:jc w:val="center"/>
              <w:rPr>
                <w:rFonts w:ascii="Times New Roman" w:eastAsia="Times New Roman" w:hAnsi="Times New Roman" w:cs="Times New Roman"/>
                <w:color w:val="000000"/>
                <w:sz w:val="28"/>
                <w:szCs w:val="24"/>
                <w:lang w:eastAsia="ru-RU"/>
              </w:rPr>
            </w:pPr>
            <w:r w:rsidRPr="001258FB">
              <w:rPr>
                <w:rFonts w:ascii="Times New Roman" w:eastAsia="Times New Roman" w:hAnsi="Times New Roman" w:cs="Times New Roman"/>
                <w:color w:val="000000"/>
                <w:sz w:val="28"/>
                <w:szCs w:val="24"/>
                <w:lang w:eastAsia="ru-RU"/>
              </w:rPr>
              <w:t>99</w:t>
            </w:r>
          </w:p>
        </w:tc>
        <w:tc>
          <w:tcPr>
            <w:tcW w:w="1446" w:type="dxa"/>
            <w:noWrap/>
            <w:hideMark/>
          </w:tcPr>
          <w:p w14:paraId="70CA18C4" w14:textId="77777777" w:rsidR="008A5AE6" w:rsidRPr="001258FB" w:rsidRDefault="00D9527D" w:rsidP="008A5AE6">
            <w:pPr>
              <w:spacing w:after="0" w:line="240" w:lineRule="auto"/>
              <w:contextualSpacing/>
              <w:jc w:val="center"/>
              <w:rPr>
                <w:rFonts w:ascii="Times New Roman" w:eastAsia="Times New Roman" w:hAnsi="Times New Roman" w:cs="Times New Roman"/>
                <w:color w:val="000000"/>
                <w:sz w:val="28"/>
                <w:szCs w:val="24"/>
                <w:lang w:eastAsia="ru-RU"/>
              </w:rPr>
            </w:pPr>
            <w:r w:rsidRPr="001258FB">
              <w:rPr>
                <w:rFonts w:ascii="Times New Roman" w:eastAsia="Times New Roman" w:hAnsi="Times New Roman" w:cs="Times New Roman"/>
                <w:color w:val="000000"/>
                <w:sz w:val="28"/>
                <w:szCs w:val="24"/>
                <w:lang w:eastAsia="ru-RU"/>
              </w:rPr>
              <w:t>19,7±2,6</w:t>
            </w:r>
          </w:p>
        </w:tc>
        <w:tc>
          <w:tcPr>
            <w:tcW w:w="1446" w:type="dxa"/>
            <w:noWrap/>
            <w:hideMark/>
          </w:tcPr>
          <w:p w14:paraId="14251263" w14:textId="77777777" w:rsidR="008A5AE6" w:rsidRPr="001258FB" w:rsidRDefault="00D9527D" w:rsidP="008A5AE6">
            <w:pPr>
              <w:spacing w:after="0" w:line="240" w:lineRule="auto"/>
              <w:contextualSpacing/>
              <w:jc w:val="center"/>
              <w:rPr>
                <w:rFonts w:ascii="Times New Roman" w:eastAsia="Times New Roman" w:hAnsi="Times New Roman" w:cs="Times New Roman"/>
                <w:color w:val="000000"/>
                <w:sz w:val="28"/>
                <w:szCs w:val="24"/>
                <w:lang w:eastAsia="ru-RU"/>
              </w:rPr>
            </w:pPr>
            <w:r w:rsidRPr="001258FB">
              <w:rPr>
                <w:rFonts w:ascii="Times New Roman" w:eastAsia="Times New Roman" w:hAnsi="Times New Roman" w:cs="Times New Roman"/>
                <w:color w:val="000000"/>
                <w:sz w:val="28"/>
                <w:szCs w:val="24"/>
                <w:lang w:eastAsia="ru-RU"/>
              </w:rPr>
              <w:t>37,2±3,0</w:t>
            </w:r>
          </w:p>
        </w:tc>
      </w:tr>
      <w:tr w:rsidR="008A5AE6" w:rsidRPr="001258FB" w14:paraId="3ACE1633" w14:textId="77777777" w:rsidTr="008A5AE6">
        <w:trPr>
          <w:trHeight w:val="248"/>
          <w:jc w:val="center"/>
        </w:trPr>
        <w:tc>
          <w:tcPr>
            <w:tcW w:w="1951" w:type="dxa"/>
            <w:noWrap/>
            <w:hideMark/>
          </w:tcPr>
          <w:p w14:paraId="2B65FEDB" w14:textId="77777777" w:rsidR="008A5AE6" w:rsidRPr="001258FB" w:rsidRDefault="008A5AE6" w:rsidP="008A5AE6">
            <w:pPr>
              <w:spacing w:after="0" w:line="240" w:lineRule="auto"/>
              <w:contextualSpacing/>
              <w:jc w:val="both"/>
              <w:rPr>
                <w:rFonts w:ascii="Times New Roman" w:eastAsia="Times New Roman" w:hAnsi="Times New Roman" w:cs="Times New Roman"/>
                <w:color w:val="000000"/>
                <w:sz w:val="28"/>
                <w:szCs w:val="24"/>
                <w:lang w:eastAsia="ru-RU"/>
              </w:rPr>
            </w:pPr>
            <w:r w:rsidRPr="001258FB">
              <w:rPr>
                <w:rFonts w:ascii="Times New Roman" w:eastAsia="Times New Roman" w:hAnsi="Times New Roman" w:cs="Times New Roman"/>
                <w:color w:val="000000"/>
                <w:sz w:val="28"/>
                <w:szCs w:val="24"/>
                <w:lang w:eastAsia="ru-RU"/>
              </w:rPr>
              <w:t>300 микро</w:t>
            </w:r>
          </w:p>
        </w:tc>
        <w:tc>
          <w:tcPr>
            <w:tcW w:w="1557" w:type="dxa"/>
            <w:noWrap/>
            <w:hideMark/>
          </w:tcPr>
          <w:p w14:paraId="02EEF333" w14:textId="77777777" w:rsidR="008A5AE6" w:rsidRPr="001258FB" w:rsidRDefault="008A5AE6" w:rsidP="008A5AE6">
            <w:pPr>
              <w:spacing w:after="0" w:line="240" w:lineRule="auto"/>
              <w:contextualSpacing/>
              <w:jc w:val="center"/>
              <w:rPr>
                <w:rFonts w:ascii="Times New Roman" w:eastAsia="Times New Roman" w:hAnsi="Times New Roman" w:cs="Times New Roman"/>
                <w:color w:val="000000"/>
                <w:sz w:val="28"/>
                <w:szCs w:val="24"/>
                <w:lang w:eastAsia="ru-RU"/>
              </w:rPr>
            </w:pPr>
            <w:r w:rsidRPr="001258FB">
              <w:rPr>
                <w:rFonts w:ascii="Times New Roman" w:eastAsia="Times New Roman" w:hAnsi="Times New Roman" w:cs="Times New Roman"/>
                <w:color w:val="000000"/>
                <w:sz w:val="28"/>
                <w:szCs w:val="24"/>
                <w:lang w:eastAsia="ru-RU"/>
              </w:rPr>
              <w:t>97</w:t>
            </w:r>
          </w:p>
        </w:tc>
        <w:tc>
          <w:tcPr>
            <w:tcW w:w="1446" w:type="dxa"/>
            <w:noWrap/>
            <w:hideMark/>
          </w:tcPr>
          <w:p w14:paraId="23F4A4A0" w14:textId="77777777" w:rsidR="008A5AE6" w:rsidRPr="001258FB" w:rsidRDefault="008A5AE6" w:rsidP="008A5AE6">
            <w:pPr>
              <w:spacing w:after="0" w:line="240" w:lineRule="auto"/>
              <w:contextualSpacing/>
              <w:jc w:val="center"/>
              <w:rPr>
                <w:rFonts w:ascii="Times New Roman" w:eastAsia="Times New Roman" w:hAnsi="Times New Roman" w:cs="Times New Roman"/>
                <w:color w:val="000000"/>
                <w:sz w:val="28"/>
                <w:szCs w:val="24"/>
                <w:lang w:eastAsia="ru-RU"/>
              </w:rPr>
            </w:pPr>
            <w:r w:rsidRPr="001258FB">
              <w:rPr>
                <w:rFonts w:ascii="Times New Roman" w:eastAsia="Times New Roman" w:hAnsi="Times New Roman" w:cs="Times New Roman"/>
                <w:color w:val="000000"/>
                <w:sz w:val="28"/>
                <w:szCs w:val="24"/>
                <w:lang w:eastAsia="ru-RU"/>
              </w:rPr>
              <w:t>98</w:t>
            </w:r>
          </w:p>
        </w:tc>
        <w:tc>
          <w:tcPr>
            <w:tcW w:w="1446" w:type="dxa"/>
            <w:noWrap/>
            <w:hideMark/>
          </w:tcPr>
          <w:p w14:paraId="7B5C5156" w14:textId="77777777" w:rsidR="008A5AE6" w:rsidRPr="001258FB" w:rsidRDefault="00D9527D" w:rsidP="008A5AE6">
            <w:pPr>
              <w:spacing w:after="0" w:line="240" w:lineRule="auto"/>
              <w:contextualSpacing/>
              <w:jc w:val="center"/>
              <w:rPr>
                <w:rFonts w:ascii="Times New Roman" w:eastAsia="Times New Roman" w:hAnsi="Times New Roman" w:cs="Times New Roman"/>
                <w:color w:val="000000"/>
                <w:sz w:val="28"/>
                <w:szCs w:val="24"/>
                <w:lang w:eastAsia="ru-RU"/>
              </w:rPr>
            </w:pPr>
            <w:r w:rsidRPr="001258FB">
              <w:rPr>
                <w:rFonts w:ascii="Times New Roman" w:eastAsia="Times New Roman" w:hAnsi="Times New Roman" w:cs="Times New Roman"/>
                <w:color w:val="000000"/>
                <w:sz w:val="28"/>
                <w:szCs w:val="24"/>
                <w:lang w:eastAsia="ru-RU"/>
              </w:rPr>
              <w:t>17,9</w:t>
            </w:r>
            <w:r w:rsidR="008A5AE6" w:rsidRPr="001258FB">
              <w:rPr>
                <w:rFonts w:ascii="Times New Roman" w:eastAsia="Times New Roman" w:hAnsi="Times New Roman" w:cs="Times New Roman"/>
                <w:color w:val="000000"/>
                <w:sz w:val="28"/>
                <w:szCs w:val="24"/>
                <w:lang w:eastAsia="ru-RU"/>
              </w:rPr>
              <w:t>±3</w:t>
            </w:r>
            <w:r w:rsidRPr="001258FB">
              <w:rPr>
                <w:rFonts w:ascii="Times New Roman" w:eastAsia="Times New Roman" w:hAnsi="Times New Roman" w:cs="Times New Roman"/>
                <w:color w:val="000000"/>
                <w:sz w:val="28"/>
                <w:szCs w:val="24"/>
                <w:lang w:eastAsia="ru-RU"/>
              </w:rPr>
              <w:t>,0</w:t>
            </w:r>
          </w:p>
        </w:tc>
        <w:tc>
          <w:tcPr>
            <w:tcW w:w="1446" w:type="dxa"/>
            <w:noWrap/>
            <w:hideMark/>
          </w:tcPr>
          <w:p w14:paraId="1FA93E77" w14:textId="77777777" w:rsidR="008A5AE6" w:rsidRPr="001258FB" w:rsidRDefault="00D9527D" w:rsidP="008A5AE6">
            <w:pPr>
              <w:spacing w:after="0" w:line="240" w:lineRule="auto"/>
              <w:contextualSpacing/>
              <w:jc w:val="center"/>
              <w:rPr>
                <w:rFonts w:ascii="Times New Roman" w:eastAsia="Times New Roman" w:hAnsi="Times New Roman" w:cs="Times New Roman"/>
                <w:color w:val="000000"/>
                <w:sz w:val="28"/>
                <w:szCs w:val="24"/>
                <w:lang w:eastAsia="ru-RU"/>
              </w:rPr>
            </w:pPr>
            <w:r w:rsidRPr="001258FB">
              <w:rPr>
                <w:rFonts w:ascii="Times New Roman" w:eastAsia="Times New Roman" w:hAnsi="Times New Roman" w:cs="Times New Roman"/>
                <w:color w:val="000000"/>
                <w:sz w:val="28"/>
                <w:szCs w:val="24"/>
                <w:lang w:eastAsia="ru-RU"/>
              </w:rPr>
              <w:t>35,6±3,9</w:t>
            </w:r>
          </w:p>
        </w:tc>
      </w:tr>
      <w:tr w:rsidR="008A5AE6" w:rsidRPr="001258FB" w14:paraId="4A09975E" w14:textId="77777777" w:rsidTr="008A5AE6">
        <w:trPr>
          <w:trHeight w:val="248"/>
          <w:jc w:val="center"/>
        </w:trPr>
        <w:tc>
          <w:tcPr>
            <w:tcW w:w="1951" w:type="dxa"/>
            <w:noWrap/>
            <w:hideMark/>
          </w:tcPr>
          <w:p w14:paraId="0F367A7F" w14:textId="77777777" w:rsidR="008A5AE6" w:rsidRPr="001258FB" w:rsidRDefault="008A5AE6" w:rsidP="008A5AE6">
            <w:pPr>
              <w:spacing w:after="0" w:line="240" w:lineRule="auto"/>
              <w:contextualSpacing/>
              <w:jc w:val="both"/>
              <w:rPr>
                <w:rFonts w:ascii="Times New Roman" w:eastAsia="Times New Roman" w:hAnsi="Times New Roman" w:cs="Times New Roman"/>
                <w:color w:val="000000"/>
                <w:sz w:val="28"/>
                <w:szCs w:val="24"/>
                <w:lang w:eastAsia="ru-RU"/>
              </w:rPr>
            </w:pPr>
            <w:r w:rsidRPr="001258FB">
              <w:rPr>
                <w:rFonts w:ascii="Times New Roman" w:eastAsia="Times New Roman" w:hAnsi="Times New Roman" w:cs="Times New Roman"/>
                <w:color w:val="000000"/>
                <w:sz w:val="28"/>
                <w:szCs w:val="24"/>
                <w:lang w:eastAsia="ru-RU"/>
              </w:rPr>
              <w:t>300 нано</w:t>
            </w:r>
          </w:p>
        </w:tc>
        <w:tc>
          <w:tcPr>
            <w:tcW w:w="1557" w:type="dxa"/>
            <w:noWrap/>
            <w:hideMark/>
          </w:tcPr>
          <w:p w14:paraId="3806170E" w14:textId="77777777" w:rsidR="008A5AE6" w:rsidRPr="001258FB" w:rsidRDefault="008A5AE6" w:rsidP="008A5AE6">
            <w:pPr>
              <w:spacing w:after="0" w:line="240" w:lineRule="auto"/>
              <w:contextualSpacing/>
              <w:jc w:val="center"/>
              <w:rPr>
                <w:rFonts w:ascii="Times New Roman" w:eastAsia="Times New Roman" w:hAnsi="Times New Roman" w:cs="Times New Roman"/>
                <w:color w:val="000000"/>
                <w:sz w:val="28"/>
                <w:szCs w:val="24"/>
                <w:lang w:eastAsia="ru-RU"/>
              </w:rPr>
            </w:pPr>
            <w:r w:rsidRPr="001258FB">
              <w:rPr>
                <w:rFonts w:ascii="Times New Roman" w:eastAsia="Times New Roman" w:hAnsi="Times New Roman" w:cs="Times New Roman"/>
                <w:color w:val="000000"/>
                <w:sz w:val="28"/>
                <w:szCs w:val="24"/>
                <w:lang w:eastAsia="ru-RU"/>
              </w:rPr>
              <w:t>96</w:t>
            </w:r>
          </w:p>
        </w:tc>
        <w:tc>
          <w:tcPr>
            <w:tcW w:w="1446" w:type="dxa"/>
            <w:noWrap/>
            <w:hideMark/>
          </w:tcPr>
          <w:p w14:paraId="5CAF4169" w14:textId="77777777" w:rsidR="008A5AE6" w:rsidRPr="001258FB" w:rsidRDefault="008A5AE6" w:rsidP="008A5AE6">
            <w:pPr>
              <w:spacing w:after="0" w:line="240" w:lineRule="auto"/>
              <w:contextualSpacing/>
              <w:jc w:val="center"/>
              <w:rPr>
                <w:rFonts w:ascii="Times New Roman" w:eastAsia="Times New Roman" w:hAnsi="Times New Roman" w:cs="Times New Roman"/>
                <w:color w:val="000000"/>
                <w:sz w:val="28"/>
                <w:szCs w:val="24"/>
                <w:lang w:eastAsia="ru-RU"/>
              </w:rPr>
            </w:pPr>
            <w:r w:rsidRPr="001258FB">
              <w:rPr>
                <w:rFonts w:ascii="Times New Roman" w:eastAsia="Times New Roman" w:hAnsi="Times New Roman" w:cs="Times New Roman"/>
                <w:color w:val="000000"/>
                <w:sz w:val="28"/>
                <w:szCs w:val="24"/>
                <w:lang w:eastAsia="ru-RU"/>
              </w:rPr>
              <w:t>96</w:t>
            </w:r>
          </w:p>
        </w:tc>
        <w:tc>
          <w:tcPr>
            <w:tcW w:w="1446" w:type="dxa"/>
            <w:noWrap/>
            <w:hideMark/>
          </w:tcPr>
          <w:p w14:paraId="4A6D445E" w14:textId="77777777" w:rsidR="008A5AE6" w:rsidRPr="001258FB" w:rsidRDefault="00511819" w:rsidP="008A5AE6">
            <w:pPr>
              <w:spacing w:after="0" w:line="240" w:lineRule="auto"/>
              <w:contextualSpacing/>
              <w:jc w:val="center"/>
              <w:rPr>
                <w:rFonts w:ascii="Times New Roman" w:eastAsia="Times New Roman" w:hAnsi="Times New Roman" w:cs="Times New Roman"/>
                <w:color w:val="000000"/>
                <w:sz w:val="28"/>
                <w:szCs w:val="24"/>
                <w:lang w:eastAsia="ru-RU"/>
              </w:rPr>
            </w:pPr>
            <w:r w:rsidRPr="001258FB">
              <w:rPr>
                <w:rFonts w:ascii="Times New Roman" w:eastAsia="Times New Roman" w:hAnsi="Times New Roman" w:cs="Times New Roman"/>
                <w:color w:val="000000"/>
                <w:sz w:val="28"/>
                <w:szCs w:val="24"/>
                <w:lang w:eastAsia="ru-RU"/>
              </w:rPr>
              <w:t>16</w:t>
            </w:r>
            <w:r w:rsidR="00D9527D" w:rsidRPr="001258FB">
              <w:rPr>
                <w:rFonts w:ascii="Times New Roman" w:eastAsia="Times New Roman" w:hAnsi="Times New Roman" w:cs="Times New Roman"/>
                <w:color w:val="000000"/>
                <w:sz w:val="28"/>
                <w:szCs w:val="24"/>
                <w:lang w:eastAsia="ru-RU"/>
              </w:rPr>
              <w:t>,</w:t>
            </w:r>
            <w:r w:rsidRPr="001258FB">
              <w:rPr>
                <w:rFonts w:ascii="Times New Roman" w:eastAsia="Times New Roman" w:hAnsi="Times New Roman" w:cs="Times New Roman"/>
                <w:color w:val="000000"/>
                <w:sz w:val="28"/>
                <w:szCs w:val="24"/>
                <w:lang w:eastAsia="ru-RU"/>
              </w:rPr>
              <w:t>3</w:t>
            </w:r>
            <w:r w:rsidR="008A5AE6" w:rsidRPr="001258FB">
              <w:rPr>
                <w:rFonts w:ascii="Times New Roman" w:eastAsia="Times New Roman" w:hAnsi="Times New Roman" w:cs="Times New Roman"/>
                <w:color w:val="000000"/>
                <w:sz w:val="28"/>
                <w:szCs w:val="24"/>
                <w:lang w:eastAsia="ru-RU"/>
              </w:rPr>
              <w:t>±2</w:t>
            </w:r>
            <w:r w:rsidRPr="001258FB">
              <w:rPr>
                <w:rFonts w:ascii="Times New Roman" w:eastAsia="Times New Roman" w:hAnsi="Times New Roman" w:cs="Times New Roman"/>
                <w:color w:val="000000"/>
                <w:sz w:val="28"/>
                <w:szCs w:val="24"/>
                <w:lang w:eastAsia="ru-RU"/>
              </w:rPr>
              <w:t>,8</w:t>
            </w:r>
          </w:p>
        </w:tc>
        <w:tc>
          <w:tcPr>
            <w:tcW w:w="1446" w:type="dxa"/>
            <w:noWrap/>
            <w:hideMark/>
          </w:tcPr>
          <w:p w14:paraId="5CE4A137" w14:textId="77777777" w:rsidR="008A5AE6" w:rsidRPr="001258FB" w:rsidRDefault="00D9527D" w:rsidP="008A5AE6">
            <w:pPr>
              <w:spacing w:after="0" w:line="240" w:lineRule="auto"/>
              <w:contextualSpacing/>
              <w:jc w:val="center"/>
              <w:rPr>
                <w:rFonts w:ascii="Times New Roman" w:eastAsia="Times New Roman" w:hAnsi="Times New Roman" w:cs="Times New Roman"/>
                <w:color w:val="000000"/>
                <w:sz w:val="28"/>
                <w:szCs w:val="24"/>
                <w:lang w:eastAsia="ru-RU"/>
              </w:rPr>
            </w:pPr>
            <w:r w:rsidRPr="001258FB">
              <w:rPr>
                <w:rFonts w:ascii="Times New Roman" w:eastAsia="Times New Roman" w:hAnsi="Times New Roman" w:cs="Times New Roman"/>
                <w:color w:val="000000"/>
                <w:sz w:val="28"/>
                <w:szCs w:val="24"/>
                <w:lang w:eastAsia="ru-RU"/>
              </w:rPr>
              <w:t>36,7</w:t>
            </w:r>
            <w:r w:rsidR="008A5AE6" w:rsidRPr="001258FB">
              <w:rPr>
                <w:rFonts w:ascii="Times New Roman" w:eastAsia="Times New Roman" w:hAnsi="Times New Roman" w:cs="Times New Roman"/>
                <w:color w:val="000000"/>
                <w:sz w:val="28"/>
                <w:szCs w:val="24"/>
                <w:lang w:eastAsia="ru-RU"/>
              </w:rPr>
              <w:t>±3</w:t>
            </w:r>
            <w:r w:rsidRPr="001258FB">
              <w:rPr>
                <w:rFonts w:ascii="Times New Roman" w:eastAsia="Times New Roman" w:hAnsi="Times New Roman" w:cs="Times New Roman"/>
                <w:color w:val="000000"/>
                <w:sz w:val="28"/>
                <w:szCs w:val="24"/>
                <w:lang w:eastAsia="ru-RU"/>
              </w:rPr>
              <w:t>,4</w:t>
            </w:r>
          </w:p>
        </w:tc>
      </w:tr>
      <w:tr w:rsidR="008A5AE6" w:rsidRPr="001258FB" w14:paraId="34D50636" w14:textId="77777777" w:rsidTr="008A5AE6">
        <w:trPr>
          <w:trHeight w:val="248"/>
          <w:jc w:val="center"/>
        </w:trPr>
        <w:tc>
          <w:tcPr>
            <w:tcW w:w="1951" w:type="dxa"/>
            <w:noWrap/>
            <w:hideMark/>
          </w:tcPr>
          <w:p w14:paraId="6D00C990" w14:textId="77777777" w:rsidR="008A5AE6" w:rsidRPr="001258FB" w:rsidRDefault="008A5AE6" w:rsidP="008A5AE6">
            <w:pPr>
              <w:spacing w:after="0" w:line="240" w:lineRule="auto"/>
              <w:contextualSpacing/>
              <w:jc w:val="both"/>
              <w:rPr>
                <w:rFonts w:ascii="Times New Roman" w:eastAsia="Times New Roman" w:hAnsi="Times New Roman" w:cs="Times New Roman"/>
                <w:color w:val="000000"/>
                <w:sz w:val="28"/>
                <w:szCs w:val="24"/>
                <w:lang w:eastAsia="ru-RU"/>
              </w:rPr>
            </w:pPr>
            <w:r w:rsidRPr="001258FB">
              <w:rPr>
                <w:rFonts w:ascii="Times New Roman" w:eastAsia="Times New Roman" w:hAnsi="Times New Roman" w:cs="Times New Roman"/>
                <w:color w:val="000000"/>
                <w:sz w:val="28"/>
                <w:szCs w:val="24"/>
                <w:lang w:eastAsia="ru-RU"/>
              </w:rPr>
              <w:t>2000 микро</w:t>
            </w:r>
          </w:p>
        </w:tc>
        <w:tc>
          <w:tcPr>
            <w:tcW w:w="1557" w:type="dxa"/>
            <w:noWrap/>
            <w:hideMark/>
          </w:tcPr>
          <w:p w14:paraId="5241800A" w14:textId="77777777" w:rsidR="008A5AE6" w:rsidRPr="001258FB" w:rsidRDefault="0042760C" w:rsidP="008A5AE6">
            <w:pPr>
              <w:spacing w:after="0" w:line="240" w:lineRule="auto"/>
              <w:contextualSpacing/>
              <w:jc w:val="center"/>
              <w:rPr>
                <w:rFonts w:ascii="Times New Roman" w:eastAsia="Times New Roman" w:hAnsi="Times New Roman" w:cs="Times New Roman"/>
                <w:color w:val="000000"/>
                <w:sz w:val="28"/>
                <w:szCs w:val="24"/>
                <w:lang w:eastAsia="ru-RU"/>
              </w:rPr>
            </w:pPr>
            <w:r w:rsidRPr="001258FB">
              <w:rPr>
                <w:rFonts w:ascii="Times New Roman" w:eastAsia="Times New Roman" w:hAnsi="Times New Roman" w:cs="Times New Roman"/>
                <w:color w:val="000000"/>
                <w:sz w:val="28"/>
                <w:szCs w:val="24"/>
                <w:lang w:eastAsia="ru-RU"/>
              </w:rPr>
              <w:t>6</w:t>
            </w:r>
            <w:r w:rsidR="008A5AE6" w:rsidRPr="001258FB">
              <w:rPr>
                <w:rFonts w:ascii="Times New Roman" w:eastAsia="Times New Roman" w:hAnsi="Times New Roman" w:cs="Times New Roman"/>
                <w:color w:val="000000"/>
                <w:sz w:val="28"/>
                <w:szCs w:val="24"/>
                <w:lang w:eastAsia="ru-RU"/>
              </w:rPr>
              <w:t>3</w:t>
            </w:r>
          </w:p>
        </w:tc>
        <w:tc>
          <w:tcPr>
            <w:tcW w:w="1446" w:type="dxa"/>
            <w:noWrap/>
            <w:hideMark/>
          </w:tcPr>
          <w:p w14:paraId="35D9DAAC" w14:textId="77777777" w:rsidR="008A5AE6" w:rsidRPr="001258FB" w:rsidRDefault="0042760C" w:rsidP="008A5AE6">
            <w:pPr>
              <w:spacing w:after="0" w:line="240" w:lineRule="auto"/>
              <w:contextualSpacing/>
              <w:jc w:val="center"/>
              <w:rPr>
                <w:rFonts w:ascii="Times New Roman" w:eastAsia="Times New Roman" w:hAnsi="Times New Roman" w:cs="Times New Roman"/>
                <w:color w:val="000000"/>
                <w:sz w:val="28"/>
                <w:szCs w:val="24"/>
                <w:lang w:eastAsia="ru-RU"/>
              </w:rPr>
            </w:pPr>
            <w:r w:rsidRPr="001258FB">
              <w:rPr>
                <w:rFonts w:ascii="Times New Roman" w:eastAsia="Times New Roman" w:hAnsi="Times New Roman" w:cs="Times New Roman"/>
                <w:color w:val="000000"/>
                <w:sz w:val="28"/>
                <w:szCs w:val="24"/>
                <w:lang w:eastAsia="ru-RU"/>
              </w:rPr>
              <w:t>6</w:t>
            </w:r>
            <w:r w:rsidR="008A5AE6" w:rsidRPr="001258FB">
              <w:rPr>
                <w:rFonts w:ascii="Times New Roman" w:eastAsia="Times New Roman" w:hAnsi="Times New Roman" w:cs="Times New Roman"/>
                <w:color w:val="000000"/>
                <w:sz w:val="28"/>
                <w:szCs w:val="24"/>
                <w:lang w:eastAsia="ru-RU"/>
              </w:rPr>
              <w:t>9</w:t>
            </w:r>
          </w:p>
        </w:tc>
        <w:tc>
          <w:tcPr>
            <w:tcW w:w="1446" w:type="dxa"/>
            <w:noWrap/>
            <w:hideMark/>
          </w:tcPr>
          <w:p w14:paraId="01A6C690" w14:textId="77777777" w:rsidR="008A5AE6" w:rsidRPr="001258FB" w:rsidRDefault="00511819" w:rsidP="008A5AE6">
            <w:pPr>
              <w:spacing w:after="0" w:line="240" w:lineRule="auto"/>
              <w:contextualSpacing/>
              <w:jc w:val="center"/>
              <w:rPr>
                <w:rFonts w:ascii="Times New Roman" w:eastAsia="Times New Roman" w:hAnsi="Times New Roman" w:cs="Times New Roman"/>
                <w:color w:val="000000"/>
                <w:sz w:val="28"/>
                <w:szCs w:val="24"/>
                <w:lang w:eastAsia="ru-RU"/>
              </w:rPr>
            </w:pPr>
            <w:r w:rsidRPr="001258FB">
              <w:rPr>
                <w:rFonts w:ascii="Times New Roman" w:eastAsia="Times New Roman" w:hAnsi="Times New Roman" w:cs="Times New Roman"/>
                <w:color w:val="000000"/>
                <w:sz w:val="28"/>
                <w:szCs w:val="24"/>
                <w:lang w:eastAsia="ru-RU"/>
              </w:rPr>
              <w:t>13,5±3,2</w:t>
            </w:r>
          </w:p>
        </w:tc>
        <w:tc>
          <w:tcPr>
            <w:tcW w:w="1446" w:type="dxa"/>
            <w:noWrap/>
            <w:hideMark/>
          </w:tcPr>
          <w:p w14:paraId="761C4020" w14:textId="77777777" w:rsidR="008A5AE6" w:rsidRPr="001258FB" w:rsidRDefault="00511819" w:rsidP="008A5AE6">
            <w:pPr>
              <w:spacing w:after="0" w:line="240" w:lineRule="auto"/>
              <w:contextualSpacing/>
              <w:jc w:val="center"/>
              <w:rPr>
                <w:rFonts w:ascii="Times New Roman" w:eastAsia="Times New Roman" w:hAnsi="Times New Roman" w:cs="Times New Roman"/>
                <w:color w:val="000000"/>
                <w:sz w:val="28"/>
                <w:szCs w:val="24"/>
                <w:lang w:eastAsia="ru-RU"/>
              </w:rPr>
            </w:pPr>
            <w:r w:rsidRPr="001258FB">
              <w:rPr>
                <w:rFonts w:ascii="Times New Roman" w:eastAsia="Times New Roman" w:hAnsi="Times New Roman" w:cs="Times New Roman"/>
                <w:color w:val="000000"/>
                <w:sz w:val="28"/>
                <w:szCs w:val="24"/>
                <w:lang w:eastAsia="ru-RU"/>
              </w:rPr>
              <w:t>28,0</w:t>
            </w:r>
            <w:r w:rsidR="008A5AE6" w:rsidRPr="001258FB">
              <w:rPr>
                <w:rFonts w:ascii="Times New Roman" w:eastAsia="Times New Roman" w:hAnsi="Times New Roman" w:cs="Times New Roman"/>
                <w:color w:val="000000"/>
                <w:sz w:val="28"/>
                <w:szCs w:val="24"/>
                <w:lang w:eastAsia="ru-RU"/>
              </w:rPr>
              <w:t>±3</w:t>
            </w:r>
            <w:r w:rsidRPr="001258FB">
              <w:rPr>
                <w:rFonts w:ascii="Times New Roman" w:eastAsia="Times New Roman" w:hAnsi="Times New Roman" w:cs="Times New Roman"/>
                <w:color w:val="000000"/>
                <w:sz w:val="28"/>
                <w:szCs w:val="24"/>
                <w:lang w:eastAsia="ru-RU"/>
              </w:rPr>
              <w:t>,2</w:t>
            </w:r>
          </w:p>
        </w:tc>
      </w:tr>
      <w:tr w:rsidR="008A5AE6" w:rsidRPr="001258FB" w14:paraId="01D163F6" w14:textId="77777777" w:rsidTr="008A5AE6">
        <w:trPr>
          <w:trHeight w:val="248"/>
          <w:jc w:val="center"/>
        </w:trPr>
        <w:tc>
          <w:tcPr>
            <w:tcW w:w="1951" w:type="dxa"/>
            <w:noWrap/>
            <w:hideMark/>
          </w:tcPr>
          <w:p w14:paraId="6B5C0AEC" w14:textId="77777777" w:rsidR="008A5AE6" w:rsidRPr="001258FB" w:rsidRDefault="008A5AE6" w:rsidP="008A5AE6">
            <w:pPr>
              <w:spacing w:after="0" w:line="240" w:lineRule="auto"/>
              <w:contextualSpacing/>
              <w:jc w:val="both"/>
              <w:rPr>
                <w:rFonts w:ascii="Times New Roman" w:eastAsia="Times New Roman" w:hAnsi="Times New Roman" w:cs="Times New Roman"/>
                <w:color w:val="000000"/>
                <w:sz w:val="28"/>
                <w:szCs w:val="24"/>
                <w:lang w:eastAsia="ru-RU"/>
              </w:rPr>
            </w:pPr>
            <w:r w:rsidRPr="001258FB">
              <w:rPr>
                <w:rFonts w:ascii="Times New Roman" w:eastAsia="Times New Roman" w:hAnsi="Times New Roman" w:cs="Times New Roman"/>
                <w:color w:val="000000"/>
                <w:sz w:val="28"/>
                <w:szCs w:val="24"/>
                <w:lang w:eastAsia="ru-RU"/>
              </w:rPr>
              <w:t>2000 нано</w:t>
            </w:r>
          </w:p>
        </w:tc>
        <w:tc>
          <w:tcPr>
            <w:tcW w:w="1557" w:type="dxa"/>
            <w:noWrap/>
            <w:hideMark/>
          </w:tcPr>
          <w:p w14:paraId="451C009C" w14:textId="77777777" w:rsidR="008A5AE6" w:rsidRPr="001258FB" w:rsidRDefault="0042760C" w:rsidP="008A5AE6">
            <w:pPr>
              <w:spacing w:after="0" w:line="240" w:lineRule="auto"/>
              <w:contextualSpacing/>
              <w:jc w:val="center"/>
              <w:rPr>
                <w:rFonts w:ascii="Times New Roman" w:eastAsia="Times New Roman" w:hAnsi="Times New Roman" w:cs="Times New Roman"/>
                <w:color w:val="000000"/>
                <w:sz w:val="28"/>
                <w:szCs w:val="24"/>
                <w:lang w:eastAsia="ru-RU"/>
              </w:rPr>
            </w:pPr>
            <w:r w:rsidRPr="001258FB">
              <w:rPr>
                <w:rFonts w:ascii="Times New Roman" w:eastAsia="Times New Roman" w:hAnsi="Times New Roman" w:cs="Times New Roman"/>
                <w:color w:val="000000"/>
                <w:sz w:val="28"/>
                <w:szCs w:val="24"/>
                <w:lang w:eastAsia="ru-RU"/>
              </w:rPr>
              <w:t>5</w:t>
            </w:r>
            <w:r w:rsidR="008A5AE6" w:rsidRPr="001258FB">
              <w:rPr>
                <w:rFonts w:ascii="Times New Roman" w:eastAsia="Times New Roman" w:hAnsi="Times New Roman" w:cs="Times New Roman"/>
                <w:color w:val="000000"/>
                <w:sz w:val="28"/>
                <w:szCs w:val="24"/>
                <w:lang w:eastAsia="ru-RU"/>
              </w:rPr>
              <w:t>5</w:t>
            </w:r>
          </w:p>
        </w:tc>
        <w:tc>
          <w:tcPr>
            <w:tcW w:w="1446" w:type="dxa"/>
            <w:noWrap/>
            <w:hideMark/>
          </w:tcPr>
          <w:p w14:paraId="5E504AB2" w14:textId="77777777" w:rsidR="008A5AE6" w:rsidRPr="001258FB" w:rsidRDefault="0042760C" w:rsidP="008A5AE6">
            <w:pPr>
              <w:spacing w:after="0" w:line="240" w:lineRule="auto"/>
              <w:contextualSpacing/>
              <w:jc w:val="center"/>
              <w:rPr>
                <w:rFonts w:ascii="Times New Roman" w:eastAsia="Times New Roman" w:hAnsi="Times New Roman" w:cs="Times New Roman"/>
                <w:color w:val="000000"/>
                <w:sz w:val="28"/>
                <w:szCs w:val="24"/>
                <w:lang w:eastAsia="ru-RU"/>
              </w:rPr>
            </w:pPr>
            <w:r w:rsidRPr="001258FB">
              <w:rPr>
                <w:rFonts w:ascii="Times New Roman" w:eastAsia="Times New Roman" w:hAnsi="Times New Roman" w:cs="Times New Roman"/>
                <w:color w:val="000000"/>
                <w:sz w:val="28"/>
                <w:szCs w:val="24"/>
                <w:lang w:eastAsia="ru-RU"/>
              </w:rPr>
              <w:t>6</w:t>
            </w:r>
            <w:r w:rsidR="008A5AE6" w:rsidRPr="001258FB">
              <w:rPr>
                <w:rFonts w:ascii="Times New Roman" w:eastAsia="Times New Roman" w:hAnsi="Times New Roman" w:cs="Times New Roman"/>
                <w:color w:val="000000"/>
                <w:sz w:val="28"/>
                <w:szCs w:val="24"/>
                <w:lang w:eastAsia="ru-RU"/>
              </w:rPr>
              <w:t>0</w:t>
            </w:r>
          </w:p>
        </w:tc>
        <w:tc>
          <w:tcPr>
            <w:tcW w:w="1446" w:type="dxa"/>
            <w:noWrap/>
            <w:hideMark/>
          </w:tcPr>
          <w:p w14:paraId="494E6954" w14:textId="77777777" w:rsidR="008A5AE6" w:rsidRPr="001258FB" w:rsidRDefault="00511819" w:rsidP="008A5AE6">
            <w:pPr>
              <w:spacing w:after="0" w:line="240" w:lineRule="auto"/>
              <w:contextualSpacing/>
              <w:jc w:val="center"/>
              <w:rPr>
                <w:rFonts w:ascii="Times New Roman" w:eastAsia="Times New Roman" w:hAnsi="Times New Roman" w:cs="Times New Roman"/>
                <w:color w:val="000000"/>
                <w:sz w:val="28"/>
                <w:szCs w:val="24"/>
                <w:lang w:eastAsia="ru-RU"/>
              </w:rPr>
            </w:pPr>
            <w:r w:rsidRPr="001258FB">
              <w:rPr>
                <w:rFonts w:ascii="Times New Roman" w:eastAsia="Times New Roman" w:hAnsi="Times New Roman" w:cs="Times New Roman"/>
                <w:color w:val="000000"/>
                <w:sz w:val="28"/>
                <w:szCs w:val="24"/>
                <w:lang w:eastAsia="ru-RU"/>
              </w:rPr>
              <w:t>10,6</w:t>
            </w:r>
            <w:r w:rsidR="008A5AE6" w:rsidRPr="001258FB">
              <w:rPr>
                <w:rFonts w:ascii="Times New Roman" w:eastAsia="Times New Roman" w:hAnsi="Times New Roman" w:cs="Times New Roman"/>
                <w:color w:val="000000"/>
                <w:sz w:val="28"/>
                <w:szCs w:val="24"/>
                <w:lang w:eastAsia="ru-RU"/>
              </w:rPr>
              <w:t>±3</w:t>
            </w:r>
            <w:r w:rsidRPr="001258FB">
              <w:rPr>
                <w:rFonts w:ascii="Times New Roman" w:eastAsia="Times New Roman" w:hAnsi="Times New Roman" w:cs="Times New Roman"/>
                <w:color w:val="000000"/>
                <w:sz w:val="28"/>
                <w:szCs w:val="24"/>
                <w:lang w:eastAsia="ru-RU"/>
              </w:rPr>
              <w:t>,5</w:t>
            </w:r>
          </w:p>
        </w:tc>
        <w:tc>
          <w:tcPr>
            <w:tcW w:w="1446" w:type="dxa"/>
            <w:noWrap/>
            <w:hideMark/>
          </w:tcPr>
          <w:p w14:paraId="602B8D1C" w14:textId="77777777" w:rsidR="008A5AE6" w:rsidRPr="001258FB" w:rsidRDefault="00511819" w:rsidP="008A5AE6">
            <w:pPr>
              <w:spacing w:after="0" w:line="240" w:lineRule="auto"/>
              <w:contextualSpacing/>
              <w:jc w:val="center"/>
              <w:rPr>
                <w:rFonts w:ascii="Times New Roman" w:eastAsia="Times New Roman" w:hAnsi="Times New Roman" w:cs="Times New Roman"/>
                <w:color w:val="000000"/>
                <w:sz w:val="28"/>
                <w:szCs w:val="24"/>
                <w:lang w:eastAsia="ru-RU"/>
              </w:rPr>
            </w:pPr>
            <w:r w:rsidRPr="001258FB">
              <w:rPr>
                <w:rFonts w:ascii="Times New Roman" w:eastAsia="Times New Roman" w:hAnsi="Times New Roman" w:cs="Times New Roman"/>
                <w:color w:val="000000"/>
                <w:sz w:val="28"/>
                <w:szCs w:val="24"/>
                <w:lang w:eastAsia="ru-RU"/>
              </w:rPr>
              <w:t>19,8±3,7</w:t>
            </w:r>
          </w:p>
        </w:tc>
      </w:tr>
    </w:tbl>
    <w:p w14:paraId="58F48059" w14:textId="77777777" w:rsidR="008A5AE6" w:rsidRPr="001258FB" w:rsidRDefault="008A5AE6" w:rsidP="004F74BC">
      <w:pPr>
        <w:spacing w:after="0" w:line="360" w:lineRule="auto"/>
        <w:ind w:firstLine="709"/>
        <w:contextualSpacing/>
        <w:jc w:val="both"/>
        <w:rPr>
          <w:rFonts w:ascii="Times New Roman" w:hAnsi="Times New Roman" w:cs="Times New Roman"/>
          <w:sz w:val="28"/>
        </w:rPr>
      </w:pPr>
    </w:p>
    <w:p w14:paraId="36ECC814" w14:textId="198947A1" w:rsidR="00A90147" w:rsidRPr="001258FB" w:rsidRDefault="00A90147" w:rsidP="004F74BC">
      <w:pPr>
        <w:spacing w:after="0" w:line="360" w:lineRule="auto"/>
        <w:ind w:firstLine="709"/>
        <w:contextualSpacing/>
        <w:jc w:val="both"/>
        <w:rPr>
          <w:rFonts w:ascii="Times New Roman" w:hAnsi="Times New Roman" w:cs="Times New Roman"/>
          <w:sz w:val="28"/>
        </w:rPr>
      </w:pPr>
      <w:r w:rsidRPr="001258FB">
        <w:rPr>
          <w:rFonts w:ascii="Times New Roman" w:hAnsi="Times New Roman" w:cs="Times New Roman"/>
          <w:sz w:val="28"/>
        </w:rPr>
        <w:t>Установлено, что средняя длина корня и высота побега ярового ячменя, выращенного на незагрязненной контрольной почве, составили, в ср</w:t>
      </w:r>
      <w:r w:rsidR="00165F60" w:rsidRPr="001258FB">
        <w:rPr>
          <w:rFonts w:ascii="Times New Roman" w:hAnsi="Times New Roman" w:cs="Times New Roman"/>
          <w:sz w:val="28"/>
        </w:rPr>
        <w:t xml:space="preserve">еднем, </w:t>
      </w:r>
      <w:r w:rsidR="00D9527D" w:rsidRPr="001258FB">
        <w:rPr>
          <w:rFonts w:ascii="Times New Roman" w:hAnsi="Times New Roman" w:cs="Times New Roman"/>
          <w:sz w:val="28"/>
        </w:rPr>
        <w:t xml:space="preserve">19,7 и 37,2 см </w:t>
      </w:r>
      <w:r w:rsidR="00165F60" w:rsidRPr="001258FB">
        <w:rPr>
          <w:rFonts w:ascii="Times New Roman" w:hAnsi="Times New Roman" w:cs="Times New Roman"/>
          <w:sz w:val="28"/>
        </w:rPr>
        <w:t>(</w:t>
      </w:r>
      <w:r w:rsidR="00E35903" w:rsidRPr="001258FB">
        <w:rPr>
          <w:rFonts w:ascii="Times New Roman" w:hAnsi="Times New Roman" w:cs="Times New Roman"/>
          <w:sz w:val="28"/>
        </w:rPr>
        <w:t>таблица 8</w:t>
      </w:r>
      <w:r w:rsidRPr="001258FB">
        <w:rPr>
          <w:rFonts w:ascii="Times New Roman" w:hAnsi="Times New Roman" w:cs="Times New Roman"/>
          <w:sz w:val="28"/>
        </w:rPr>
        <w:t>). Использ</w:t>
      </w:r>
      <w:r w:rsidR="00FE0F7B" w:rsidRPr="001258FB">
        <w:rPr>
          <w:rFonts w:ascii="Times New Roman" w:hAnsi="Times New Roman" w:cs="Times New Roman"/>
          <w:sz w:val="28"/>
        </w:rPr>
        <w:t>ование низких концентраций НЧ Zn</w:t>
      </w:r>
      <w:r w:rsidRPr="001258FB">
        <w:rPr>
          <w:rFonts w:ascii="Times New Roman" w:hAnsi="Times New Roman" w:cs="Times New Roman"/>
          <w:sz w:val="28"/>
        </w:rPr>
        <w:t xml:space="preserve"> и минимальное их поглощение семенами может быть одной из причин повышения их всхожести, биомассы растений,</w:t>
      </w:r>
      <w:r w:rsidR="0022507F" w:rsidRPr="001258FB">
        <w:rPr>
          <w:rFonts w:ascii="Times New Roman" w:hAnsi="Times New Roman" w:cs="Times New Roman"/>
          <w:sz w:val="28"/>
        </w:rPr>
        <w:t xml:space="preserve"> </w:t>
      </w:r>
      <w:r w:rsidRPr="001258FB">
        <w:rPr>
          <w:rFonts w:ascii="Times New Roman" w:hAnsi="Times New Roman" w:cs="Times New Roman"/>
          <w:sz w:val="28"/>
        </w:rPr>
        <w:t>длины корней и высоты побегов. Предполагается, что пр</w:t>
      </w:r>
      <w:r w:rsidR="0030275A" w:rsidRPr="001258FB">
        <w:rPr>
          <w:rFonts w:ascii="Times New Roman" w:hAnsi="Times New Roman" w:cs="Times New Roman"/>
          <w:sz w:val="28"/>
        </w:rPr>
        <w:t xml:space="preserve">и оптимальной концентрации нано </w:t>
      </w:r>
      <w:r w:rsidRPr="001258FB">
        <w:rPr>
          <w:rFonts w:ascii="Times New Roman" w:hAnsi="Times New Roman" w:cs="Times New Roman"/>
          <w:sz w:val="28"/>
        </w:rPr>
        <w:t xml:space="preserve">ZnO можно использовать в качестве стимулятора роста растений или удобрения. В работе </w:t>
      </w:r>
      <w:r w:rsidR="009645CC" w:rsidRPr="001258FB">
        <w:rPr>
          <w:rFonts w:ascii="Times New Roman" w:hAnsi="Times New Roman"/>
          <w:sz w:val="28"/>
          <w:szCs w:val="28"/>
        </w:rPr>
        <w:t xml:space="preserve">Awasthi et al., 2017 </w:t>
      </w:r>
      <w:r w:rsidRPr="001258FB">
        <w:rPr>
          <w:rFonts w:ascii="Times New Roman" w:hAnsi="Times New Roman" w:cs="Times New Roman"/>
          <w:sz w:val="28"/>
        </w:rPr>
        <w:t>обработка семян пшеницы (</w:t>
      </w:r>
      <w:r w:rsidRPr="001258FB">
        <w:rPr>
          <w:rFonts w:ascii="Times New Roman" w:hAnsi="Times New Roman" w:cs="Times New Roman"/>
          <w:i/>
          <w:sz w:val="28"/>
        </w:rPr>
        <w:t>Triticum</w:t>
      </w:r>
      <w:r w:rsidR="0022507F" w:rsidRPr="001258FB">
        <w:rPr>
          <w:rFonts w:ascii="Times New Roman" w:hAnsi="Times New Roman" w:cs="Times New Roman"/>
          <w:i/>
          <w:sz w:val="28"/>
        </w:rPr>
        <w:t xml:space="preserve"> </w:t>
      </w:r>
      <w:r w:rsidRPr="001258FB">
        <w:rPr>
          <w:rFonts w:ascii="Times New Roman" w:hAnsi="Times New Roman" w:cs="Times New Roman"/>
          <w:i/>
          <w:sz w:val="28"/>
        </w:rPr>
        <w:t>aestivum</w:t>
      </w:r>
      <w:r w:rsidRPr="001258FB">
        <w:rPr>
          <w:rFonts w:ascii="Times New Roman" w:hAnsi="Times New Roman" w:cs="Times New Roman"/>
          <w:sz w:val="28"/>
        </w:rPr>
        <w:t>) 50 мг/л-1 НЧ ZnO улучшила всхожесть семян и биомасс</w:t>
      </w:r>
      <w:r w:rsidR="00165F60" w:rsidRPr="001258FB">
        <w:rPr>
          <w:rFonts w:ascii="Times New Roman" w:hAnsi="Times New Roman" w:cs="Times New Roman"/>
          <w:sz w:val="28"/>
        </w:rPr>
        <w:t xml:space="preserve">у растений. В работах </w:t>
      </w:r>
      <w:r w:rsidR="00165F60" w:rsidRPr="001258FB">
        <w:rPr>
          <w:rFonts w:ascii="Times New Roman" w:hAnsi="Times New Roman"/>
          <w:sz w:val="28"/>
          <w:szCs w:val="28"/>
          <w:lang w:val="en-US"/>
        </w:rPr>
        <w:t>Bandyopadhyay</w:t>
      </w:r>
      <w:r w:rsidR="0022507F" w:rsidRPr="001258FB">
        <w:rPr>
          <w:rFonts w:ascii="Times New Roman" w:hAnsi="Times New Roman"/>
          <w:sz w:val="28"/>
          <w:szCs w:val="28"/>
        </w:rPr>
        <w:t xml:space="preserve"> </w:t>
      </w:r>
      <w:r w:rsidR="00165F60" w:rsidRPr="001258FB">
        <w:rPr>
          <w:rFonts w:ascii="Times New Roman" w:hAnsi="Times New Roman"/>
          <w:sz w:val="28"/>
          <w:szCs w:val="28"/>
          <w:lang w:val="en-US"/>
        </w:rPr>
        <w:t>et</w:t>
      </w:r>
      <w:r w:rsidR="0022507F" w:rsidRPr="001258FB">
        <w:rPr>
          <w:rFonts w:ascii="Times New Roman" w:hAnsi="Times New Roman"/>
          <w:sz w:val="28"/>
          <w:szCs w:val="28"/>
        </w:rPr>
        <w:t xml:space="preserve"> </w:t>
      </w:r>
      <w:r w:rsidR="00165F60" w:rsidRPr="001258FB">
        <w:rPr>
          <w:rFonts w:ascii="Times New Roman" w:hAnsi="Times New Roman"/>
          <w:sz w:val="28"/>
          <w:szCs w:val="28"/>
          <w:lang w:val="en-US"/>
        </w:rPr>
        <w:t>al</w:t>
      </w:r>
      <w:r w:rsidR="009645CC" w:rsidRPr="001258FB">
        <w:rPr>
          <w:rFonts w:ascii="Times New Roman" w:hAnsi="Times New Roman"/>
          <w:sz w:val="28"/>
          <w:szCs w:val="28"/>
        </w:rPr>
        <w:t>., 2015</w:t>
      </w:r>
      <w:r w:rsidR="00165F60" w:rsidRPr="001258FB">
        <w:rPr>
          <w:rFonts w:ascii="Times New Roman" w:hAnsi="Times New Roman"/>
          <w:sz w:val="28"/>
          <w:szCs w:val="28"/>
        </w:rPr>
        <w:t xml:space="preserve">, </w:t>
      </w:r>
      <w:r w:rsidR="00165F60" w:rsidRPr="001258FB">
        <w:rPr>
          <w:rFonts w:ascii="Times New Roman" w:hAnsi="Times New Roman"/>
          <w:sz w:val="28"/>
          <w:szCs w:val="28"/>
          <w:lang w:val="en-US"/>
        </w:rPr>
        <w:t>Patra</w:t>
      </w:r>
      <w:r w:rsidR="009645CC" w:rsidRPr="001258FB">
        <w:rPr>
          <w:rFonts w:ascii="Times New Roman" w:hAnsi="Times New Roman"/>
          <w:sz w:val="28"/>
          <w:szCs w:val="28"/>
        </w:rPr>
        <w:t xml:space="preserve"> </w:t>
      </w:r>
      <w:r w:rsidR="00165F60" w:rsidRPr="001258FB">
        <w:rPr>
          <w:rFonts w:ascii="Times New Roman" w:hAnsi="Times New Roman"/>
          <w:sz w:val="28"/>
          <w:szCs w:val="28"/>
          <w:lang w:val="en-US"/>
        </w:rPr>
        <w:t>et</w:t>
      </w:r>
      <w:r w:rsidR="009645CC" w:rsidRPr="001258FB">
        <w:rPr>
          <w:rFonts w:ascii="Times New Roman" w:hAnsi="Times New Roman"/>
          <w:sz w:val="28"/>
          <w:szCs w:val="28"/>
        </w:rPr>
        <w:t xml:space="preserve"> </w:t>
      </w:r>
      <w:r w:rsidR="00165F60" w:rsidRPr="001258FB">
        <w:rPr>
          <w:rFonts w:ascii="Times New Roman" w:hAnsi="Times New Roman"/>
          <w:sz w:val="28"/>
          <w:szCs w:val="28"/>
          <w:lang w:val="en-US"/>
        </w:rPr>
        <w:t>al</w:t>
      </w:r>
      <w:r w:rsidR="009645CC" w:rsidRPr="001258FB">
        <w:rPr>
          <w:rFonts w:ascii="Times New Roman" w:hAnsi="Times New Roman"/>
          <w:sz w:val="28"/>
          <w:szCs w:val="28"/>
        </w:rPr>
        <w:t xml:space="preserve">., </w:t>
      </w:r>
      <w:r w:rsidR="00165F60" w:rsidRPr="001258FB">
        <w:rPr>
          <w:rFonts w:ascii="Times New Roman" w:hAnsi="Times New Roman"/>
          <w:sz w:val="28"/>
          <w:szCs w:val="28"/>
        </w:rPr>
        <w:t>2013</w:t>
      </w:r>
      <w:r w:rsidRPr="001258FB">
        <w:rPr>
          <w:rFonts w:ascii="Times New Roman" w:hAnsi="Times New Roman" w:cs="Times New Roman"/>
          <w:sz w:val="28"/>
        </w:rPr>
        <w:t xml:space="preserve"> было установлено, что при дозе нано-ZnO 250 и 500 мг/кг энергия прорастания и всхожесть семян люцерны и бобов относительно контроля увеличилась, однако длина корней и</w:t>
      </w:r>
      <w:r w:rsidR="00165F60" w:rsidRPr="001258FB">
        <w:rPr>
          <w:rFonts w:ascii="Times New Roman" w:hAnsi="Times New Roman" w:cs="Times New Roman"/>
          <w:sz w:val="28"/>
        </w:rPr>
        <w:t xml:space="preserve"> высота побегов снизились. </w:t>
      </w:r>
      <w:r w:rsidRPr="001258FB">
        <w:rPr>
          <w:rFonts w:ascii="Times New Roman" w:hAnsi="Times New Roman" w:cs="Times New Roman"/>
          <w:sz w:val="28"/>
        </w:rPr>
        <w:t>Фитотоксичность</w:t>
      </w:r>
      <w:r w:rsidR="0022507F" w:rsidRPr="001258FB">
        <w:rPr>
          <w:rFonts w:ascii="Times New Roman" w:hAnsi="Times New Roman" w:cs="Times New Roman"/>
          <w:sz w:val="28"/>
        </w:rPr>
        <w:t xml:space="preserve"> </w:t>
      </w:r>
      <w:r w:rsidRPr="001258FB">
        <w:rPr>
          <w:rFonts w:ascii="Times New Roman" w:hAnsi="Times New Roman" w:cs="Times New Roman"/>
          <w:sz w:val="28"/>
        </w:rPr>
        <w:t xml:space="preserve">Zn заключается прежде всего в окислительном стрессе, сопровождающимся перекисным окислением липидов, что в итоге приводит к повреждению мембран на клеточном уровне </w:t>
      </w:r>
      <w:r w:rsidR="00165F60" w:rsidRPr="001258FB">
        <w:rPr>
          <w:rFonts w:ascii="Times New Roman" w:hAnsi="Times New Roman"/>
          <w:sz w:val="28"/>
          <w:szCs w:val="28"/>
        </w:rPr>
        <w:t>(Singh</w:t>
      </w:r>
      <w:r w:rsidR="0022507F" w:rsidRPr="001258FB">
        <w:rPr>
          <w:rFonts w:ascii="Times New Roman" w:hAnsi="Times New Roman"/>
          <w:sz w:val="28"/>
          <w:szCs w:val="28"/>
        </w:rPr>
        <w:t xml:space="preserve"> </w:t>
      </w:r>
      <w:r w:rsidR="00F92CC7" w:rsidRPr="001258FB">
        <w:rPr>
          <w:rFonts w:ascii="Times New Roman" w:hAnsi="Times New Roman"/>
          <w:sz w:val="28"/>
          <w:szCs w:val="28"/>
          <w:lang w:val="en-US"/>
        </w:rPr>
        <w:t>and</w:t>
      </w:r>
      <w:r w:rsidR="00F92CC7" w:rsidRPr="001258FB">
        <w:rPr>
          <w:rFonts w:ascii="Times New Roman" w:hAnsi="Times New Roman"/>
          <w:sz w:val="28"/>
          <w:szCs w:val="28"/>
        </w:rPr>
        <w:t xml:space="preserve"> </w:t>
      </w:r>
      <w:r w:rsidR="00F92CC7" w:rsidRPr="001258FB">
        <w:rPr>
          <w:rFonts w:ascii="Times New Roman" w:hAnsi="Times New Roman" w:cs="Times New Roman"/>
          <w:color w:val="000000"/>
          <w:sz w:val="28"/>
          <w:szCs w:val="28"/>
          <w:lang w:val="en-US"/>
        </w:rPr>
        <w:t>Singh</w:t>
      </w:r>
      <w:r w:rsidR="00165F60" w:rsidRPr="001258FB">
        <w:rPr>
          <w:rFonts w:ascii="Times New Roman" w:hAnsi="Times New Roman"/>
          <w:sz w:val="28"/>
          <w:szCs w:val="28"/>
        </w:rPr>
        <w:t>, 2016)</w:t>
      </w:r>
      <w:r w:rsidRPr="001258FB">
        <w:rPr>
          <w:rFonts w:ascii="Times New Roman" w:hAnsi="Times New Roman" w:cs="Times New Roman"/>
          <w:sz w:val="28"/>
        </w:rPr>
        <w:t>.</w:t>
      </w:r>
    </w:p>
    <w:p w14:paraId="34C46768" w14:textId="3166B671" w:rsidR="00A90147" w:rsidRPr="001258FB" w:rsidRDefault="00A90147" w:rsidP="004F74BC">
      <w:pPr>
        <w:spacing w:after="0" w:line="360" w:lineRule="auto"/>
        <w:ind w:firstLine="709"/>
        <w:contextualSpacing/>
        <w:jc w:val="both"/>
        <w:rPr>
          <w:rFonts w:ascii="Times New Roman" w:hAnsi="Times New Roman" w:cs="Times New Roman"/>
          <w:sz w:val="28"/>
        </w:rPr>
      </w:pPr>
      <w:r w:rsidRPr="001258FB">
        <w:rPr>
          <w:rFonts w:ascii="Times New Roman" w:hAnsi="Times New Roman" w:cs="Times New Roman"/>
          <w:sz w:val="28"/>
        </w:rPr>
        <w:t>По результату проведенного</w:t>
      </w:r>
      <w:r w:rsidR="002E7C1F" w:rsidRPr="001258FB">
        <w:rPr>
          <w:rFonts w:ascii="Times New Roman" w:hAnsi="Times New Roman" w:cs="Times New Roman"/>
          <w:sz w:val="28"/>
        </w:rPr>
        <w:t xml:space="preserve"> исследования</w:t>
      </w:r>
      <w:r w:rsidRPr="001258FB">
        <w:rPr>
          <w:rFonts w:ascii="Times New Roman" w:hAnsi="Times New Roman" w:cs="Times New Roman"/>
          <w:sz w:val="28"/>
        </w:rPr>
        <w:t>, наибольшее ингибирование роста ячменя характерно для корней. Так, длина корней уменьшаетс</w:t>
      </w:r>
      <w:r w:rsidR="00433DD7" w:rsidRPr="001258FB">
        <w:rPr>
          <w:rFonts w:ascii="Times New Roman" w:hAnsi="Times New Roman" w:cs="Times New Roman"/>
          <w:sz w:val="28"/>
        </w:rPr>
        <w:t>я на 38</w:t>
      </w:r>
      <w:r w:rsidR="00FE0F7B" w:rsidRPr="001258FB">
        <w:rPr>
          <w:rFonts w:ascii="Times New Roman" w:hAnsi="Times New Roman" w:cs="Times New Roman"/>
          <w:sz w:val="28"/>
        </w:rPr>
        <w:t>% при внесении 2</w:t>
      </w:r>
      <w:r w:rsidRPr="001258FB">
        <w:rPr>
          <w:rFonts w:ascii="Times New Roman" w:hAnsi="Times New Roman" w:cs="Times New Roman"/>
          <w:sz w:val="28"/>
        </w:rPr>
        <w:t>000 мг/кг ZnO в микродисперсной форме, а при нанодисперсной</w:t>
      </w:r>
      <w:r w:rsidR="00433DD7" w:rsidRPr="001258FB">
        <w:rPr>
          <w:rFonts w:ascii="Times New Roman" w:hAnsi="Times New Roman" w:cs="Times New Roman"/>
          <w:sz w:val="28"/>
        </w:rPr>
        <w:t xml:space="preserve"> форме</w:t>
      </w:r>
      <w:r w:rsidR="00FE0F7B" w:rsidRPr="001258FB">
        <w:rPr>
          <w:rFonts w:ascii="Times New Roman" w:hAnsi="Times New Roman" w:cs="Times New Roman"/>
          <w:sz w:val="28"/>
        </w:rPr>
        <w:t xml:space="preserve"> на </w:t>
      </w:r>
      <w:r w:rsidR="00433DD7" w:rsidRPr="001258FB">
        <w:rPr>
          <w:rFonts w:ascii="Times New Roman" w:hAnsi="Times New Roman" w:cs="Times New Roman"/>
          <w:sz w:val="28"/>
        </w:rPr>
        <w:t>4</w:t>
      </w:r>
      <w:r w:rsidR="00FE0F7B" w:rsidRPr="001258FB">
        <w:rPr>
          <w:rFonts w:ascii="Times New Roman" w:hAnsi="Times New Roman" w:cs="Times New Roman"/>
          <w:sz w:val="28"/>
        </w:rPr>
        <w:t xml:space="preserve">6% (таблица </w:t>
      </w:r>
      <w:r w:rsidR="001B6D67" w:rsidRPr="001258FB">
        <w:rPr>
          <w:rFonts w:ascii="Times New Roman" w:hAnsi="Times New Roman" w:cs="Times New Roman"/>
          <w:sz w:val="28"/>
        </w:rPr>
        <w:t>13</w:t>
      </w:r>
      <w:r w:rsidRPr="001258FB">
        <w:rPr>
          <w:rFonts w:ascii="Times New Roman" w:hAnsi="Times New Roman" w:cs="Times New Roman"/>
          <w:sz w:val="28"/>
        </w:rPr>
        <w:t>).</w:t>
      </w:r>
      <w:r w:rsidR="0022507F" w:rsidRPr="001258FB">
        <w:rPr>
          <w:rFonts w:ascii="Times New Roman" w:hAnsi="Times New Roman" w:cs="Times New Roman"/>
          <w:sz w:val="28"/>
        </w:rPr>
        <w:t xml:space="preserve"> </w:t>
      </w:r>
      <w:r w:rsidRPr="001258FB">
        <w:rPr>
          <w:rFonts w:ascii="Times New Roman" w:hAnsi="Times New Roman" w:cs="Times New Roman"/>
          <w:sz w:val="28"/>
        </w:rPr>
        <w:t xml:space="preserve">Уменьшение длины корней и высоты побегов растений при воздействии ZnO разной дисперстности хорошо согласуется с данными других исследователей </w:t>
      </w:r>
      <w:r w:rsidR="00FE0F7B" w:rsidRPr="001258FB">
        <w:rPr>
          <w:rFonts w:ascii="Times New Roman" w:hAnsi="Times New Roman"/>
          <w:sz w:val="28"/>
          <w:szCs w:val="28"/>
        </w:rPr>
        <w:t>(Lin</w:t>
      </w:r>
      <w:r w:rsidR="00055A73" w:rsidRPr="001258FB">
        <w:rPr>
          <w:rFonts w:ascii="Times New Roman" w:hAnsi="Times New Roman"/>
          <w:sz w:val="28"/>
          <w:szCs w:val="28"/>
        </w:rPr>
        <w:t xml:space="preserve"> </w:t>
      </w:r>
      <w:r w:rsidR="00FE0F7B" w:rsidRPr="001258FB">
        <w:rPr>
          <w:rFonts w:ascii="Times New Roman" w:hAnsi="Times New Roman"/>
          <w:sz w:val="28"/>
          <w:szCs w:val="28"/>
        </w:rPr>
        <w:t>and</w:t>
      </w:r>
      <w:r w:rsidR="00055A73" w:rsidRPr="001258FB">
        <w:rPr>
          <w:rFonts w:ascii="Times New Roman" w:hAnsi="Times New Roman"/>
          <w:sz w:val="28"/>
          <w:szCs w:val="28"/>
        </w:rPr>
        <w:t xml:space="preserve"> </w:t>
      </w:r>
      <w:r w:rsidR="00FE0F7B" w:rsidRPr="001258FB">
        <w:rPr>
          <w:rFonts w:ascii="Times New Roman" w:hAnsi="Times New Roman"/>
          <w:sz w:val="28"/>
          <w:szCs w:val="28"/>
        </w:rPr>
        <w:t>Xing, 2007; Dimkpa</w:t>
      </w:r>
      <w:r w:rsidR="0022507F" w:rsidRPr="001258FB">
        <w:rPr>
          <w:rFonts w:ascii="Times New Roman" w:hAnsi="Times New Roman"/>
          <w:sz w:val="28"/>
          <w:szCs w:val="28"/>
        </w:rPr>
        <w:t xml:space="preserve"> </w:t>
      </w:r>
      <w:r w:rsidR="00FE0F7B" w:rsidRPr="001258FB">
        <w:rPr>
          <w:rFonts w:ascii="Times New Roman" w:hAnsi="Times New Roman"/>
          <w:sz w:val="28"/>
          <w:szCs w:val="28"/>
        </w:rPr>
        <w:t>et</w:t>
      </w:r>
      <w:r w:rsidR="0022507F" w:rsidRPr="001258FB">
        <w:rPr>
          <w:rFonts w:ascii="Times New Roman" w:hAnsi="Times New Roman"/>
          <w:sz w:val="28"/>
          <w:szCs w:val="28"/>
        </w:rPr>
        <w:t xml:space="preserve"> </w:t>
      </w:r>
      <w:r w:rsidR="00FE0F7B" w:rsidRPr="001258FB">
        <w:rPr>
          <w:rFonts w:ascii="Times New Roman" w:hAnsi="Times New Roman"/>
          <w:sz w:val="28"/>
          <w:szCs w:val="28"/>
        </w:rPr>
        <w:t>al., 2012; Priester</w:t>
      </w:r>
      <w:r w:rsidR="0022507F" w:rsidRPr="001258FB">
        <w:rPr>
          <w:rFonts w:ascii="Times New Roman" w:hAnsi="Times New Roman"/>
          <w:sz w:val="28"/>
          <w:szCs w:val="28"/>
        </w:rPr>
        <w:t xml:space="preserve"> </w:t>
      </w:r>
      <w:r w:rsidR="00FE0F7B" w:rsidRPr="001258FB">
        <w:rPr>
          <w:rFonts w:ascii="Times New Roman" w:hAnsi="Times New Roman"/>
          <w:sz w:val="28"/>
          <w:szCs w:val="28"/>
        </w:rPr>
        <w:t>et</w:t>
      </w:r>
      <w:r w:rsidR="0022507F" w:rsidRPr="001258FB">
        <w:rPr>
          <w:rFonts w:ascii="Times New Roman" w:hAnsi="Times New Roman"/>
          <w:sz w:val="28"/>
          <w:szCs w:val="28"/>
        </w:rPr>
        <w:t xml:space="preserve"> </w:t>
      </w:r>
      <w:r w:rsidR="00FE0F7B" w:rsidRPr="001258FB">
        <w:rPr>
          <w:rFonts w:ascii="Times New Roman" w:hAnsi="Times New Roman"/>
          <w:sz w:val="28"/>
          <w:szCs w:val="28"/>
        </w:rPr>
        <w:t>al., 2012)</w:t>
      </w:r>
      <w:r w:rsidR="0030275A" w:rsidRPr="001258FB">
        <w:rPr>
          <w:rFonts w:ascii="Times New Roman" w:hAnsi="Times New Roman" w:cs="Times New Roman"/>
          <w:sz w:val="28"/>
        </w:rPr>
        <w:t xml:space="preserve">. Очевидно, что нано </w:t>
      </w:r>
      <w:r w:rsidRPr="001258FB">
        <w:rPr>
          <w:rFonts w:ascii="Times New Roman" w:hAnsi="Times New Roman" w:cs="Times New Roman"/>
          <w:sz w:val="28"/>
        </w:rPr>
        <w:t xml:space="preserve">ZnO при высоких дозах </w:t>
      </w:r>
      <w:r w:rsidRPr="001258FB">
        <w:rPr>
          <w:rFonts w:ascii="Times New Roman" w:hAnsi="Times New Roman" w:cs="Times New Roman"/>
          <w:sz w:val="28"/>
        </w:rPr>
        <w:lastRenderedPageBreak/>
        <w:t>загрязнения (</w:t>
      </w:r>
      <w:r w:rsidR="00FE0F7B" w:rsidRPr="001258FB">
        <w:rPr>
          <w:rFonts w:ascii="Times New Roman" w:hAnsi="Times New Roman" w:cs="Times New Roman"/>
          <w:sz w:val="28"/>
        </w:rPr>
        <w:t>2</w:t>
      </w:r>
      <w:r w:rsidRPr="001258FB">
        <w:rPr>
          <w:rFonts w:ascii="Times New Roman" w:hAnsi="Times New Roman" w:cs="Times New Roman"/>
          <w:sz w:val="28"/>
        </w:rPr>
        <w:t>000 мг/кг) в большей степени</w:t>
      </w:r>
      <w:r w:rsidR="00055A73" w:rsidRPr="001258FB">
        <w:rPr>
          <w:rFonts w:ascii="Times New Roman" w:hAnsi="Times New Roman" w:cs="Times New Roman"/>
          <w:sz w:val="28"/>
        </w:rPr>
        <w:t xml:space="preserve"> </w:t>
      </w:r>
      <w:r w:rsidRPr="001258FB">
        <w:rPr>
          <w:rFonts w:ascii="Times New Roman" w:hAnsi="Times New Roman" w:cs="Times New Roman"/>
          <w:sz w:val="28"/>
        </w:rPr>
        <w:t>проявляет токсический эффект на ячмень, чем ZnO в микродисперсной форме. Этот факт объясняется бол</w:t>
      </w:r>
      <w:r w:rsidR="00FE0F7B" w:rsidRPr="001258FB">
        <w:rPr>
          <w:rFonts w:ascii="Times New Roman" w:hAnsi="Times New Roman" w:cs="Times New Roman"/>
          <w:sz w:val="28"/>
        </w:rPr>
        <w:t xml:space="preserve">ьшей скоростью растворения НЧ </w:t>
      </w:r>
      <w:r w:rsidRPr="001258FB">
        <w:rPr>
          <w:rFonts w:ascii="Times New Roman" w:hAnsi="Times New Roman" w:cs="Times New Roman"/>
          <w:sz w:val="28"/>
        </w:rPr>
        <w:t>ZnO, обусловленной их меньшими размерами частиц.</w:t>
      </w:r>
    </w:p>
    <w:p w14:paraId="38C4497E" w14:textId="4EC3FEBA" w:rsidR="00C21FD2" w:rsidRPr="001258FB" w:rsidRDefault="00C21FD2" w:rsidP="00C21FD2">
      <w:pPr>
        <w:spacing w:after="0" w:line="360" w:lineRule="auto"/>
        <w:contextualSpacing/>
        <w:jc w:val="center"/>
        <w:rPr>
          <w:rFonts w:ascii="Times New Roman" w:hAnsi="Times New Roman" w:cs="Times New Roman"/>
          <w:sz w:val="28"/>
        </w:rPr>
      </w:pPr>
      <w:r w:rsidRPr="001258FB">
        <w:rPr>
          <w:rFonts w:ascii="Times New Roman" w:hAnsi="Times New Roman" w:cs="Times New Roman"/>
          <w:noProof/>
          <w:sz w:val="28"/>
        </w:rPr>
        <w:drawing>
          <wp:inline distT="0" distB="0" distL="0" distR="0" wp14:anchorId="500FFF1C" wp14:editId="22A7065A">
            <wp:extent cx="3750891" cy="5845596"/>
            <wp:effectExtent l="0" t="0" r="2540" b="3175"/>
            <wp:docPr id="6" name="Рисунок 6" descr="Изображение выглядит как текст, снимок экрана, диаграмма, Прямоугольник&#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descr="Изображение выглядит как текст, снимок экрана, диаграмма, Прямоугольник&#10;&#10;Автоматически созданное описание"/>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760412" cy="5860435"/>
                    </a:xfrm>
                    <a:prstGeom prst="rect">
                      <a:avLst/>
                    </a:prstGeom>
                  </pic:spPr>
                </pic:pic>
              </a:graphicData>
            </a:graphic>
          </wp:inline>
        </w:drawing>
      </w:r>
    </w:p>
    <w:p w14:paraId="541B888D" w14:textId="49DFEC8D" w:rsidR="00C21FD2" w:rsidRPr="001258FB" w:rsidRDefault="00C21FD2" w:rsidP="00C21FD2">
      <w:pPr>
        <w:spacing w:after="0" w:line="360" w:lineRule="auto"/>
        <w:contextualSpacing/>
        <w:rPr>
          <w:rFonts w:ascii="Times New Roman" w:hAnsi="Times New Roman" w:cs="Times New Roman"/>
          <w:sz w:val="28"/>
        </w:rPr>
      </w:pPr>
      <w:r w:rsidRPr="001258FB">
        <w:rPr>
          <w:rFonts w:ascii="Times New Roman" w:hAnsi="Times New Roman" w:cs="Times New Roman"/>
          <w:sz w:val="28"/>
        </w:rPr>
        <w:t xml:space="preserve">Рисунок </w:t>
      </w:r>
      <w:r w:rsidR="001B6D67" w:rsidRPr="001258FB">
        <w:rPr>
          <w:rFonts w:ascii="Times New Roman" w:hAnsi="Times New Roman" w:cs="Times New Roman"/>
          <w:sz w:val="28"/>
        </w:rPr>
        <w:t>11</w:t>
      </w:r>
      <w:r w:rsidRPr="001258FB">
        <w:rPr>
          <w:rFonts w:ascii="Times New Roman" w:hAnsi="Times New Roman" w:cs="Times New Roman"/>
          <w:sz w:val="28"/>
        </w:rPr>
        <w:t xml:space="preserve"> </w:t>
      </w:r>
      <w:r w:rsidR="001B6D67" w:rsidRPr="001258FB">
        <w:rPr>
          <w:rFonts w:ascii="Times New Roman" w:hAnsi="Times New Roman" w:cs="Times New Roman"/>
          <w:sz w:val="28"/>
        </w:rPr>
        <w:t>–</w:t>
      </w:r>
      <w:r w:rsidRPr="001258FB">
        <w:rPr>
          <w:rFonts w:ascii="Times New Roman" w:hAnsi="Times New Roman" w:cs="Times New Roman"/>
          <w:sz w:val="28"/>
        </w:rPr>
        <w:t xml:space="preserve"> морфометрические параметры ярового ячменя при внесении в почву ZnО в микро- и наноформе</w:t>
      </w:r>
    </w:p>
    <w:p w14:paraId="606A3AA7" w14:textId="77777777" w:rsidR="00C21FD2" w:rsidRPr="001258FB" w:rsidRDefault="00C21FD2" w:rsidP="001F4BEB">
      <w:pPr>
        <w:spacing w:after="0" w:line="360" w:lineRule="auto"/>
        <w:contextualSpacing/>
        <w:rPr>
          <w:rFonts w:ascii="Times New Roman" w:hAnsi="Times New Roman" w:cs="Times New Roman"/>
          <w:sz w:val="28"/>
        </w:rPr>
      </w:pPr>
    </w:p>
    <w:p w14:paraId="6DBFC6D6" w14:textId="3CBF504F" w:rsidR="00A90147" w:rsidRPr="001258FB" w:rsidRDefault="00FE0F7B" w:rsidP="004F74BC">
      <w:pPr>
        <w:spacing w:after="0" w:line="360" w:lineRule="auto"/>
        <w:ind w:firstLine="709"/>
        <w:contextualSpacing/>
        <w:jc w:val="both"/>
        <w:rPr>
          <w:rFonts w:ascii="Times New Roman" w:hAnsi="Times New Roman" w:cs="Times New Roman"/>
          <w:sz w:val="28"/>
        </w:rPr>
      </w:pPr>
      <w:r w:rsidRPr="001258FB">
        <w:rPr>
          <w:rFonts w:ascii="Times New Roman" w:hAnsi="Times New Roman" w:cs="Times New Roman"/>
          <w:sz w:val="28"/>
        </w:rPr>
        <w:t>Определено (</w:t>
      </w:r>
      <w:r w:rsidR="00E35903" w:rsidRPr="001258FB">
        <w:rPr>
          <w:rFonts w:ascii="Times New Roman" w:hAnsi="Times New Roman" w:cs="Times New Roman"/>
          <w:sz w:val="28"/>
        </w:rPr>
        <w:t xml:space="preserve">таблица </w:t>
      </w:r>
      <w:r w:rsidR="001B6D67" w:rsidRPr="001258FB">
        <w:rPr>
          <w:rFonts w:ascii="Times New Roman" w:hAnsi="Times New Roman" w:cs="Times New Roman"/>
          <w:sz w:val="28"/>
        </w:rPr>
        <w:t>14</w:t>
      </w:r>
      <w:r w:rsidR="00A90147" w:rsidRPr="001258FB">
        <w:rPr>
          <w:rFonts w:ascii="Times New Roman" w:hAnsi="Times New Roman" w:cs="Times New Roman"/>
          <w:sz w:val="28"/>
        </w:rPr>
        <w:t>), что внес</w:t>
      </w:r>
      <w:r w:rsidRPr="001258FB">
        <w:rPr>
          <w:rFonts w:ascii="Times New Roman" w:hAnsi="Times New Roman" w:cs="Times New Roman"/>
          <w:sz w:val="28"/>
        </w:rPr>
        <w:t>ение в чернозе</w:t>
      </w:r>
      <w:r w:rsidR="00A90147" w:rsidRPr="001258FB">
        <w:rPr>
          <w:rFonts w:ascii="Times New Roman" w:hAnsi="Times New Roman" w:cs="Times New Roman"/>
          <w:sz w:val="28"/>
        </w:rPr>
        <w:t xml:space="preserve">м обыкновенный карбонатный 300 мг/кг </w:t>
      </w:r>
      <w:r w:rsidR="0030275A" w:rsidRPr="001258FB">
        <w:rPr>
          <w:rFonts w:ascii="Times New Roman" w:hAnsi="Times New Roman" w:cs="Times New Roman"/>
          <w:sz w:val="28"/>
        </w:rPr>
        <w:t xml:space="preserve">как </w:t>
      </w:r>
      <w:r w:rsidR="00A90147" w:rsidRPr="001258FB">
        <w:rPr>
          <w:rFonts w:ascii="Times New Roman" w:hAnsi="Times New Roman" w:cs="Times New Roman"/>
          <w:sz w:val="28"/>
        </w:rPr>
        <w:t>ZnO</w:t>
      </w:r>
      <w:r w:rsidR="0030275A" w:rsidRPr="001258FB">
        <w:rPr>
          <w:rFonts w:ascii="Times New Roman" w:hAnsi="Times New Roman" w:cs="Times New Roman"/>
          <w:sz w:val="28"/>
        </w:rPr>
        <w:t>, так и CuО</w:t>
      </w:r>
      <w:r w:rsidR="00A90147" w:rsidRPr="001258FB">
        <w:rPr>
          <w:rFonts w:ascii="Times New Roman" w:hAnsi="Times New Roman" w:cs="Times New Roman"/>
          <w:sz w:val="28"/>
        </w:rPr>
        <w:t xml:space="preserve"> разной дисперсности не привело к увеличению класса токсичности почвы для ярового ячменя. </w:t>
      </w:r>
      <w:r w:rsidRPr="001258FB">
        <w:rPr>
          <w:rFonts w:ascii="Times New Roman" w:hAnsi="Times New Roman" w:cs="Times New Roman"/>
          <w:sz w:val="28"/>
        </w:rPr>
        <w:t>Внесение в почву 2</w:t>
      </w:r>
      <w:r w:rsidR="00A90147" w:rsidRPr="001258FB">
        <w:rPr>
          <w:rFonts w:ascii="Times New Roman" w:hAnsi="Times New Roman" w:cs="Times New Roman"/>
          <w:sz w:val="28"/>
        </w:rPr>
        <w:t xml:space="preserve">000 мг/кг ZnO вне зависимости от размера частиц оказало ингибирующий </w:t>
      </w:r>
      <w:r w:rsidR="00A90147" w:rsidRPr="001258FB">
        <w:rPr>
          <w:rFonts w:ascii="Times New Roman" w:hAnsi="Times New Roman" w:cs="Times New Roman"/>
          <w:sz w:val="28"/>
        </w:rPr>
        <w:lastRenderedPageBreak/>
        <w:t>эффект на рост</w:t>
      </w:r>
      <w:r w:rsidRPr="001258FB">
        <w:rPr>
          <w:rFonts w:ascii="Times New Roman" w:hAnsi="Times New Roman" w:cs="Times New Roman"/>
          <w:sz w:val="28"/>
        </w:rPr>
        <w:t xml:space="preserve"> ячменя</w:t>
      </w:r>
      <w:r w:rsidR="00A90147" w:rsidRPr="001258FB">
        <w:rPr>
          <w:rFonts w:ascii="Times New Roman" w:hAnsi="Times New Roman" w:cs="Times New Roman"/>
          <w:sz w:val="28"/>
        </w:rPr>
        <w:t>, тем самым повысив класс токсичности почвы до среднего и высокого.</w:t>
      </w:r>
    </w:p>
    <w:p w14:paraId="61CB59E4" w14:textId="77777777" w:rsidR="00804AD5" w:rsidRPr="001258FB" w:rsidRDefault="00804AD5" w:rsidP="004F74BC">
      <w:pPr>
        <w:spacing w:after="0" w:line="360" w:lineRule="auto"/>
        <w:ind w:firstLine="709"/>
        <w:contextualSpacing/>
        <w:jc w:val="both"/>
        <w:rPr>
          <w:rFonts w:ascii="Times New Roman" w:hAnsi="Times New Roman" w:cs="Times New Roman"/>
          <w:sz w:val="28"/>
        </w:rPr>
      </w:pPr>
    </w:p>
    <w:p w14:paraId="713BF993" w14:textId="0AEC5D8F" w:rsidR="00A90147" w:rsidRPr="001258FB" w:rsidRDefault="00E35903" w:rsidP="004E128D">
      <w:pPr>
        <w:spacing w:after="0" w:line="360" w:lineRule="auto"/>
        <w:ind w:firstLine="709"/>
        <w:contextualSpacing/>
        <w:jc w:val="center"/>
        <w:rPr>
          <w:rFonts w:ascii="Times New Roman" w:hAnsi="Times New Roman" w:cs="Times New Roman"/>
          <w:sz w:val="28"/>
        </w:rPr>
      </w:pPr>
      <w:r w:rsidRPr="001258FB">
        <w:rPr>
          <w:rFonts w:ascii="Times New Roman" w:hAnsi="Times New Roman" w:cs="Times New Roman"/>
          <w:sz w:val="28"/>
        </w:rPr>
        <w:t xml:space="preserve">Таблица </w:t>
      </w:r>
      <w:r w:rsidR="001B6D67" w:rsidRPr="001258FB">
        <w:rPr>
          <w:rFonts w:ascii="Times New Roman" w:hAnsi="Times New Roman" w:cs="Times New Roman"/>
          <w:sz w:val="28"/>
        </w:rPr>
        <w:t>14</w:t>
      </w:r>
      <w:r w:rsidR="00A90147" w:rsidRPr="001258FB">
        <w:rPr>
          <w:rFonts w:ascii="Times New Roman" w:hAnsi="Times New Roman" w:cs="Times New Roman"/>
          <w:sz w:val="28"/>
        </w:rPr>
        <w:t xml:space="preserve"> – Класс токсичности почвы при </w:t>
      </w:r>
      <w:r w:rsidR="005337E3" w:rsidRPr="001258FB">
        <w:rPr>
          <w:rFonts w:ascii="Times New Roman" w:hAnsi="Times New Roman" w:cs="Times New Roman"/>
          <w:sz w:val="28"/>
        </w:rPr>
        <w:t>внесении в почву ZnО</w:t>
      </w:r>
      <w:r w:rsidR="0022507F" w:rsidRPr="001258FB">
        <w:rPr>
          <w:rFonts w:ascii="Times New Roman" w:hAnsi="Times New Roman" w:cs="Times New Roman"/>
          <w:sz w:val="28"/>
        </w:rPr>
        <w:t xml:space="preserve"> </w:t>
      </w:r>
      <w:r w:rsidR="00055A73" w:rsidRPr="001258FB">
        <w:rPr>
          <w:rFonts w:ascii="Times New Roman" w:hAnsi="Times New Roman" w:cs="Times New Roman"/>
          <w:sz w:val="28"/>
        </w:rPr>
        <w:t>в микро- и наноформе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78"/>
        <w:gridCol w:w="1326"/>
        <w:gridCol w:w="1497"/>
        <w:gridCol w:w="1120"/>
        <w:gridCol w:w="1008"/>
        <w:gridCol w:w="1134"/>
        <w:gridCol w:w="1781"/>
      </w:tblGrid>
      <w:tr w:rsidR="00FE0F7B" w:rsidRPr="001258FB" w14:paraId="04EA16CE" w14:textId="77777777" w:rsidTr="00055A73">
        <w:trPr>
          <w:trHeight w:val="600"/>
          <w:jc w:val="center"/>
        </w:trPr>
        <w:tc>
          <w:tcPr>
            <w:tcW w:w="1678" w:type="dxa"/>
            <w:vMerge w:val="restart"/>
          </w:tcPr>
          <w:p w14:paraId="24E263BB" w14:textId="77777777" w:rsidR="00FE0F7B" w:rsidRPr="001258FB" w:rsidRDefault="00FE0F7B" w:rsidP="00A90147">
            <w:pPr>
              <w:spacing w:after="0" w:line="240" w:lineRule="auto"/>
              <w:contextualSpacing/>
              <w:jc w:val="both"/>
              <w:rPr>
                <w:rFonts w:ascii="Times New Roman" w:eastAsia="Calibri" w:hAnsi="Times New Roman" w:cs="Times New Roman"/>
                <w:sz w:val="24"/>
                <w:szCs w:val="24"/>
              </w:rPr>
            </w:pPr>
          </w:p>
          <w:p w14:paraId="1C18C2FE" w14:textId="79FA3AB7" w:rsidR="00FE0F7B" w:rsidRPr="001258FB" w:rsidRDefault="00055A73" w:rsidP="00A90147">
            <w:pPr>
              <w:spacing w:after="0" w:line="240" w:lineRule="auto"/>
              <w:contextualSpacing/>
              <w:jc w:val="both"/>
              <w:rPr>
                <w:rFonts w:ascii="Times New Roman" w:eastAsia="Calibri" w:hAnsi="Times New Roman" w:cs="Times New Roman"/>
                <w:sz w:val="24"/>
                <w:szCs w:val="24"/>
              </w:rPr>
            </w:pPr>
            <w:r w:rsidRPr="001258FB">
              <w:rPr>
                <w:rFonts w:ascii="Times New Roman" w:eastAsia="Calibri" w:hAnsi="Times New Roman" w:cs="Times New Roman"/>
                <w:sz w:val="24"/>
                <w:szCs w:val="24"/>
              </w:rPr>
              <w:t>Варианты</w:t>
            </w:r>
            <w:r w:rsidR="00FE0F7B" w:rsidRPr="001258FB">
              <w:rPr>
                <w:rFonts w:ascii="Times New Roman" w:eastAsia="Calibri" w:hAnsi="Times New Roman" w:cs="Times New Roman"/>
                <w:sz w:val="24"/>
                <w:szCs w:val="24"/>
              </w:rPr>
              <w:t xml:space="preserve"> внесения</w:t>
            </w:r>
            <w:r w:rsidRPr="001258FB">
              <w:rPr>
                <w:rFonts w:ascii="Times New Roman" w:eastAsia="Calibri" w:hAnsi="Times New Roman" w:cs="Times New Roman"/>
                <w:sz w:val="24"/>
                <w:szCs w:val="24"/>
              </w:rPr>
              <w:t xml:space="preserve"> </w:t>
            </w:r>
            <w:r w:rsidR="00FE0F7B" w:rsidRPr="001258FB">
              <w:rPr>
                <w:rFonts w:ascii="Times New Roman" w:eastAsia="Calibri" w:hAnsi="Times New Roman" w:cs="Times New Roman"/>
                <w:sz w:val="24"/>
                <w:szCs w:val="24"/>
              </w:rPr>
              <w:t>ZnО, мк/кг</w:t>
            </w:r>
          </w:p>
        </w:tc>
        <w:tc>
          <w:tcPr>
            <w:tcW w:w="6085" w:type="dxa"/>
            <w:gridSpan w:val="5"/>
          </w:tcPr>
          <w:p w14:paraId="7CFD5DBD" w14:textId="77777777" w:rsidR="00FE0F7B" w:rsidRPr="001258FB" w:rsidRDefault="00FE0F7B" w:rsidP="00A90147">
            <w:pPr>
              <w:spacing w:after="0" w:line="240" w:lineRule="auto"/>
              <w:contextualSpacing/>
              <w:jc w:val="center"/>
              <w:rPr>
                <w:rFonts w:ascii="Times New Roman" w:eastAsia="Calibri" w:hAnsi="Times New Roman" w:cs="Times New Roman"/>
                <w:sz w:val="24"/>
                <w:szCs w:val="24"/>
              </w:rPr>
            </w:pPr>
            <w:r w:rsidRPr="001258FB">
              <w:rPr>
                <w:rFonts w:ascii="Times New Roman" w:eastAsia="Calibri" w:hAnsi="Times New Roman" w:cs="Times New Roman"/>
                <w:sz w:val="24"/>
                <w:szCs w:val="24"/>
              </w:rPr>
              <w:t>Индекс токсичности фактора</w:t>
            </w:r>
          </w:p>
        </w:tc>
        <w:tc>
          <w:tcPr>
            <w:tcW w:w="1781" w:type="dxa"/>
            <w:vMerge w:val="restart"/>
          </w:tcPr>
          <w:p w14:paraId="1F022934" w14:textId="77777777" w:rsidR="00FE0F7B" w:rsidRPr="001258FB" w:rsidRDefault="00FE0F7B" w:rsidP="00FE0F7B">
            <w:pPr>
              <w:spacing w:after="0" w:line="240" w:lineRule="auto"/>
              <w:contextualSpacing/>
              <w:jc w:val="center"/>
              <w:rPr>
                <w:rFonts w:ascii="Times New Roman" w:eastAsia="Calibri" w:hAnsi="Times New Roman" w:cs="Times New Roman"/>
                <w:sz w:val="24"/>
                <w:szCs w:val="24"/>
              </w:rPr>
            </w:pPr>
          </w:p>
          <w:p w14:paraId="30F36803" w14:textId="77777777" w:rsidR="00FE0F7B" w:rsidRPr="001258FB" w:rsidRDefault="00FE0F7B" w:rsidP="00A90147">
            <w:pPr>
              <w:spacing w:after="0" w:line="240" w:lineRule="auto"/>
              <w:contextualSpacing/>
              <w:jc w:val="center"/>
              <w:rPr>
                <w:rFonts w:ascii="Times New Roman" w:eastAsia="Calibri" w:hAnsi="Times New Roman" w:cs="Times New Roman"/>
                <w:sz w:val="24"/>
                <w:szCs w:val="24"/>
              </w:rPr>
            </w:pPr>
            <w:r w:rsidRPr="001258FB">
              <w:rPr>
                <w:rFonts w:ascii="Times New Roman" w:eastAsia="Calibri" w:hAnsi="Times New Roman" w:cs="Times New Roman"/>
                <w:sz w:val="24"/>
                <w:szCs w:val="24"/>
              </w:rPr>
              <w:t>Класс токсичности</w:t>
            </w:r>
          </w:p>
        </w:tc>
      </w:tr>
      <w:tr w:rsidR="00FE0F7B" w:rsidRPr="001258FB" w14:paraId="00BB2F0E" w14:textId="77777777" w:rsidTr="00055A73">
        <w:trPr>
          <w:trHeight w:val="600"/>
          <w:jc w:val="center"/>
        </w:trPr>
        <w:tc>
          <w:tcPr>
            <w:tcW w:w="1678" w:type="dxa"/>
            <w:vMerge/>
            <w:hideMark/>
          </w:tcPr>
          <w:p w14:paraId="23799CE7" w14:textId="77777777" w:rsidR="00FE0F7B" w:rsidRPr="001258FB" w:rsidRDefault="00FE0F7B" w:rsidP="00A90147">
            <w:pPr>
              <w:spacing w:after="0" w:line="240" w:lineRule="auto"/>
              <w:contextualSpacing/>
              <w:jc w:val="both"/>
              <w:rPr>
                <w:rFonts w:ascii="Times New Roman" w:eastAsia="Calibri" w:hAnsi="Times New Roman" w:cs="Times New Roman"/>
                <w:sz w:val="24"/>
                <w:szCs w:val="24"/>
              </w:rPr>
            </w:pPr>
          </w:p>
        </w:tc>
        <w:tc>
          <w:tcPr>
            <w:tcW w:w="1326" w:type="dxa"/>
            <w:hideMark/>
          </w:tcPr>
          <w:p w14:paraId="0B850903" w14:textId="77777777" w:rsidR="00FE0F7B" w:rsidRPr="001258FB" w:rsidRDefault="00FE0F7B" w:rsidP="00A90147">
            <w:pPr>
              <w:spacing w:after="0" w:line="240" w:lineRule="auto"/>
              <w:contextualSpacing/>
              <w:jc w:val="center"/>
              <w:rPr>
                <w:rFonts w:ascii="Times New Roman" w:eastAsia="Calibri" w:hAnsi="Times New Roman" w:cs="Times New Roman"/>
                <w:sz w:val="24"/>
                <w:szCs w:val="24"/>
              </w:rPr>
            </w:pPr>
            <w:r w:rsidRPr="001258FB">
              <w:rPr>
                <w:rFonts w:ascii="Times New Roman" w:eastAsia="Calibri" w:hAnsi="Times New Roman" w:cs="Times New Roman"/>
                <w:sz w:val="24"/>
                <w:szCs w:val="24"/>
              </w:rPr>
              <w:t>всхожести</w:t>
            </w:r>
          </w:p>
        </w:tc>
        <w:tc>
          <w:tcPr>
            <w:tcW w:w="1497" w:type="dxa"/>
            <w:hideMark/>
          </w:tcPr>
          <w:p w14:paraId="09B76952" w14:textId="77777777" w:rsidR="00FE0F7B" w:rsidRPr="001258FB" w:rsidRDefault="00FE0F7B" w:rsidP="00A90147">
            <w:pPr>
              <w:spacing w:after="0" w:line="240" w:lineRule="auto"/>
              <w:contextualSpacing/>
              <w:jc w:val="center"/>
              <w:rPr>
                <w:rFonts w:ascii="Times New Roman" w:eastAsia="Calibri" w:hAnsi="Times New Roman" w:cs="Times New Roman"/>
                <w:sz w:val="24"/>
                <w:szCs w:val="24"/>
              </w:rPr>
            </w:pPr>
            <w:r w:rsidRPr="001258FB">
              <w:rPr>
                <w:rFonts w:ascii="Times New Roman" w:eastAsia="Calibri" w:hAnsi="Times New Roman" w:cs="Times New Roman"/>
                <w:sz w:val="24"/>
                <w:szCs w:val="24"/>
              </w:rPr>
              <w:t>энергии прорастания</w:t>
            </w:r>
          </w:p>
        </w:tc>
        <w:tc>
          <w:tcPr>
            <w:tcW w:w="1120" w:type="dxa"/>
            <w:hideMark/>
          </w:tcPr>
          <w:p w14:paraId="5C502F3A" w14:textId="77777777" w:rsidR="00FE0F7B" w:rsidRPr="001258FB" w:rsidRDefault="00FE0F7B" w:rsidP="00A90147">
            <w:pPr>
              <w:spacing w:after="0" w:line="240" w:lineRule="auto"/>
              <w:contextualSpacing/>
              <w:jc w:val="center"/>
              <w:rPr>
                <w:rFonts w:ascii="Times New Roman" w:eastAsia="Calibri" w:hAnsi="Times New Roman" w:cs="Times New Roman"/>
                <w:sz w:val="24"/>
                <w:szCs w:val="24"/>
              </w:rPr>
            </w:pPr>
            <w:r w:rsidRPr="001258FB">
              <w:rPr>
                <w:rFonts w:ascii="Times New Roman" w:eastAsia="Calibri" w:hAnsi="Times New Roman" w:cs="Times New Roman"/>
                <w:sz w:val="24"/>
                <w:szCs w:val="24"/>
              </w:rPr>
              <w:t>длины корня</w:t>
            </w:r>
          </w:p>
        </w:tc>
        <w:tc>
          <w:tcPr>
            <w:tcW w:w="1008" w:type="dxa"/>
            <w:hideMark/>
          </w:tcPr>
          <w:p w14:paraId="0B30A601" w14:textId="77777777" w:rsidR="00FE0F7B" w:rsidRPr="001258FB" w:rsidRDefault="00FE0F7B" w:rsidP="00A90147">
            <w:pPr>
              <w:spacing w:after="0" w:line="240" w:lineRule="auto"/>
              <w:contextualSpacing/>
              <w:jc w:val="center"/>
              <w:rPr>
                <w:rFonts w:ascii="Times New Roman" w:eastAsia="Calibri" w:hAnsi="Times New Roman" w:cs="Times New Roman"/>
                <w:sz w:val="24"/>
                <w:szCs w:val="24"/>
              </w:rPr>
            </w:pPr>
            <w:r w:rsidRPr="001258FB">
              <w:rPr>
                <w:rFonts w:ascii="Times New Roman" w:eastAsia="Calibri" w:hAnsi="Times New Roman" w:cs="Times New Roman"/>
                <w:sz w:val="24"/>
                <w:szCs w:val="24"/>
              </w:rPr>
              <w:t>высоты побега</w:t>
            </w:r>
          </w:p>
        </w:tc>
        <w:tc>
          <w:tcPr>
            <w:tcW w:w="1134" w:type="dxa"/>
            <w:hideMark/>
          </w:tcPr>
          <w:p w14:paraId="645D3759" w14:textId="77777777" w:rsidR="00FE0F7B" w:rsidRPr="001258FB" w:rsidRDefault="00FE0F7B" w:rsidP="00A90147">
            <w:pPr>
              <w:spacing w:after="0" w:line="240" w:lineRule="auto"/>
              <w:contextualSpacing/>
              <w:jc w:val="center"/>
              <w:rPr>
                <w:rFonts w:ascii="Times New Roman" w:eastAsia="Calibri" w:hAnsi="Times New Roman" w:cs="Times New Roman"/>
                <w:sz w:val="24"/>
                <w:szCs w:val="24"/>
              </w:rPr>
            </w:pPr>
            <w:r w:rsidRPr="001258FB">
              <w:rPr>
                <w:rFonts w:ascii="Times New Roman" w:eastAsia="Calibri" w:hAnsi="Times New Roman" w:cs="Times New Roman"/>
                <w:sz w:val="24"/>
                <w:szCs w:val="24"/>
              </w:rPr>
              <w:t xml:space="preserve">Средний </w:t>
            </w:r>
          </w:p>
        </w:tc>
        <w:tc>
          <w:tcPr>
            <w:tcW w:w="1781" w:type="dxa"/>
            <w:vMerge/>
            <w:hideMark/>
          </w:tcPr>
          <w:p w14:paraId="67213A01" w14:textId="77777777" w:rsidR="00FE0F7B" w:rsidRPr="001258FB" w:rsidRDefault="00FE0F7B" w:rsidP="00A90147">
            <w:pPr>
              <w:spacing w:after="0" w:line="240" w:lineRule="auto"/>
              <w:contextualSpacing/>
              <w:jc w:val="center"/>
              <w:rPr>
                <w:rFonts w:ascii="Times New Roman" w:eastAsia="Calibri" w:hAnsi="Times New Roman" w:cs="Times New Roman"/>
                <w:sz w:val="24"/>
                <w:szCs w:val="24"/>
              </w:rPr>
            </w:pPr>
          </w:p>
        </w:tc>
      </w:tr>
      <w:tr w:rsidR="00A90147" w:rsidRPr="001258FB" w14:paraId="72191EDE" w14:textId="77777777" w:rsidTr="00055A73">
        <w:trPr>
          <w:trHeight w:val="300"/>
          <w:jc w:val="center"/>
        </w:trPr>
        <w:tc>
          <w:tcPr>
            <w:tcW w:w="1678" w:type="dxa"/>
            <w:noWrap/>
            <w:hideMark/>
          </w:tcPr>
          <w:p w14:paraId="2808D4C6" w14:textId="77777777" w:rsidR="00A90147" w:rsidRPr="001258FB" w:rsidRDefault="00A90147" w:rsidP="00A90147">
            <w:pPr>
              <w:spacing w:after="0" w:line="240" w:lineRule="auto"/>
              <w:contextualSpacing/>
              <w:jc w:val="both"/>
              <w:rPr>
                <w:rFonts w:ascii="Times New Roman" w:eastAsia="Calibri" w:hAnsi="Times New Roman" w:cs="Times New Roman"/>
                <w:sz w:val="24"/>
                <w:szCs w:val="24"/>
              </w:rPr>
            </w:pPr>
            <w:r w:rsidRPr="001258FB">
              <w:rPr>
                <w:rFonts w:ascii="Times New Roman" w:eastAsia="Calibri" w:hAnsi="Times New Roman" w:cs="Times New Roman"/>
                <w:sz w:val="24"/>
                <w:szCs w:val="24"/>
              </w:rPr>
              <w:t>Контроль</w:t>
            </w:r>
          </w:p>
        </w:tc>
        <w:tc>
          <w:tcPr>
            <w:tcW w:w="1326" w:type="dxa"/>
            <w:noWrap/>
            <w:hideMark/>
          </w:tcPr>
          <w:p w14:paraId="75D77B9B" w14:textId="77777777" w:rsidR="00A90147" w:rsidRPr="001258FB" w:rsidRDefault="009E51CC" w:rsidP="00A90147">
            <w:pPr>
              <w:spacing w:after="0" w:line="240" w:lineRule="auto"/>
              <w:contextualSpacing/>
              <w:jc w:val="center"/>
              <w:rPr>
                <w:rFonts w:ascii="Times New Roman" w:eastAsia="Calibri" w:hAnsi="Times New Roman" w:cs="Times New Roman"/>
                <w:sz w:val="24"/>
                <w:szCs w:val="24"/>
              </w:rPr>
            </w:pPr>
            <w:r w:rsidRPr="001258FB">
              <w:rPr>
                <w:rFonts w:ascii="Times New Roman" w:eastAsia="Calibri" w:hAnsi="Times New Roman" w:cs="Times New Roman"/>
                <w:sz w:val="24"/>
                <w:szCs w:val="24"/>
              </w:rPr>
              <w:t>1.0</w:t>
            </w:r>
          </w:p>
        </w:tc>
        <w:tc>
          <w:tcPr>
            <w:tcW w:w="1497" w:type="dxa"/>
            <w:noWrap/>
            <w:hideMark/>
          </w:tcPr>
          <w:p w14:paraId="66ADE02E" w14:textId="77777777" w:rsidR="00A90147" w:rsidRPr="001258FB" w:rsidRDefault="009E51CC" w:rsidP="00A90147">
            <w:pPr>
              <w:spacing w:after="0" w:line="240" w:lineRule="auto"/>
              <w:contextualSpacing/>
              <w:jc w:val="center"/>
              <w:rPr>
                <w:rFonts w:ascii="Times New Roman" w:eastAsia="Calibri" w:hAnsi="Times New Roman" w:cs="Times New Roman"/>
                <w:sz w:val="24"/>
                <w:szCs w:val="24"/>
              </w:rPr>
            </w:pPr>
            <w:r w:rsidRPr="001258FB">
              <w:rPr>
                <w:rFonts w:ascii="Times New Roman" w:eastAsia="Calibri" w:hAnsi="Times New Roman" w:cs="Times New Roman"/>
                <w:sz w:val="24"/>
                <w:szCs w:val="24"/>
              </w:rPr>
              <w:t>1.0</w:t>
            </w:r>
          </w:p>
        </w:tc>
        <w:tc>
          <w:tcPr>
            <w:tcW w:w="1120" w:type="dxa"/>
            <w:noWrap/>
            <w:hideMark/>
          </w:tcPr>
          <w:p w14:paraId="377E387A" w14:textId="77777777" w:rsidR="00A90147" w:rsidRPr="001258FB" w:rsidRDefault="009E51CC" w:rsidP="00A90147">
            <w:pPr>
              <w:spacing w:after="0" w:line="240" w:lineRule="auto"/>
              <w:contextualSpacing/>
              <w:jc w:val="center"/>
              <w:rPr>
                <w:rFonts w:ascii="Times New Roman" w:eastAsia="Calibri" w:hAnsi="Times New Roman" w:cs="Times New Roman"/>
                <w:sz w:val="24"/>
                <w:szCs w:val="24"/>
              </w:rPr>
            </w:pPr>
            <w:r w:rsidRPr="001258FB">
              <w:rPr>
                <w:rFonts w:ascii="Times New Roman" w:eastAsia="Calibri" w:hAnsi="Times New Roman" w:cs="Times New Roman"/>
                <w:sz w:val="24"/>
                <w:szCs w:val="24"/>
              </w:rPr>
              <w:t>1.0</w:t>
            </w:r>
          </w:p>
        </w:tc>
        <w:tc>
          <w:tcPr>
            <w:tcW w:w="1008" w:type="dxa"/>
            <w:noWrap/>
            <w:hideMark/>
          </w:tcPr>
          <w:p w14:paraId="00496C27" w14:textId="77777777" w:rsidR="00A90147" w:rsidRPr="001258FB" w:rsidRDefault="009E51CC" w:rsidP="00A90147">
            <w:pPr>
              <w:spacing w:after="0" w:line="240" w:lineRule="auto"/>
              <w:contextualSpacing/>
              <w:jc w:val="center"/>
              <w:rPr>
                <w:rFonts w:ascii="Times New Roman" w:eastAsia="Calibri" w:hAnsi="Times New Roman" w:cs="Times New Roman"/>
                <w:sz w:val="24"/>
                <w:szCs w:val="24"/>
              </w:rPr>
            </w:pPr>
            <w:r w:rsidRPr="001258FB">
              <w:rPr>
                <w:rFonts w:ascii="Times New Roman" w:eastAsia="Calibri" w:hAnsi="Times New Roman" w:cs="Times New Roman"/>
                <w:sz w:val="24"/>
                <w:szCs w:val="24"/>
              </w:rPr>
              <w:t>1.0</w:t>
            </w:r>
          </w:p>
        </w:tc>
        <w:tc>
          <w:tcPr>
            <w:tcW w:w="1134" w:type="dxa"/>
            <w:noWrap/>
            <w:hideMark/>
          </w:tcPr>
          <w:p w14:paraId="1BC6C0C1" w14:textId="77777777" w:rsidR="00A90147" w:rsidRPr="001258FB" w:rsidRDefault="009E51CC" w:rsidP="00A90147">
            <w:pPr>
              <w:spacing w:after="0" w:line="240" w:lineRule="auto"/>
              <w:contextualSpacing/>
              <w:jc w:val="center"/>
              <w:rPr>
                <w:rFonts w:ascii="Times New Roman" w:eastAsia="Calibri" w:hAnsi="Times New Roman" w:cs="Times New Roman"/>
                <w:sz w:val="24"/>
                <w:szCs w:val="24"/>
              </w:rPr>
            </w:pPr>
            <w:r w:rsidRPr="001258FB">
              <w:rPr>
                <w:rFonts w:ascii="Times New Roman" w:eastAsia="Calibri" w:hAnsi="Times New Roman" w:cs="Times New Roman"/>
                <w:sz w:val="24"/>
                <w:szCs w:val="24"/>
              </w:rPr>
              <w:t>1.0</w:t>
            </w:r>
          </w:p>
        </w:tc>
        <w:tc>
          <w:tcPr>
            <w:tcW w:w="1781" w:type="dxa"/>
            <w:noWrap/>
            <w:hideMark/>
          </w:tcPr>
          <w:p w14:paraId="32DD6284" w14:textId="77777777" w:rsidR="00A90147" w:rsidRPr="001258FB" w:rsidRDefault="00A90147" w:rsidP="00FE0F7B">
            <w:pPr>
              <w:spacing w:after="0" w:line="240" w:lineRule="auto"/>
              <w:ind w:left="-108" w:right="-28"/>
              <w:contextualSpacing/>
              <w:jc w:val="center"/>
              <w:rPr>
                <w:rFonts w:ascii="Times New Roman" w:eastAsia="Calibri" w:hAnsi="Times New Roman" w:cs="Times New Roman"/>
                <w:sz w:val="24"/>
                <w:szCs w:val="24"/>
              </w:rPr>
            </w:pPr>
            <w:r w:rsidRPr="001258FB">
              <w:rPr>
                <w:rFonts w:ascii="Times New Roman" w:eastAsia="Calibri" w:hAnsi="Times New Roman" w:cs="Times New Roman"/>
                <w:sz w:val="24"/>
                <w:szCs w:val="24"/>
              </w:rPr>
              <w:t>V класс (норма)</w:t>
            </w:r>
          </w:p>
        </w:tc>
      </w:tr>
      <w:tr w:rsidR="00A90147" w:rsidRPr="001258FB" w14:paraId="1CDD2922" w14:textId="77777777" w:rsidTr="00055A73">
        <w:trPr>
          <w:trHeight w:val="300"/>
          <w:jc w:val="center"/>
        </w:trPr>
        <w:tc>
          <w:tcPr>
            <w:tcW w:w="1678" w:type="dxa"/>
            <w:noWrap/>
            <w:hideMark/>
          </w:tcPr>
          <w:p w14:paraId="48C21E56" w14:textId="77777777" w:rsidR="00A90147" w:rsidRPr="001258FB" w:rsidRDefault="00FE0F7B" w:rsidP="00A90147">
            <w:pPr>
              <w:spacing w:after="0" w:line="240" w:lineRule="auto"/>
              <w:contextualSpacing/>
              <w:jc w:val="both"/>
              <w:rPr>
                <w:rFonts w:ascii="Times New Roman" w:eastAsia="Calibri" w:hAnsi="Times New Roman" w:cs="Times New Roman"/>
                <w:sz w:val="24"/>
                <w:szCs w:val="24"/>
              </w:rPr>
            </w:pPr>
            <w:r w:rsidRPr="001258FB">
              <w:rPr>
                <w:rFonts w:ascii="Times New Roman" w:eastAsia="Calibri" w:hAnsi="Times New Roman" w:cs="Times New Roman"/>
                <w:sz w:val="24"/>
                <w:szCs w:val="24"/>
              </w:rPr>
              <w:t>300 микро</w:t>
            </w:r>
          </w:p>
        </w:tc>
        <w:tc>
          <w:tcPr>
            <w:tcW w:w="1326" w:type="dxa"/>
            <w:noWrap/>
            <w:hideMark/>
          </w:tcPr>
          <w:p w14:paraId="5A12B477" w14:textId="77777777" w:rsidR="00A90147" w:rsidRPr="001258FB" w:rsidRDefault="009E51CC" w:rsidP="00A90147">
            <w:pPr>
              <w:spacing w:after="0" w:line="240" w:lineRule="auto"/>
              <w:contextualSpacing/>
              <w:jc w:val="center"/>
              <w:rPr>
                <w:rFonts w:ascii="Times New Roman" w:eastAsia="Calibri" w:hAnsi="Times New Roman" w:cs="Times New Roman"/>
                <w:sz w:val="24"/>
                <w:szCs w:val="24"/>
              </w:rPr>
            </w:pPr>
            <w:r w:rsidRPr="001258FB">
              <w:rPr>
                <w:rFonts w:ascii="Times New Roman" w:eastAsia="Calibri" w:hAnsi="Times New Roman" w:cs="Times New Roman"/>
                <w:sz w:val="24"/>
                <w:szCs w:val="24"/>
              </w:rPr>
              <w:t>1.0</w:t>
            </w:r>
          </w:p>
        </w:tc>
        <w:tc>
          <w:tcPr>
            <w:tcW w:w="1497" w:type="dxa"/>
            <w:noWrap/>
            <w:hideMark/>
          </w:tcPr>
          <w:p w14:paraId="1AA2104D" w14:textId="77777777" w:rsidR="00A90147" w:rsidRPr="001258FB" w:rsidRDefault="009E51CC" w:rsidP="00A90147">
            <w:pPr>
              <w:spacing w:after="0" w:line="240" w:lineRule="auto"/>
              <w:contextualSpacing/>
              <w:jc w:val="center"/>
              <w:rPr>
                <w:rFonts w:ascii="Times New Roman" w:eastAsia="Calibri" w:hAnsi="Times New Roman" w:cs="Times New Roman"/>
                <w:sz w:val="24"/>
                <w:szCs w:val="24"/>
              </w:rPr>
            </w:pPr>
            <w:r w:rsidRPr="001258FB">
              <w:rPr>
                <w:rFonts w:ascii="Times New Roman" w:eastAsia="Calibri" w:hAnsi="Times New Roman" w:cs="Times New Roman"/>
                <w:sz w:val="24"/>
                <w:szCs w:val="24"/>
              </w:rPr>
              <w:t>1.0</w:t>
            </w:r>
          </w:p>
        </w:tc>
        <w:tc>
          <w:tcPr>
            <w:tcW w:w="1120" w:type="dxa"/>
            <w:noWrap/>
            <w:hideMark/>
          </w:tcPr>
          <w:p w14:paraId="56580FFF" w14:textId="77777777" w:rsidR="00A90147" w:rsidRPr="001258FB" w:rsidRDefault="009E51CC" w:rsidP="00A90147">
            <w:pPr>
              <w:spacing w:after="0" w:line="240" w:lineRule="auto"/>
              <w:contextualSpacing/>
              <w:jc w:val="center"/>
              <w:rPr>
                <w:rFonts w:ascii="Times New Roman" w:eastAsia="Calibri" w:hAnsi="Times New Roman" w:cs="Times New Roman"/>
                <w:sz w:val="24"/>
                <w:szCs w:val="24"/>
              </w:rPr>
            </w:pPr>
            <w:r w:rsidRPr="001258FB">
              <w:rPr>
                <w:rFonts w:ascii="Times New Roman" w:eastAsia="Calibri" w:hAnsi="Times New Roman" w:cs="Times New Roman"/>
                <w:sz w:val="24"/>
                <w:szCs w:val="24"/>
              </w:rPr>
              <w:t>0.</w:t>
            </w:r>
            <w:r w:rsidR="00A90147" w:rsidRPr="001258FB">
              <w:rPr>
                <w:rFonts w:ascii="Times New Roman" w:eastAsia="Calibri" w:hAnsi="Times New Roman" w:cs="Times New Roman"/>
                <w:sz w:val="24"/>
                <w:szCs w:val="24"/>
              </w:rPr>
              <w:t>9</w:t>
            </w:r>
          </w:p>
        </w:tc>
        <w:tc>
          <w:tcPr>
            <w:tcW w:w="1008" w:type="dxa"/>
            <w:noWrap/>
            <w:hideMark/>
          </w:tcPr>
          <w:p w14:paraId="0B6A820E" w14:textId="77777777" w:rsidR="00A90147" w:rsidRPr="001258FB" w:rsidRDefault="009E51CC" w:rsidP="00A90147">
            <w:pPr>
              <w:spacing w:after="0" w:line="240" w:lineRule="auto"/>
              <w:contextualSpacing/>
              <w:jc w:val="center"/>
              <w:rPr>
                <w:rFonts w:ascii="Times New Roman" w:eastAsia="Calibri" w:hAnsi="Times New Roman" w:cs="Times New Roman"/>
                <w:sz w:val="24"/>
                <w:szCs w:val="24"/>
              </w:rPr>
            </w:pPr>
            <w:r w:rsidRPr="001258FB">
              <w:rPr>
                <w:rFonts w:ascii="Times New Roman" w:eastAsia="Calibri" w:hAnsi="Times New Roman" w:cs="Times New Roman"/>
                <w:sz w:val="24"/>
                <w:szCs w:val="24"/>
              </w:rPr>
              <w:t>1.0</w:t>
            </w:r>
          </w:p>
        </w:tc>
        <w:tc>
          <w:tcPr>
            <w:tcW w:w="1134" w:type="dxa"/>
            <w:noWrap/>
            <w:hideMark/>
          </w:tcPr>
          <w:p w14:paraId="100C1374" w14:textId="77777777" w:rsidR="00A90147" w:rsidRPr="001258FB" w:rsidRDefault="009E51CC" w:rsidP="00A90147">
            <w:pPr>
              <w:spacing w:after="0" w:line="240" w:lineRule="auto"/>
              <w:contextualSpacing/>
              <w:jc w:val="center"/>
              <w:rPr>
                <w:rFonts w:ascii="Times New Roman" w:eastAsia="Calibri" w:hAnsi="Times New Roman" w:cs="Times New Roman"/>
                <w:sz w:val="24"/>
                <w:szCs w:val="24"/>
              </w:rPr>
            </w:pPr>
            <w:r w:rsidRPr="001258FB">
              <w:rPr>
                <w:rFonts w:ascii="Times New Roman" w:eastAsia="Calibri" w:hAnsi="Times New Roman" w:cs="Times New Roman"/>
                <w:sz w:val="24"/>
                <w:szCs w:val="24"/>
              </w:rPr>
              <w:t>1.0</w:t>
            </w:r>
          </w:p>
        </w:tc>
        <w:tc>
          <w:tcPr>
            <w:tcW w:w="1781" w:type="dxa"/>
            <w:noWrap/>
            <w:hideMark/>
          </w:tcPr>
          <w:p w14:paraId="3A52FDBE" w14:textId="77777777" w:rsidR="00A90147" w:rsidRPr="001258FB" w:rsidRDefault="00A90147" w:rsidP="00FE0F7B">
            <w:pPr>
              <w:spacing w:after="0" w:line="240" w:lineRule="auto"/>
              <w:ind w:left="-108" w:right="-28"/>
              <w:contextualSpacing/>
              <w:jc w:val="center"/>
              <w:rPr>
                <w:rFonts w:ascii="Times New Roman" w:eastAsia="Calibri" w:hAnsi="Times New Roman" w:cs="Times New Roman"/>
                <w:sz w:val="24"/>
                <w:szCs w:val="24"/>
              </w:rPr>
            </w:pPr>
            <w:r w:rsidRPr="001258FB">
              <w:rPr>
                <w:rFonts w:ascii="Times New Roman" w:eastAsia="Calibri" w:hAnsi="Times New Roman" w:cs="Times New Roman"/>
                <w:sz w:val="24"/>
                <w:szCs w:val="24"/>
              </w:rPr>
              <w:t>V класс (норма)</w:t>
            </w:r>
          </w:p>
        </w:tc>
      </w:tr>
      <w:tr w:rsidR="00A90147" w:rsidRPr="001258FB" w14:paraId="5032BBDC" w14:textId="77777777" w:rsidTr="00055A73">
        <w:trPr>
          <w:trHeight w:val="300"/>
          <w:jc w:val="center"/>
        </w:trPr>
        <w:tc>
          <w:tcPr>
            <w:tcW w:w="1678" w:type="dxa"/>
            <w:noWrap/>
            <w:hideMark/>
          </w:tcPr>
          <w:p w14:paraId="6B7FBF49" w14:textId="77777777" w:rsidR="00A90147" w:rsidRPr="001258FB" w:rsidRDefault="00A90147" w:rsidP="00FE0F7B">
            <w:pPr>
              <w:spacing w:after="0" w:line="240" w:lineRule="auto"/>
              <w:contextualSpacing/>
              <w:jc w:val="both"/>
              <w:rPr>
                <w:rFonts w:ascii="Times New Roman" w:eastAsia="Calibri" w:hAnsi="Times New Roman" w:cs="Times New Roman"/>
                <w:sz w:val="24"/>
                <w:szCs w:val="24"/>
              </w:rPr>
            </w:pPr>
            <w:r w:rsidRPr="001258FB">
              <w:rPr>
                <w:rFonts w:ascii="Times New Roman" w:eastAsia="Calibri" w:hAnsi="Times New Roman" w:cs="Times New Roman"/>
                <w:sz w:val="24"/>
                <w:szCs w:val="24"/>
              </w:rPr>
              <w:t>300 нано</w:t>
            </w:r>
          </w:p>
        </w:tc>
        <w:tc>
          <w:tcPr>
            <w:tcW w:w="1326" w:type="dxa"/>
            <w:noWrap/>
            <w:hideMark/>
          </w:tcPr>
          <w:p w14:paraId="1EDA4DBB" w14:textId="77777777" w:rsidR="00A90147" w:rsidRPr="001258FB" w:rsidRDefault="009E51CC" w:rsidP="00A90147">
            <w:pPr>
              <w:spacing w:after="0" w:line="240" w:lineRule="auto"/>
              <w:contextualSpacing/>
              <w:jc w:val="center"/>
              <w:rPr>
                <w:rFonts w:ascii="Times New Roman" w:eastAsia="Calibri" w:hAnsi="Times New Roman" w:cs="Times New Roman"/>
                <w:sz w:val="24"/>
                <w:szCs w:val="24"/>
              </w:rPr>
            </w:pPr>
            <w:r w:rsidRPr="001258FB">
              <w:rPr>
                <w:rFonts w:ascii="Times New Roman" w:eastAsia="Calibri" w:hAnsi="Times New Roman" w:cs="Times New Roman"/>
                <w:sz w:val="24"/>
                <w:szCs w:val="24"/>
              </w:rPr>
              <w:t>1.0</w:t>
            </w:r>
          </w:p>
        </w:tc>
        <w:tc>
          <w:tcPr>
            <w:tcW w:w="1497" w:type="dxa"/>
            <w:noWrap/>
            <w:hideMark/>
          </w:tcPr>
          <w:p w14:paraId="37E4BC4D" w14:textId="77777777" w:rsidR="00A90147" w:rsidRPr="001258FB" w:rsidRDefault="009E51CC" w:rsidP="00A90147">
            <w:pPr>
              <w:spacing w:after="0" w:line="240" w:lineRule="auto"/>
              <w:contextualSpacing/>
              <w:jc w:val="center"/>
              <w:rPr>
                <w:rFonts w:ascii="Times New Roman" w:eastAsia="Calibri" w:hAnsi="Times New Roman" w:cs="Times New Roman"/>
                <w:sz w:val="24"/>
                <w:szCs w:val="24"/>
              </w:rPr>
            </w:pPr>
            <w:r w:rsidRPr="001258FB">
              <w:rPr>
                <w:rFonts w:ascii="Times New Roman" w:eastAsia="Calibri" w:hAnsi="Times New Roman" w:cs="Times New Roman"/>
                <w:sz w:val="24"/>
                <w:szCs w:val="24"/>
              </w:rPr>
              <w:t>1.0</w:t>
            </w:r>
          </w:p>
        </w:tc>
        <w:tc>
          <w:tcPr>
            <w:tcW w:w="1120" w:type="dxa"/>
            <w:noWrap/>
            <w:hideMark/>
          </w:tcPr>
          <w:p w14:paraId="5D18A6BE" w14:textId="77777777" w:rsidR="00A90147" w:rsidRPr="001258FB" w:rsidRDefault="009E51CC" w:rsidP="00A90147">
            <w:pPr>
              <w:spacing w:after="0" w:line="240" w:lineRule="auto"/>
              <w:contextualSpacing/>
              <w:jc w:val="center"/>
              <w:rPr>
                <w:rFonts w:ascii="Times New Roman" w:eastAsia="Calibri" w:hAnsi="Times New Roman" w:cs="Times New Roman"/>
                <w:sz w:val="24"/>
                <w:szCs w:val="24"/>
              </w:rPr>
            </w:pPr>
            <w:r w:rsidRPr="001258FB">
              <w:rPr>
                <w:rFonts w:ascii="Times New Roman" w:eastAsia="Calibri" w:hAnsi="Times New Roman" w:cs="Times New Roman"/>
                <w:sz w:val="24"/>
                <w:szCs w:val="24"/>
              </w:rPr>
              <w:t>0.9</w:t>
            </w:r>
          </w:p>
        </w:tc>
        <w:tc>
          <w:tcPr>
            <w:tcW w:w="1008" w:type="dxa"/>
            <w:noWrap/>
            <w:hideMark/>
          </w:tcPr>
          <w:p w14:paraId="15C1BFE3" w14:textId="77777777" w:rsidR="00A90147" w:rsidRPr="001258FB" w:rsidRDefault="009E51CC" w:rsidP="00A90147">
            <w:pPr>
              <w:spacing w:after="0" w:line="240" w:lineRule="auto"/>
              <w:contextualSpacing/>
              <w:jc w:val="center"/>
              <w:rPr>
                <w:rFonts w:ascii="Times New Roman" w:eastAsia="Calibri" w:hAnsi="Times New Roman" w:cs="Times New Roman"/>
                <w:sz w:val="24"/>
                <w:szCs w:val="24"/>
              </w:rPr>
            </w:pPr>
            <w:r w:rsidRPr="001258FB">
              <w:rPr>
                <w:rFonts w:ascii="Times New Roman" w:eastAsia="Calibri" w:hAnsi="Times New Roman" w:cs="Times New Roman"/>
                <w:sz w:val="24"/>
                <w:szCs w:val="24"/>
              </w:rPr>
              <w:t>1.0</w:t>
            </w:r>
          </w:p>
        </w:tc>
        <w:tc>
          <w:tcPr>
            <w:tcW w:w="1134" w:type="dxa"/>
            <w:noWrap/>
            <w:hideMark/>
          </w:tcPr>
          <w:p w14:paraId="44EB1A6B" w14:textId="77777777" w:rsidR="00A90147" w:rsidRPr="001258FB" w:rsidRDefault="009E51CC" w:rsidP="00A90147">
            <w:pPr>
              <w:spacing w:after="0" w:line="240" w:lineRule="auto"/>
              <w:contextualSpacing/>
              <w:jc w:val="center"/>
              <w:rPr>
                <w:rFonts w:ascii="Times New Roman" w:eastAsia="Calibri" w:hAnsi="Times New Roman" w:cs="Times New Roman"/>
                <w:sz w:val="24"/>
                <w:szCs w:val="24"/>
              </w:rPr>
            </w:pPr>
            <w:r w:rsidRPr="001258FB">
              <w:rPr>
                <w:rFonts w:ascii="Times New Roman" w:eastAsia="Calibri" w:hAnsi="Times New Roman" w:cs="Times New Roman"/>
                <w:sz w:val="24"/>
                <w:szCs w:val="24"/>
              </w:rPr>
              <w:t>0.9</w:t>
            </w:r>
          </w:p>
        </w:tc>
        <w:tc>
          <w:tcPr>
            <w:tcW w:w="1781" w:type="dxa"/>
            <w:noWrap/>
            <w:hideMark/>
          </w:tcPr>
          <w:p w14:paraId="0A614222" w14:textId="77777777" w:rsidR="00A90147" w:rsidRPr="001258FB" w:rsidRDefault="00A90147" w:rsidP="00FE0F7B">
            <w:pPr>
              <w:spacing w:after="0" w:line="240" w:lineRule="auto"/>
              <w:ind w:left="-108" w:right="-28"/>
              <w:contextualSpacing/>
              <w:jc w:val="center"/>
              <w:rPr>
                <w:rFonts w:ascii="Times New Roman" w:eastAsia="Calibri" w:hAnsi="Times New Roman" w:cs="Times New Roman"/>
                <w:sz w:val="24"/>
                <w:szCs w:val="24"/>
              </w:rPr>
            </w:pPr>
            <w:r w:rsidRPr="001258FB">
              <w:rPr>
                <w:rFonts w:ascii="Times New Roman" w:eastAsia="Calibri" w:hAnsi="Times New Roman" w:cs="Times New Roman"/>
                <w:sz w:val="24"/>
                <w:szCs w:val="24"/>
              </w:rPr>
              <w:t>V класс (норма)</w:t>
            </w:r>
          </w:p>
        </w:tc>
      </w:tr>
      <w:tr w:rsidR="00A90147" w:rsidRPr="001258FB" w14:paraId="7F54ABA3" w14:textId="77777777" w:rsidTr="00055A73">
        <w:trPr>
          <w:trHeight w:val="300"/>
          <w:jc w:val="center"/>
        </w:trPr>
        <w:tc>
          <w:tcPr>
            <w:tcW w:w="1678" w:type="dxa"/>
            <w:noWrap/>
            <w:hideMark/>
          </w:tcPr>
          <w:p w14:paraId="455DD8E3" w14:textId="0FAB6D61" w:rsidR="00A90147" w:rsidRPr="001258FB" w:rsidRDefault="00A90147" w:rsidP="00055A73">
            <w:pPr>
              <w:spacing w:after="0" w:line="240" w:lineRule="auto"/>
              <w:contextualSpacing/>
              <w:jc w:val="both"/>
              <w:rPr>
                <w:rFonts w:ascii="Times New Roman" w:eastAsia="Calibri" w:hAnsi="Times New Roman" w:cs="Times New Roman"/>
                <w:sz w:val="24"/>
                <w:szCs w:val="24"/>
              </w:rPr>
            </w:pPr>
            <w:r w:rsidRPr="001258FB">
              <w:rPr>
                <w:rFonts w:ascii="Times New Roman" w:eastAsia="Calibri" w:hAnsi="Times New Roman" w:cs="Times New Roman"/>
                <w:sz w:val="24"/>
                <w:szCs w:val="24"/>
              </w:rPr>
              <w:t xml:space="preserve">2000 </w:t>
            </w:r>
            <w:r w:rsidR="00FE0F7B" w:rsidRPr="001258FB">
              <w:rPr>
                <w:rFonts w:ascii="Times New Roman" w:eastAsia="Calibri" w:hAnsi="Times New Roman" w:cs="Times New Roman"/>
                <w:sz w:val="24"/>
                <w:szCs w:val="24"/>
              </w:rPr>
              <w:t>микро</w:t>
            </w:r>
          </w:p>
        </w:tc>
        <w:tc>
          <w:tcPr>
            <w:tcW w:w="1326" w:type="dxa"/>
            <w:noWrap/>
            <w:hideMark/>
          </w:tcPr>
          <w:p w14:paraId="3C5660DF" w14:textId="77777777" w:rsidR="00A90147" w:rsidRPr="001258FB" w:rsidRDefault="009E51CC" w:rsidP="00A90147">
            <w:pPr>
              <w:spacing w:after="0" w:line="240" w:lineRule="auto"/>
              <w:contextualSpacing/>
              <w:jc w:val="center"/>
              <w:rPr>
                <w:rFonts w:ascii="Times New Roman" w:eastAsia="Calibri" w:hAnsi="Times New Roman" w:cs="Times New Roman"/>
                <w:sz w:val="24"/>
                <w:szCs w:val="24"/>
              </w:rPr>
            </w:pPr>
            <w:r w:rsidRPr="001258FB">
              <w:rPr>
                <w:rFonts w:ascii="Times New Roman" w:eastAsia="Calibri" w:hAnsi="Times New Roman" w:cs="Times New Roman"/>
                <w:sz w:val="24"/>
                <w:szCs w:val="24"/>
              </w:rPr>
              <w:t>0.5</w:t>
            </w:r>
          </w:p>
        </w:tc>
        <w:tc>
          <w:tcPr>
            <w:tcW w:w="1497" w:type="dxa"/>
            <w:noWrap/>
            <w:hideMark/>
          </w:tcPr>
          <w:p w14:paraId="58CF0DC6" w14:textId="77777777" w:rsidR="00A90147" w:rsidRPr="001258FB" w:rsidRDefault="009E51CC" w:rsidP="00A90147">
            <w:pPr>
              <w:spacing w:after="0" w:line="240" w:lineRule="auto"/>
              <w:contextualSpacing/>
              <w:jc w:val="center"/>
              <w:rPr>
                <w:rFonts w:ascii="Times New Roman" w:eastAsia="Calibri" w:hAnsi="Times New Roman" w:cs="Times New Roman"/>
                <w:sz w:val="24"/>
                <w:szCs w:val="24"/>
              </w:rPr>
            </w:pPr>
            <w:r w:rsidRPr="001258FB">
              <w:rPr>
                <w:rFonts w:ascii="Times New Roman" w:eastAsia="Calibri" w:hAnsi="Times New Roman" w:cs="Times New Roman"/>
                <w:sz w:val="24"/>
                <w:szCs w:val="24"/>
              </w:rPr>
              <w:t>0.4</w:t>
            </w:r>
          </w:p>
        </w:tc>
        <w:tc>
          <w:tcPr>
            <w:tcW w:w="1120" w:type="dxa"/>
            <w:noWrap/>
            <w:hideMark/>
          </w:tcPr>
          <w:p w14:paraId="1A5038B4" w14:textId="77777777" w:rsidR="00A90147" w:rsidRPr="001258FB" w:rsidRDefault="009E51CC" w:rsidP="00A90147">
            <w:pPr>
              <w:spacing w:after="0" w:line="240" w:lineRule="auto"/>
              <w:contextualSpacing/>
              <w:jc w:val="center"/>
              <w:rPr>
                <w:rFonts w:ascii="Times New Roman" w:eastAsia="Calibri" w:hAnsi="Times New Roman" w:cs="Times New Roman"/>
                <w:sz w:val="24"/>
                <w:szCs w:val="24"/>
              </w:rPr>
            </w:pPr>
            <w:r w:rsidRPr="001258FB">
              <w:rPr>
                <w:rFonts w:ascii="Times New Roman" w:eastAsia="Calibri" w:hAnsi="Times New Roman" w:cs="Times New Roman"/>
                <w:sz w:val="24"/>
                <w:szCs w:val="24"/>
              </w:rPr>
              <w:t>0.</w:t>
            </w:r>
            <w:r w:rsidR="00A90147" w:rsidRPr="001258FB">
              <w:rPr>
                <w:rFonts w:ascii="Times New Roman" w:eastAsia="Calibri" w:hAnsi="Times New Roman" w:cs="Times New Roman"/>
                <w:sz w:val="24"/>
                <w:szCs w:val="24"/>
              </w:rPr>
              <w:t>5</w:t>
            </w:r>
          </w:p>
        </w:tc>
        <w:tc>
          <w:tcPr>
            <w:tcW w:w="1008" w:type="dxa"/>
            <w:noWrap/>
            <w:hideMark/>
          </w:tcPr>
          <w:p w14:paraId="129C07B7" w14:textId="77777777" w:rsidR="00A90147" w:rsidRPr="001258FB" w:rsidRDefault="009E51CC" w:rsidP="00A90147">
            <w:pPr>
              <w:spacing w:after="0" w:line="240" w:lineRule="auto"/>
              <w:contextualSpacing/>
              <w:jc w:val="center"/>
              <w:rPr>
                <w:rFonts w:ascii="Times New Roman" w:eastAsia="Calibri" w:hAnsi="Times New Roman" w:cs="Times New Roman"/>
                <w:sz w:val="24"/>
                <w:szCs w:val="24"/>
              </w:rPr>
            </w:pPr>
            <w:r w:rsidRPr="001258FB">
              <w:rPr>
                <w:rFonts w:ascii="Times New Roman" w:eastAsia="Calibri" w:hAnsi="Times New Roman" w:cs="Times New Roman"/>
                <w:sz w:val="24"/>
                <w:szCs w:val="24"/>
              </w:rPr>
              <w:t>0.7</w:t>
            </w:r>
          </w:p>
        </w:tc>
        <w:tc>
          <w:tcPr>
            <w:tcW w:w="1134" w:type="dxa"/>
            <w:noWrap/>
            <w:hideMark/>
          </w:tcPr>
          <w:p w14:paraId="06E0C569" w14:textId="77777777" w:rsidR="00A90147" w:rsidRPr="001258FB" w:rsidRDefault="009E51CC" w:rsidP="00A90147">
            <w:pPr>
              <w:spacing w:after="0" w:line="240" w:lineRule="auto"/>
              <w:contextualSpacing/>
              <w:jc w:val="center"/>
              <w:rPr>
                <w:rFonts w:ascii="Times New Roman" w:eastAsia="Calibri" w:hAnsi="Times New Roman" w:cs="Times New Roman"/>
                <w:sz w:val="24"/>
                <w:szCs w:val="24"/>
              </w:rPr>
            </w:pPr>
            <w:r w:rsidRPr="001258FB">
              <w:rPr>
                <w:rFonts w:ascii="Times New Roman" w:eastAsia="Calibri" w:hAnsi="Times New Roman" w:cs="Times New Roman"/>
                <w:sz w:val="24"/>
                <w:szCs w:val="24"/>
              </w:rPr>
              <w:t>0.5</w:t>
            </w:r>
          </w:p>
        </w:tc>
        <w:tc>
          <w:tcPr>
            <w:tcW w:w="1781" w:type="dxa"/>
            <w:noWrap/>
            <w:hideMark/>
          </w:tcPr>
          <w:p w14:paraId="7801FD05" w14:textId="77777777" w:rsidR="00A90147" w:rsidRPr="001258FB" w:rsidRDefault="00A90147" w:rsidP="00FE0F7B">
            <w:pPr>
              <w:spacing w:after="0" w:line="240" w:lineRule="auto"/>
              <w:ind w:left="-108" w:right="-28"/>
              <w:contextualSpacing/>
              <w:jc w:val="center"/>
              <w:rPr>
                <w:rFonts w:ascii="Times New Roman" w:eastAsia="Calibri" w:hAnsi="Times New Roman" w:cs="Times New Roman"/>
                <w:sz w:val="24"/>
                <w:szCs w:val="24"/>
              </w:rPr>
            </w:pPr>
            <w:r w:rsidRPr="001258FB">
              <w:rPr>
                <w:rFonts w:ascii="Times New Roman" w:eastAsia="Calibri" w:hAnsi="Times New Roman" w:cs="Times New Roman"/>
                <w:sz w:val="24"/>
                <w:szCs w:val="24"/>
              </w:rPr>
              <w:t>III класс (средняя токсичность)</w:t>
            </w:r>
          </w:p>
        </w:tc>
      </w:tr>
      <w:tr w:rsidR="00A90147" w:rsidRPr="001258FB" w14:paraId="7CF01066" w14:textId="77777777" w:rsidTr="00055A73">
        <w:trPr>
          <w:trHeight w:val="300"/>
          <w:jc w:val="center"/>
        </w:trPr>
        <w:tc>
          <w:tcPr>
            <w:tcW w:w="1678" w:type="dxa"/>
            <w:noWrap/>
            <w:hideMark/>
          </w:tcPr>
          <w:p w14:paraId="6E49921C" w14:textId="77777777" w:rsidR="00A90147" w:rsidRPr="001258FB" w:rsidRDefault="00FE0F7B" w:rsidP="00FE0F7B">
            <w:pPr>
              <w:spacing w:after="0" w:line="240" w:lineRule="auto"/>
              <w:contextualSpacing/>
              <w:jc w:val="both"/>
              <w:rPr>
                <w:rFonts w:ascii="Times New Roman" w:eastAsia="Calibri" w:hAnsi="Times New Roman" w:cs="Times New Roman"/>
                <w:sz w:val="24"/>
                <w:szCs w:val="24"/>
              </w:rPr>
            </w:pPr>
            <w:r w:rsidRPr="001258FB">
              <w:rPr>
                <w:rFonts w:ascii="Times New Roman" w:eastAsia="Calibri" w:hAnsi="Times New Roman" w:cs="Times New Roman"/>
                <w:sz w:val="24"/>
                <w:szCs w:val="24"/>
              </w:rPr>
              <w:t>2000 нано</w:t>
            </w:r>
          </w:p>
        </w:tc>
        <w:tc>
          <w:tcPr>
            <w:tcW w:w="1326" w:type="dxa"/>
            <w:noWrap/>
            <w:hideMark/>
          </w:tcPr>
          <w:p w14:paraId="17772CCB" w14:textId="77777777" w:rsidR="00A90147" w:rsidRPr="001258FB" w:rsidRDefault="00A90147" w:rsidP="00A90147">
            <w:pPr>
              <w:spacing w:after="0" w:line="240" w:lineRule="auto"/>
              <w:contextualSpacing/>
              <w:jc w:val="center"/>
              <w:rPr>
                <w:rFonts w:ascii="Times New Roman" w:eastAsia="Calibri" w:hAnsi="Times New Roman" w:cs="Times New Roman"/>
                <w:sz w:val="24"/>
                <w:szCs w:val="24"/>
              </w:rPr>
            </w:pPr>
            <w:r w:rsidRPr="001258FB">
              <w:rPr>
                <w:rFonts w:ascii="Times New Roman" w:eastAsia="Calibri" w:hAnsi="Times New Roman" w:cs="Times New Roman"/>
                <w:sz w:val="24"/>
                <w:szCs w:val="24"/>
              </w:rPr>
              <w:t>0</w:t>
            </w:r>
            <w:r w:rsidR="009E51CC" w:rsidRPr="001258FB">
              <w:rPr>
                <w:rFonts w:ascii="Times New Roman" w:eastAsia="Calibri" w:hAnsi="Times New Roman" w:cs="Times New Roman"/>
                <w:sz w:val="24"/>
                <w:szCs w:val="24"/>
              </w:rPr>
              <w:t>.4</w:t>
            </w:r>
          </w:p>
        </w:tc>
        <w:tc>
          <w:tcPr>
            <w:tcW w:w="1497" w:type="dxa"/>
            <w:noWrap/>
            <w:hideMark/>
          </w:tcPr>
          <w:p w14:paraId="51FE1B85" w14:textId="77777777" w:rsidR="00A90147" w:rsidRPr="001258FB" w:rsidRDefault="009E51CC" w:rsidP="00A90147">
            <w:pPr>
              <w:spacing w:after="0" w:line="240" w:lineRule="auto"/>
              <w:contextualSpacing/>
              <w:jc w:val="center"/>
              <w:rPr>
                <w:rFonts w:ascii="Times New Roman" w:eastAsia="Calibri" w:hAnsi="Times New Roman" w:cs="Times New Roman"/>
                <w:sz w:val="24"/>
                <w:szCs w:val="24"/>
              </w:rPr>
            </w:pPr>
            <w:r w:rsidRPr="001258FB">
              <w:rPr>
                <w:rFonts w:ascii="Times New Roman" w:eastAsia="Calibri" w:hAnsi="Times New Roman" w:cs="Times New Roman"/>
                <w:sz w:val="24"/>
                <w:szCs w:val="24"/>
              </w:rPr>
              <w:t>0.4</w:t>
            </w:r>
          </w:p>
        </w:tc>
        <w:tc>
          <w:tcPr>
            <w:tcW w:w="1120" w:type="dxa"/>
            <w:noWrap/>
            <w:hideMark/>
          </w:tcPr>
          <w:p w14:paraId="1C72AADD" w14:textId="77777777" w:rsidR="00A90147" w:rsidRPr="001258FB" w:rsidRDefault="009E51CC" w:rsidP="00A90147">
            <w:pPr>
              <w:spacing w:after="0" w:line="240" w:lineRule="auto"/>
              <w:contextualSpacing/>
              <w:jc w:val="center"/>
              <w:rPr>
                <w:rFonts w:ascii="Times New Roman" w:eastAsia="Calibri" w:hAnsi="Times New Roman" w:cs="Times New Roman"/>
                <w:sz w:val="24"/>
                <w:szCs w:val="24"/>
              </w:rPr>
            </w:pPr>
            <w:r w:rsidRPr="001258FB">
              <w:rPr>
                <w:rFonts w:ascii="Times New Roman" w:eastAsia="Calibri" w:hAnsi="Times New Roman" w:cs="Times New Roman"/>
                <w:sz w:val="24"/>
                <w:szCs w:val="24"/>
              </w:rPr>
              <w:t>0.3</w:t>
            </w:r>
          </w:p>
        </w:tc>
        <w:tc>
          <w:tcPr>
            <w:tcW w:w="1008" w:type="dxa"/>
            <w:noWrap/>
            <w:hideMark/>
          </w:tcPr>
          <w:p w14:paraId="7611A930" w14:textId="77777777" w:rsidR="00A90147" w:rsidRPr="001258FB" w:rsidRDefault="009E51CC" w:rsidP="00A90147">
            <w:pPr>
              <w:spacing w:after="0" w:line="240" w:lineRule="auto"/>
              <w:contextualSpacing/>
              <w:jc w:val="center"/>
              <w:rPr>
                <w:rFonts w:ascii="Times New Roman" w:eastAsia="Calibri" w:hAnsi="Times New Roman" w:cs="Times New Roman"/>
                <w:sz w:val="24"/>
                <w:szCs w:val="24"/>
              </w:rPr>
            </w:pPr>
            <w:r w:rsidRPr="001258FB">
              <w:rPr>
                <w:rFonts w:ascii="Times New Roman" w:eastAsia="Calibri" w:hAnsi="Times New Roman" w:cs="Times New Roman"/>
                <w:sz w:val="24"/>
                <w:szCs w:val="24"/>
              </w:rPr>
              <w:t>0.</w:t>
            </w:r>
            <w:r w:rsidR="00A90147" w:rsidRPr="001258FB">
              <w:rPr>
                <w:rFonts w:ascii="Times New Roman" w:eastAsia="Calibri" w:hAnsi="Times New Roman" w:cs="Times New Roman"/>
                <w:sz w:val="24"/>
                <w:szCs w:val="24"/>
              </w:rPr>
              <w:t>6</w:t>
            </w:r>
          </w:p>
        </w:tc>
        <w:tc>
          <w:tcPr>
            <w:tcW w:w="1134" w:type="dxa"/>
            <w:noWrap/>
            <w:hideMark/>
          </w:tcPr>
          <w:p w14:paraId="1E948C87" w14:textId="77777777" w:rsidR="00A90147" w:rsidRPr="001258FB" w:rsidRDefault="009E51CC" w:rsidP="00A90147">
            <w:pPr>
              <w:spacing w:after="0" w:line="240" w:lineRule="auto"/>
              <w:contextualSpacing/>
              <w:jc w:val="center"/>
              <w:rPr>
                <w:rFonts w:ascii="Times New Roman" w:eastAsia="Calibri" w:hAnsi="Times New Roman" w:cs="Times New Roman"/>
                <w:sz w:val="24"/>
                <w:szCs w:val="24"/>
              </w:rPr>
            </w:pPr>
            <w:r w:rsidRPr="001258FB">
              <w:rPr>
                <w:rFonts w:ascii="Times New Roman" w:eastAsia="Calibri" w:hAnsi="Times New Roman" w:cs="Times New Roman"/>
                <w:sz w:val="24"/>
                <w:szCs w:val="24"/>
              </w:rPr>
              <w:t>0.4</w:t>
            </w:r>
          </w:p>
        </w:tc>
        <w:tc>
          <w:tcPr>
            <w:tcW w:w="1781" w:type="dxa"/>
            <w:noWrap/>
            <w:hideMark/>
          </w:tcPr>
          <w:p w14:paraId="43DFD4B6" w14:textId="77777777" w:rsidR="00A90147" w:rsidRPr="001258FB" w:rsidRDefault="00FE0F7B" w:rsidP="00FE0F7B">
            <w:pPr>
              <w:pStyle w:val="Default"/>
              <w:contextualSpacing/>
              <w:jc w:val="center"/>
              <w:rPr>
                <w:szCs w:val="23"/>
              </w:rPr>
            </w:pPr>
            <w:r w:rsidRPr="001258FB">
              <w:rPr>
                <w:szCs w:val="23"/>
              </w:rPr>
              <w:t xml:space="preserve">II </w:t>
            </w:r>
            <w:r w:rsidR="00A90147" w:rsidRPr="001258FB">
              <w:rPr>
                <w:rFonts w:eastAsia="Calibri"/>
              </w:rPr>
              <w:t>класс (высокая токсичность)</w:t>
            </w:r>
          </w:p>
        </w:tc>
      </w:tr>
    </w:tbl>
    <w:p w14:paraId="20B2016F" w14:textId="77777777" w:rsidR="00622E72" w:rsidRPr="001258FB" w:rsidRDefault="00622E72" w:rsidP="00CD5AC0">
      <w:pPr>
        <w:spacing w:after="0"/>
        <w:jc w:val="both"/>
        <w:rPr>
          <w:rFonts w:ascii="Times New Roman" w:hAnsi="Times New Roman" w:cs="Times New Roman"/>
          <w:sz w:val="28"/>
        </w:rPr>
      </w:pPr>
    </w:p>
    <w:p w14:paraId="433C77AC" w14:textId="77777777" w:rsidR="001B6D67" w:rsidRPr="001258FB" w:rsidRDefault="001B6D67" w:rsidP="001B6D67">
      <w:pPr>
        <w:spacing w:line="360" w:lineRule="auto"/>
        <w:ind w:firstLine="709"/>
        <w:jc w:val="both"/>
        <w:rPr>
          <w:rFonts w:ascii="Times New Roman" w:hAnsi="Times New Roman" w:cs="Times New Roman"/>
          <w:bCs/>
          <w:sz w:val="28"/>
          <w:szCs w:val="28"/>
        </w:rPr>
      </w:pPr>
    </w:p>
    <w:p w14:paraId="6A165DC1" w14:textId="40511ED7" w:rsidR="001B6D67" w:rsidRPr="001258FB" w:rsidRDefault="001258FB" w:rsidP="001258FB">
      <w:pPr>
        <w:pStyle w:val="2"/>
        <w:rPr>
          <w:rFonts w:cs="Times New Roman"/>
          <w:b w:val="0"/>
          <w:bCs/>
          <w:szCs w:val="28"/>
        </w:rPr>
      </w:pPr>
      <w:bookmarkStart w:id="45" w:name="_Toc234327979"/>
      <w:r w:rsidRPr="001258FB">
        <w:t>3.</w:t>
      </w:r>
      <w:r>
        <w:t>4.2</w:t>
      </w:r>
      <w:r w:rsidRPr="001258FB">
        <w:t xml:space="preserve"> </w:t>
      </w:r>
      <w:r w:rsidR="001B6D67" w:rsidRPr="001258FB">
        <w:rPr>
          <w:rFonts w:cs="Times New Roman"/>
          <w:bCs/>
          <w:szCs w:val="28"/>
        </w:rPr>
        <w:t>Физиолого-биохимические показатели стресса ярового ячменя</w:t>
      </w:r>
      <w:bookmarkEnd w:id="45"/>
    </w:p>
    <w:p w14:paraId="29388379" w14:textId="0AFA7723" w:rsidR="00804AD5" w:rsidRPr="001258FB" w:rsidRDefault="00804AD5" w:rsidP="008777EC">
      <w:pPr>
        <w:spacing w:line="360" w:lineRule="auto"/>
        <w:ind w:firstLine="709"/>
        <w:jc w:val="both"/>
        <w:rPr>
          <w:rFonts w:ascii="Times New Roman" w:hAnsi="Times New Roman" w:cs="Times New Roman"/>
          <w:bCs/>
          <w:sz w:val="28"/>
          <w:szCs w:val="28"/>
        </w:rPr>
      </w:pPr>
      <w:r w:rsidRPr="001258FB">
        <w:rPr>
          <w:rFonts w:ascii="Times New Roman" w:hAnsi="Times New Roman" w:cs="Times New Roman"/>
          <w:bCs/>
          <w:sz w:val="28"/>
          <w:szCs w:val="28"/>
        </w:rPr>
        <w:t>В состояние физиологического равновесия в клетках и тканях растений поддерживается баланс между скоростью образования АФК и скоростью детоксикации агентами антиоксидантной защиты. Поддержание такого равновесия во многом определяется балансом антиоксидантных ферментов. Под влиянием исследуемых концентраций ZnO и нано-ZnO происходит увеличение каталазной активности, как в тканях корня, так и побега (</w:t>
      </w:r>
      <w:r w:rsidR="00D609EA" w:rsidRPr="001258FB">
        <w:rPr>
          <w:rFonts w:ascii="Times New Roman" w:hAnsi="Times New Roman" w:cs="Times New Roman"/>
          <w:bCs/>
          <w:sz w:val="28"/>
          <w:szCs w:val="28"/>
        </w:rPr>
        <w:t>Рисунок</w:t>
      </w:r>
      <w:r w:rsidRPr="001258FB">
        <w:rPr>
          <w:rFonts w:ascii="Times New Roman" w:hAnsi="Times New Roman" w:cs="Times New Roman"/>
          <w:bCs/>
          <w:sz w:val="28"/>
          <w:szCs w:val="28"/>
        </w:rPr>
        <w:t xml:space="preserve"> 7). Исключение составляют побеги ячменя при обработке ZnO в концентрации 300 мг/кг, где активность каталазы не изменяется. Глутатионредуктазная активность возрастает относительно контроля во всех вариантах опыта (</w:t>
      </w:r>
      <w:r w:rsidR="00D609EA" w:rsidRPr="001258FB">
        <w:rPr>
          <w:rFonts w:ascii="Times New Roman" w:hAnsi="Times New Roman" w:cs="Times New Roman"/>
          <w:bCs/>
          <w:sz w:val="28"/>
          <w:szCs w:val="28"/>
        </w:rPr>
        <w:t>Рисунок</w:t>
      </w:r>
      <w:r w:rsidRPr="001258FB">
        <w:rPr>
          <w:rFonts w:ascii="Times New Roman" w:hAnsi="Times New Roman" w:cs="Times New Roman"/>
          <w:bCs/>
          <w:sz w:val="28"/>
          <w:szCs w:val="28"/>
        </w:rPr>
        <w:t xml:space="preserve"> </w:t>
      </w:r>
      <w:r w:rsidR="001B6D67" w:rsidRPr="001258FB">
        <w:rPr>
          <w:rFonts w:ascii="Times New Roman" w:hAnsi="Times New Roman" w:cs="Times New Roman"/>
          <w:bCs/>
          <w:sz w:val="28"/>
          <w:szCs w:val="28"/>
        </w:rPr>
        <w:t>12</w:t>
      </w:r>
      <w:r w:rsidRPr="001258FB">
        <w:rPr>
          <w:rFonts w:ascii="Times New Roman" w:hAnsi="Times New Roman" w:cs="Times New Roman"/>
          <w:bCs/>
          <w:sz w:val="28"/>
          <w:szCs w:val="28"/>
        </w:rPr>
        <w:t>). С повышением глутатионредуктазной активности, в проростках ячменя также раст</w:t>
      </w:r>
      <w:r w:rsidR="001B6D67" w:rsidRPr="001258FB">
        <w:rPr>
          <w:rFonts w:ascii="Times New Roman" w:hAnsi="Times New Roman" w:cs="Times New Roman"/>
          <w:bCs/>
          <w:sz w:val="28"/>
          <w:szCs w:val="28"/>
        </w:rPr>
        <w:t>е</w:t>
      </w:r>
      <w:r w:rsidRPr="001258FB">
        <w:rPr>
          <w:rFonts w:ascii="Times New Roman" w:hAnsi="Times New Roman" w:cs="Times New Roman"/>
          <w:bCs/>
          <w:sz w:val="28"/>
          <w:szCs w:val="28"/>
        </w:rPr>
        <w:t>т содержание восстановленной формы глутатиона (</w:t>
      </w:r>
      <w:r w:rsidR="00D609EA" w:rsidRPr="001258FB">
        <w:rPr>
          <w:rFonts w:ascii="Times New Roman" w:hAnsi="Times New Roman" w:cs="Times New Roman"/>
          <w:bCs/>
          <w:sz w:val="28"/>
          <w:szCs w:val="28"/>
        </w:rPr>
        <w:t>Рисунок</w:t>
      </w:r>
      <w:r w:rsidRPr="001258FB">
        <w:rPr>
          <w:rFonts w:ascii="Times New Roman" w:hAnsi="Times New Roman" w:cs="Times New Roman"/>
          <w:bCs/>
          <w:sz w:val="28"/>
          <w:szCs w:val="28"/>
        </w:rPr>
        <w:t xml:space="preserve"> </w:t>
      </w:r>
      <w:r w:rsidR="001B6D67" w:rsidRPr="001258FB">
        <w:rPr>
          <w:rFonts w:ascii="Times New Roman" w:hAnsi="Times New Roman" w:cs="Times New Roman"/>
          <w:bCs/>
          <w:sz w:val="28"/>
          <w:szCs w:val="28"/>
        </w:rPr>
        <w:t>13</w:t>
      </w:r>
      <w:r w:rsidRPr="001258FB">
        <w:rPr>
          <w:rFonts w:ascii="Times New Roman" w:hAnsi="Times New Roman" w:cs="Times New Roman"/>
          <w:bCs/>
          <w:sz w:val="28"/>
          <w:szCs w:val="28"/>
        </w:rPr>
        <w:t xml:space="preserve">). Наибольшее увеличение активности данного фермента наблюдали в клетках корня и побега под действием ZnO в концентрации 300 мг/кг. </w:t>
      </w:r>
    </w:p>
    <w:p w14:paraId="78188D06" w14:textId="77777777" w:rsidR="00804AD5" w:rsidRPr="001258FB" w:rsidRDefault="00804AD5" w:rsidP="008777EC">
      <w:pPr>
        <w:spacing w:line="360" w:lineRule="auto"/>
        <w:ind w:firstLine="709"/>
        <w:jc w:val="both"/>
        <w:rPr>
          <w:rFonts w:ascii="Times New Roman" w:hAnsi="Times New Roman" w:cs="Times New Roman"/>
          <w:bCs/>
          <w:sz w:val="28"/>
          <w:szCs w:val="28"/>
        </w:rPr>
      </w:pPr>
      <w:r w:rsidRPr="001258FB">
        <w:rPr>
          <w:rFonts w:ascii="Times New Roman" w:hAnsi="Times New Roman" w:cs="Times New Roman"/>
          <w:bCs/>
          <w:sz w:val="28"/>
          <w:szCs w:val="28"/>
        </w:rPr>
        <w:lastRenderedPageBreak/>
        <w:t xml:space="preserve">Ключевую роль в поддержании окислительно-восстановительного гомеостаза у растений играет глутатион-аскорбатный цикл. Он действует в цитозоле, митохондриях, пластидах и пероксисомах, а его основные этапы сводятся к восстановлению пероксида с использованием аскорбата и фермента аскорбатпероксидазы, далее восстановление дигидроаскорбата за счет глутатиона и востановление окисленного глутатиона глутатионредуктазой (Bartoli et al., 2017). В обработанных проростках ячменя, в основном, повышены глутатионредутазная активность и пул восстановленного глутатиона. В целом, изменения активности компонентов глутатион-аскорбатного цикла выражены в корнях больше, чем в побегах, и не имеют линейной от концентрации и размерности ZnO зависимости. Последнее обстоятельство в свою очередь свидетельствует о высокой динамичности процессов в глутатион-аскорбатном метаболическом пути при воздействии исследуемых форм ZnO. </w:t>
      </w:r>
    </w:p>
    <w:p w14:paraId="60E717BD" w14:textId="77777777" w:rsidR="00804AD5" w:rsidRPr="001258FB" w:rsidRDefault="00804AD5" w:rsidP="008777EC">
      <w:pPr>
        <w:spacing w:line="360" w:lineRule="auto"/>
        <w:jc w:val="both"/>
        <w:rPr>
          <w:rFonts w:ascii="Times New Roman" w:hAnsi="Times New Roman" w:cs="Times New Roman"/>
          <w:bCs/>
          <w:sz w:val="28"/>
          <w:szCs w:val="28"/>
        </w:rPr>
      </w:pPr>
    </w:p>
    <w:p w14:paraId="1C86918B" w14:textId="77777777" w:rsidR="00804AD5" w:rsidRPr="001258FB" w:rsidRDefault="00804AD5" w:rsidP="008777EC">
      <w:pPr>
        <w:spacing w:line="360" w:lineRule="auto"/>
        <w:jc w:val="both"/>
        <w:rPr>
          <w:rFonts w:ascii="Times New Roman" w:hAnsi="Times New Roman" w:cs="Times New Roman"/>
          <w:sz w:val="28"/>
          <w:szCs w:val="28"/>
        </w:rPr>
      </w:pPr>
      <w:r w:rsidRPr="001258FB">
        <w:rPr>
          <w:rFonts w:ascii="Times New Roman" w:hAnsi="Times New Roman" w:cs="Times New Roman"/>
          <w:noProof/>
          <w:sz w:val="28"/>
          <w:szCs w:val="28"/>
        </w:rPr>
        <w:drawing>
          <wp:inline distT="0" distB="0" distL="0" distR="0" wp14:anchorId="1DD9DF2A" wp14:editId="4A531870">
            <wp:extent cx="6479540" cy="377507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479540" cy="3775075"/>
                    </a:xfrm>
                    <a:prstGeom prst="rect">
                      <a:avLst/>
                    </a:prstGeom>
                    <a:noFill/>
                    <a:ln>
                      <a:noFill/>
                    </a:ln>
                  </pic:spPr>
                </pic:pic>
              </a:graphicData>
            </a:graphic>
          </wp:inline>
        </w:drawing>
      </w:r>
    </w:p>
    <w:p w14:paraId="718A39D7" w14:textId="24C775A5" w:rsidR="00804AD5" w:rsidRPr="001258FB" w:rsidRDefault="00804AD5" w:rsidP="008777EC">
      <w:pPr>
        <w:spacing w:line="360" w:lineRule="auto"/>
        <w:jc w:val="both"/>
        <w:rPr>
          <w:rFonts w:ascii="Times New Roman" w:hAnsi="Times New Roman" w:cs="Times New Roman"/>
          <w:sz w:val="28"/>
          <w:szCs w:val="28"/>
        </w:rPr>
      </w:pPr>
      <w:r w:rsidRPr="001258FB">
        <w:rPr>
          <w:rFonts w:ascii="Times New Roman" w:hAnsi="Times New Roman" w:cs="Times New Roman"/>
          <w:bCs/>
          <w:sz w:val="28"/>
          <w:szCs w:val="28"/>
        </w:rPr>
        <w:lastRenderedPageBreak/>
        <w:t xml:space="preserve">Рисунок </w:t>
      </w:r>
      <w:r w:rsidR="001B6D67" w:rsidRPr="001258FB">
        <w:rPr>
          <w:rFonts w:ascii="Times New Roman" w:hAnsi="Times New Roman" w:cs="Times New Roman"/>
          <w:bCs/>
          <w:sz w:val="28"/>
          <w:szCs w:val="28"/>
        </w:rPr>
        <w:t>12</w:t>
      </w:r>
      <w:r w:rsidRPr="001258FB">
        <w:rPr>
          <w:rFonts w:ascii="Times New Roman" w:hAnsi="Times New Roman" w:cs="Times New Roman"/>
          <w:bCs/>
          <w:sz w:val="28"/>
          <w:szCs w:val="28"/>
        </w:rPr>
        <w:t xml:space="preserve"> </w:t>
      </w:r>
      <w:r w:rsidR="00513F79" w:rsidRPr="001258FB">
        <w:rPr>
          <w:rFonts w:ascii="Times New Roman" w:hAnsi="Times New Roman" w:cs="Times New Roman"/>
          <w:sz w:val="28"/>
        </w:rPr>
        <w:t>–</w:t>
      </w:r>
      <w:r w:rsidRPr="001258FB">
        <w:rPr>
          <w:rFonts w:ascii="Times New Roman" w:hAnsi="Times New Roman" w:cs="Times New Roman"/>
          <w:bCs/>
          <w:sz w:val="28"/>
          <w:szCs w:val="28"/>
        </w:rPr>
        <w:t xml:space="preserve"> Активность каталазы в корнях и побегах </w:t>
      </w:r>
      <w:r w:rsidRPr="001258FB">
        <w:rPr>
          <w:rFonts w:ascii="Times New Roman" w:hAnsi="Times New Roman" w:cs="Times New Roman"/>
          <w:i/>
          <w:iCs/>
          <w:sz w:val="28"/>
          <w:szCs w:val="28"/>
        </w:rPr>
        <w:t>Hordeum vulgare</w:t>
      </w:r>
      <w:r w:rsidRPr="001258FB">
        <w:rPr>
          <w:rFonts w:ascii="Times New Roman" w:hAnsi="Times New Roman" w:cs="Times New Roman"/>
          <w:sz w:val="28"/>
          <w:szCs w:val="28"/>
        </w:rPr>
        <w:t xml:space="preserve"> </w:t>
      </w:r>
      <w:r w:rsidRPr="001258FB">
        <w:rPr>
          <w:rFonts w:ascii="Times New Roman" w:hAnsi="Times New Roman" w:cs="Times New Roman"/>
          <w:bCs/>
          <w:sz w:val="28"/>
          <w:szCs w:val="28"/>
        </w:rPr>
        <w:t>при внесении микро- и наноформ ZnO</w:t>
      </w:r>
    </w:p>
    <w:p w14:paraId="5ED9DDB9" w14:textId="77777777" w:rsidR="00804AD5" w:rsidRPr="001258FB" w:rsidRDefault="00804AD5" w:rsidP="008777EC">
      <w:pPr>
        <w:spacing w:line="360" w:lineRule="auto"/>
        <w:jc w:val="both"/>
        <w:rPr>
          <w:rFonts w:ascii="Times New Roman" w:hAnsi="Times New Roman" w:cs="Times New Roman"/>
          <w:i/>
          <w:iCs/>
          <w:sz w:val="28"/>
          <w:szCs w:val="28"/>
        </w:rPr>
      </w:pPr>
      <w:r w:rsidRPr="001258FB">
        <w:rPr>
          <w:rFonts w:ascii="Times New Roman" w:hAnsi="Times New Roman" w:cs="Times New Roman"/>
          <w:sz w:val="28"/>
          <w:szCs w:val="28"/>
        </w:rPr>
        <w:t>Примечание: «*» указывает на наличие значительной разницы между содержанием каталазы в корнях и стеблях растений, произрастающих на не загрязненной (контроль) и загрязненной почвами в условиях модельного эксперимента</w:t>
      </w:r>
    </w:p>
    <w:p w14:paraId="671BDC58" w14:textId="77777777" w:rsidR="00804AD5" w:rsidRPr="001258FB" w:rsidRDefault="00804AD5" w:rsidP="008777EC">
      <w:pPr>
        <w:spacing w:line="360" w:lineRule="auto"/>
        <w:jc w:val="both"/>
        <w:rPr>
          <w:rFonts w:ascii="Times New Roman" w:hAnsi="Times New Roman" w:cs="Times New Roman"/>
          <w:sz w:val="28"/>
          <w:szCs w:val="28"/>
        </w:rPr>
      </w:pPr>
    </w:p>
    <w:p w14:paraId="32E10984" w14:textId="77777777" w:rsidR="00804AD5" w:rsidRPr="001258FB" w:rsidRDefault="00804AD5" w:rsidP="008777EC">
      <w:pPr>
        <w:spacing w:line="360" w:lineRule="auto"/>
        <w:jc w:val="both"/>
        <w:rPr>
          <w:rFonts w:ascii="Times New Roman" w:hAnsi="Times New Roman" w:cs="Times New Roman"/>
          <w:i/>
          <w:iCs/>
          <w:sz w:val="28"/>
          <w:szCs w:val="28"/>
        </w:rPr>
      </w:pPr>
      <w:r w:rsidRPr="001258FB">
        <w:rPr>
          <w:rFonts w:ascii="Times New Roman" w:hAnsi="Times New Roman" w:cs="Times New Roman"/>
          <w:noProof/>
          <w:sz w:val="28"/>
          <w:szCs w:val="28"/>
        </w:rPr>
        <w:drawing>
          <wp:inline distT="0" distB="0" distL="0" distR="0" wp14:anchorId="70DD53C8" wp14:editId="75E40A5A">
            <wp:extent cx="6479540" cy="369951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479540" cy="3699510"/>
                    </a:xfrm>
                    <a:prstGeom prst="rect">
                      <a:avLst/>
                    </a:prstGeom>
                    <a:noFill/>
                    <a:ln>
                      <a:noFill/>
                    </a:ln>
                  </pic:spPr>
                </pic:pic>
              </a:graphicData>
            </a:graphic>
          </wp:inline>
        </w:drawing>
      </w:r>
    </w:p>
    <w:p w14:paraId="7E36D5DB" w14:textId="6862269A" w:rsidR="00804AD5" w:rsidRPr="001258FB" w:rsidRDefault="00804AD5" w:rsidP="008777EC">
      <w:pPr>
        <w:spacing w:line="360" w:lineRule="auto"/>
        <w:jc w:val="both"/>
        <w:rPr>
          <w:rFonts w:ascii="Times New Roman" w:hAnsi="Times New Roman" w:cs="Times New Roman"/>
          <w:sz w:val="28"/>
          <w:szCs w:val="28"/>
        </w:rPr>
      </w:pPr>
      <w:r w:rsidRPr="001258FB">
        <w:rPr>
          <w:rFonts w:ascii="Times New Roman" w:hAnsi="Times New Roman" w:cs="Times New Roman"/>
          <w:bCs/>
          <w:sz w:val="28"/>
          <w:szCs w:val="28"/>
        </w:rPr>
        <w:t xml:space="preserve"> Рисунок </w:t>
      </w:r>
      <w:r w:rsidR="001B6D67" w:rsidRPr="001258FB">
        <w:rPr>
          <w:rFonts w:ascii="Times New Roman" w:hAnsi="Times New Roman" w:cs="Times New Roman"/>
          <w:bCs/>
          <w:sz w:val="28"/>
          <w:szCs w:val="28"/>
        </w:rPr>
        <w:t>13</w:t>
      </w:r>
      <w:r w:rsidRPr="001258FB">
        <w:rPr>
          <w:rFonts w:ascii="Times New Roman" w:hAnsi="Times New Roman" w:cs="Times New Roman"/>
          <w:bCs/>
          <w:sz w:val="28"/>
          <w:szCs w:val="28"/>
        </w:rPr>
        <w:t xml:space="preserve"> </w:t>
      </w:r>
      <w:r w:rsidR="00513F79" w:rsidRPr="001258FB">
        <w:rPr>
          <w:rFonts w:ascii="Times New Roman" w:hAnsi="Times New Roman" w:cs="Times New Roman"/>
          <w:sz w:val="28"/>
        </w:rPr>
        <w:t>–</w:t>
      </w:r>
      <w:r w:rsidRPr="001258FB">
        <w:rPr>
          <w:rFonts w:ascii="Times New Roman" w:hAnsi="Times New Roman" w:cs="Times New Roman"/>
          <w:bCs/>
          <w:sz w:val="28"/>
          <w:szCs w:val="28"/>
        </w:rPr>
        <w:t xml:space="preserve"> Активность глутатионредуктазы в корнях и побегах </w:t>
      </w:r>
      <w:r w:rsidRPr="001258FB">
        <w:rPr>
          <w:rFonts w:ascii="Times New Roman" w:hAnsi="Times New Roman" w:cs="Times New Roman"/>
          <w:i/>
          <w:iCs/>
          <w:sz w:val="28"/>
          <w:szCs w:val="28"/>
        </w:rPr>
        <w:t>Hordeum vulgare</w:t>
      </w:r>
      <w:r w:rsidRPr="001258FB">
        <w:rPr>
          <w:rFonts w:ascii="Times New Roman" w:hAnsi="Times New Roman" w:cs="Times New Roman"/>
          <w:sz w:val="28"/>
          <w:szCs w:val="28"/>
        </w:rPr>
        <w:t xml:space="preserve"> </w:t>
      </w:r>
      <w:r w:rsidRPr="001258FB">
        <w:rPr>
          <w:rFonts w:ascii="Times New Roman" w:hAnsi="Times New Roman" w:cs="Times New Roman"/>
          <w:bCs/>
          <w:sz w:val="28"/>
          <w:szCs w:val="28"/>
        </w:rPr>
        <w:t>при внесении микро- и наноформ ZnO</w:t>
      </w:r>
    </w:p>
    <w:p w14:paraId="18B728A6" w14:textId="77777777" w:rsidR="00804AD5" w:rsidRPr="001258FB" w:rsidRDefault="00804AD5" w:rsidP="008777EC">
      <w:pPr>
        <w:spacing w:line="360" w:lineRule="auto"/>
        <w:jc w:val="both"/>
        <w:rPr>
          <w:rFonts w:ascii="Times New Roman" w:hAnsi="Times New Roman" w:cs="Times New Roman"/>
          <w:i/>
          <w:iCs/>
          <w:sz w:val="28"/>
          <w:szCs w:val="28"/>
        </w:rPr>
      </w:pPr>
      <w:r w:rsidRPr="001258FB">
        <w:rPr>
          <w:rFonts w:ascii="Times New Roman" w:hAnsi="Times New Roman" w:cs="Times New Roman"/>
          <w:sz w:val="28"/>
          <w:szCs w:val="28"/>
        </w:rPr>
        <w:t xml:space="preserve">Примечание: «*» указывает на наличие значительной разницы между содержанием </w:t>
      </w:r>
      <w:r w:rsidRPr="001258FB">
        <w:rPr>
          <w:rFonts w:ascii="Times New Roman" w:hAnsi="Times New Roman" w:cs="Times New Roman"/>
          <w:bCs/>
          <w:sz w:val="28"/>
          <w:szCs w:val="28"/>
        </w:rPr>
        <w:t>глутатионредуктазы</w:t>
      </w:r>
      <w:r w:rsidRPr="001258FB">
        <w:rPr>
          <w:rFonts w:ascii="Times New Roman" w:hAnsi="Times New Roman" w:cs="Times New Roman"/>
          <w:sz w:val="28"/>
          <w:szCs w:val="28"/>
        </w:rPr>
        <w:t xml:space="preserve"> в корнях и стеблях растений, произрастающих на не загрязненной (контроль) и загрязненной почвами в условиях модельного эксперимента</w:t>
      </w:r>
    </w:p>
    <w:p w14:paraId="459F25F8" w14:textId="77777777" w:rsidR="00804AD5" w:rsidRPr="001258FB" w:rsidRDefault="00804AD5" w:rsidP="008777EC">
      <w:pPr>
        <w:spacing w:line="360" w:lineRule="auto"/>
        <w:jc w:val="both"/>
        <w:rPr>
          <w:rFonts w:ascii="Times New Roman" w:hAnsi="Times New Roman" w:cs="Times New Roman"/>
          <w:bCs/>
          <w:sz w:val="28"/>
          <w:szCs w:val="28"/>
        </w:rPr>
      </w:pPr>
    </w:p>
    <w:p w14:paraId="058087BE" w14:textId="77777777" w:rsidR="00804AD5" w:rsidRPr="001258FB" w:rsidRDefault="00804AD5" w:rsidP="008777EC">
      <w:pPr>
        <w:spacing w:line="360" w:lineRule="auto"/>
        <w:jc w:val="both"/>
        <w:rPr>
          <w:rFonts w:ascii="Times New Roman" w:hAnsi="Times New Roman" w:cs="Times New Roman"/>
          <w:sz w:val="28"/>
          <w:szCs w:val="28"/>
        </w:rPr>
      </w:pPr>
      <w:r w:rsidRPr="001258FB">
        <w:rPr>
          <w:rFonts w:ascii="Times New Roman" w:hAnsi="Times New Roman" w:cs="Times New Roman"/>
          <w:noProof/>
          <w:sz w:val="28"/>
          <w:szCs w:val="28"/>
        </w:rPr>
        <w:lastRenderedPageBreak/>
        <w:drawing>
          <wp:inline distT="0" distB="0" distL="0" distR="0" wp14:anchorId="486E11B6" wp14:editId="41AA4610">
            <wp:extent cx="6479540" cy="3750945"/>
            <wp:effectExtent l="0" t="0" r="0" b="190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479540" cy="3750945"/>
                    </a:xfrm>
                    <a:prstGeom prst="rect">
                      <a:avLst/>
                    </a:prstGeom>
                    <a:noFill/>
                    <a:ln>
                      <a:noFill/>
                    </a:ln>
                  </pic:spPr>
                </pic:pic>
              </a:graphicData>
            </a:graphic>
          </wp:inline>
        </w:drawing>
      </w:r>
    </w:p>
    <w:p w14:paraId="2EE44609" w14:textId="5EE38325" w:rsidR="00804AD5" w:rsidRPr="001258FB" w:rsidRDefault="00804AD5" w:rsidP="008777EC">
      <w:pPr>
        <w:spacing w:line="360" w:lineRule="auto"/>
        <w:jc w:val="both"/>
        <w:rPr>
          <w:rFonts w:ascii="Times New Roman" w:hAnsi="Times New Roman" w:cs="Times New Roman"/>
          <w:i/>
          <w:iCs/>
          <w:sz w:val="28"/>
          <w:szCs w:val="28"/>
        </w:rPr>
      </w:pPr>
      <w:r w:rsidRPr="001258FB">
        <w:rPr>
          <w:rFonts w:ascii="Times New Roman" w:hAnsi="Times New Roman" w:cs="Times New Roman"/>
          <w:bCs/>
          <w:sz w:val="28"/>
          <w:szCs w:val="28"/>
        </w:rPr>
        <w:t xml:space="preserve">Рисунок </w:t>
      </w:r>
      <w:r w:rsidR="001B6D67" w:rsidRPr="001258FB">
        <w:rPr>
          <w:rFonts w:ascii="Times New Roman" w:hAnsi="Times New Roman" w:cs="Times New Roman"/>
          <w:bCs/>
          <w:sz w:val="28"/>
          <w:szCs w:val="28"/>
        </w:rPr>
        <w:t>14</w:t>
      </w:r>
      <w:r w:rsidRPr="001258FB">
        <w:rPr>
          <w:rFonts w:ascii="Times New Roman" w:hAnsi="Times New Roman" w:cs="Times New Roman"/>
          <w:bCs/>
          <w:sz w:val="28"/>
          <w:szCs w:val="28"/>
        </w:rPr>
        <w:t xml:space="preserve"> </w:t>
      </w:r>
      <w:r w:rsidR="00513F79" w:rsidRPr="001258FB">
        <w:rPr>
          <w:rFonts w:ascii="Times New Roman" w:hAnsi="Times New Roman" w:cs="Times New Roman"/>
          <w:sz w:val="28"/>
        </w:rPr>
        <w:t>–</w:t>
      </w:r>
      <w:r w:rsidRPr="001258FB">
        <w:rPr>
          <w:rFonts w:ascii="Times New Roman" w:hAnsi="Times New Roman" w:cs="Times New Roman"/>
          <w:sz w:val="28"/>
          <w:szCs w:val="28"/>
        </w:rPr>
        <w:t xml:space="preserve"> </w:t>
      </w:r>
      <w:r w:rsidRPr="001258FB">
        <w:rPr>
          <w:rFonts w:ascii="Times New Roman" w:hAnsi="Times New Roman" w:cs="Times New Roman"/>
          <w:bCs/>
          <w:sz w:val="28"/>
          <w:szCs w:val="28"/>
        </w:rPr>
        <w:t xml:space="preserve">Содержание глутатиона в корнях и побегах </w:t>
      </w:r>
      <w:r w:rsidRPr="001258FB">
        <w:rPr>
          <w:rFonts w:ascii="Times New Roman" w:hAnsi="Times New Roman" w:cs="Times New Roman"/>
          <w:i/>
          <w:iCs/>
          <w:sz w:val="28"/>
          <w:szCs w:val="28"/>
        </w:rPr>
        <w:t xml:space="preserve">Hordeum vulgare </w:t>
      </w:r>
      <w:r w:rsidRPr="001258FB">
        <w:rPr>
          <w:rFonts w:ascii="Times New Roman" w:hAnsi="Times New Roman" w:cs="Times New Roman"/>
          <w:bCs/>
          <w:sz w:val="28"/>
          <w:szCs w:val="28"/>
        </w:rPr>
        <w:t>при внесении микро- и наноформ ZnO</w:t>
      </w:r>
    </w:p>
    <w:p w14:paraId="065FA216" w14:textId="77777777" w:rsidR="00804AD5" w:rsidRPr="001258FB" w:rsidRDefault="00804AD5" w:rsidP="008777EC">
      <w:pPr>
        <w:spacing w:line="360" w:lineRule="auto"/>
        <w:jc w:val="both"/>
        <w:rPr>
          <w:rFonts w:ascii="Times New Roman" w:hAnsi="Times New Roman" w:cs="Times New Roman"/>
          <w:i/>
          <w:iCs/>
          <w:sz w:val="28"/>
          <w:szCs w:val="28"/>
        </w:rPr>
      </w:pPr>
      <w:r w:rsidRPr="001258FB">
        <w:rPr>
          <w:rFonts w:ascii="Times New Roman" w:hAnsi="Times New Roman" w:cs="Times New Roman"/>
          <w:sz w:val="28"/>
          <w:szCs w:val="28"/>
        </w:rPr>
        <w:t xml:space="preserve">Примечание: «*» указывает на наличие значительной разницы между содержанием </w:t>
      </w:r>
      <w:r w:rsidRPr="001258FB">
        <w:rPr>
          <w:rFonts w:ascii="Times New Roman" w:hAnsi="Times New Roman" w:cs="Times New Roman"/>
          <w:bCs/>
          <w:sz w:val="28"/>
          <w:szCs w:val="28"/>
        </w:rPr>
        <w:t>глутатиона</w:t>
      </w:r>
      <w:r w:rsidRPr="001258FB">
        <w:rPr>
          <w:rFonts w:ascii="Times New Roman" w:hAnsi="Times New Roman" w:cs="Times New Roman"/>
          <w:sz w:val="28"/>
          <w:szCs w:val="28"/>
        </w:rPr>
        <w:t xml:space="preserve"> в корнях и стеблях растений, произрастающих на не загрязненной (контроль) и загрязненной почвами в условиях модельного эксперимента</w:t>
      </w:r>
    </w:p>
    <w:p w14:paraId="242D7796" w14:textId="77777777" w:rsidR="00804AD5" w:rsidRPr="001258FB" w:rsidRDefault="00804AD5" w:rsidP="00CD5AC0">
      <w:pPr>
        <w:spacing w:after="0"/>
        <w:jc w:val="both"/>
        <w:rPr>
          <w:rFonts w:ascii="Times New Roman" w:hAnsi="Times New Roman" w:cs="Times New Roman"/>
          <w:sz w:val="28"/>
        </w:rPr>
      </w:pPr>
    </w:p>
    <w:p w14:paraId="5C44134C" w14:textId="16B531E5" w:rsidR="00853983" w:rsidRPr="001258FB" w:rsidRDefault="00DA07B6" w:rsidP="001B6D67">
      <w:pPr>
        <w:pStyle w:val="2"/>
      </w:pPr>
      <w:bookmarkStart w:id="46" w:name="_Toc234327597"/>
      <w:bookmarkStart w:id="47" w:name="_Toc234327980"/>
      <w:r w:rsidRPr="001258FB">
        <w:t>3.</w:t>
      </w:r>
      <w:r w:rsidR="001258FB">
        <w:t>4</w:t>
      </w:r>
      <w:r w:rsidR="001B6D67" w:rsidRPr="001258FB">
        <w:t xml:space="preserve">.3 </w:t>
      </w:r>
      <w:r w:rsidR="00853983" w:rsidRPr="001258FB">
        <w:t xml:space="preserve">Строение тканей </w:t>
      </w:r>
      <w:r w:rsidR="001B6D67" w:rsidRPr="001258FB">
        <w:t xml:space="preserve">корней и листьев </w:t>
      </w:r>
      <w:r w:rsidR="00853983" w:rsidRPr="001258FB">
        <w:t>при внесении</w:t>
      </w:r>
      <w:r w:rsidR="000E36F9" w:rsidRPr="001258FB">
        <w:t xml:space="preserve"> микро- и</w:t>
      </w:r>
      <w:r w:rsidR="00853983" w:rsidRPr="001258FB">
        <w:t xml:space="preserve"> нано</w:t>
      </w:r>
      <w:r w:rsidR="001B6D67" w:rsidRPr="001258FB">
        <w:t>форм</w:t>
      </w:r>
      <w:r w:rsidR="00853983" w:rsidRPr="001258FB">
        <w:t xml:space="preserve"> </w:t>
      </w:r>
      <w:r w:rsidR="001B6D67" w:rsidRPr="001258FB">
        <w:t xml:space="preserve">оксидов </w:t>
      </w:r>
      <w:r w:rsidR="00853983" w:rsidRPr="001258FB">
        <w:t>меди и цинка</w:t>
      </w:r>
      <w:r w:rsidR="001463D4" w:rsidRPr="001258FB">
        <w:t xml:space="preserve"> в почву</w:t>
      </w:r>
      <w:bookmarkEnd w:id="46"/>
      <w:bookmarkEnd w:id="47"/>
    </w:p>
    <w:p w14:paraId="3AA54472" w14:textId="0515BE3D" w:rsidR="00EE6F12" w:rsidRPr="001258FB" w:rsidRDefault="00DE5C51" w:rsidP="004F74BC">
      <w:pPr>
        <w:pStyle w:val="a6"/>
        <w:shd w:val="clear" w:color="auto" w:fill="FFFFFF"/>
        <w:spacing w:before="0" w:beforeAutospacing="0" w:after="0" w:afterAutospacing="0" w:line="360" w:lineRule="auto"/>
        <w:ind w:firstLine="709"/>
        <w:contextualSpacing/>
        <w:jc w:val="both"/>
        <w:rPr>
          <w:sz w:val="28"/>
          <w:shd w:val="clear" w:color="auto" w:fill="FFFFFF"/>
        </w:rPr>
      </w:pPr>
      <w:r w:rsidRPr="001258FB">
        <w:rPr>
          <w:sz w:val="28"/>
          <w:shd w:val="clear" w:color="auto" w:fill="FFFFFF"/>
        </w:rPr>
        <w:t>Микроскопическое исследование срезов корней ярового ячменя, выращенного на контрольном варианте показало анатомическое строение корня однодольного растения (</w:t>
      </w:r>
      <w:r w:rsidRPr="001258FB">
        <w:rPr>
          <w:iCs/>
          <w:sz w:val="28"/>
          <w:lang w:val="en-US"/>
        </w:rPr>
        <w:t>Rajput</w:t>
      </w:r>
      <w:r w:rsidR="00055A73" w:rsidRPr="001258FB">
        <w:rPr>
          <w:iCs/>
          <w:sz w:val="28"/>
        </w:rPr>
        <w:t xml:space="preserve"> </w:t>
      </w:r>
      <w:r w:rsidRPr="001258FB">
        <w:rPr>
          <w:iCs/>
          <w:sz w:val="28"/>
          <w:lang w:val="en-US"/>
        </w:rPr>
        <w:t>et</w:t>
      </w:r>
      <w:r w:rsidR="00055A73" w:rsidRPr="001258FB">
        <w:rPr>
          <w:iCs/>
          <w:sz w:val="28"/>
        </w:rPr>
        <w:t xml:space="preserve"> </w:t>
      </w:r>
      <w:r w:rsidRPr="001258FB">
        <w:rPr>
          <w:iCs/>
          <w:sz w:val="28"/>
          <w:lang w:val="en-US"/>
        </w:rPr>
        <w:t>al</w:t>
      </w:r>
      <w:r w:rsidRPr="001258FB">
        <w:rPr>
          <w:iCs/>
          <w:sz w:val="28"/>
        </w:rPr>
        <w:t>,</w:t>
      </w:r>
      <w:r w:rsidRPr="001258FB">
        <w:rPr>
          <w:sz w:val="28"/>
          <w:shd w:val="clear" w:color="auto" w:fill="FFFFFF"/>
        </w:rPr>
        <w:t xml:space="preserve"> 2018). </w:t>
      </w:r>
      <w:r w:rsidR="00EE6F12" w:rsidRPr="001258FB">
        <w:rPr>
          <w:sz w:val="28"/>
          <w:shd w:val="clear" w:color="auto" w:fill="FFFFFF"/>
        </w:rPr>
        <w:t xml:space="preserve">Снаружи корня однослойная эпиблема, некоторые клетки которой вытянуты в корневые волоски (рисунок </w:t>
      </w:r>
      <w:r w:rsidR="001B6D67" w:rsidRPr="001258FB">
        <w:rPr>
          <w:sz w:val="28"/>
          <w:shd w:val="clear" w:color="auto" w:fill="FFFFFF"/>
        </w:rPr>
        <w:t>15</w:t>
      </w:r>
      <w:r w:rsidR="00EE6F12" w:rsidRPr="001258FB">
        <w:rPr>
          <w:sz w:val="28"/>
          <w:shd w:val="clear" w:color="auto" w:fill="FFFFFF"/>
        </w:rPr>
        <w:t xml:space="preserve">а). Корневые волоски имеют длину 150 – 200 мкм. Под слоем эпиблемы лежат несколько слоев паренхимных клеток. Большинство из них опробковело и имеет более крупные размеры, чем клетки эпиблемы. Далее идут клетки эндодермы. Их размер меньше, а радиальные и поперечные стенки имеют </w:t>
      </w:r>
      <w:r w:rsidR="00EE6F12" w:rsidRPr="001258FB">
        <w:rPr>
          <w:sz w:val="28"/>
          <w:shd w:val="clear" w:color="auto" w:fill="FFFFFF"/>
        </w:rPr>
        <w:lastRenderedPageBreak/>
        <w:t>утолщения. Центральную часть сечения корня занимают перицикл и проводящие ткани. Клетки перицикла более крупные, слегка вытянуты по радиусу и имеют тонкие клеточные оболочки. Большие сосуды ксилемы окружены живыми клетками ксилемной паренхимы. Крупные поры в клеточных стенках соединяют их с сосудами. Флоэма состоит из ситовидных трубок, клеток-спутниц и флоэмной паренхимы.</w:t>
      </w:r>
    </w:p>
    <w:p w14:paraId="03296094" w14:textId="77777777" w:rsidR="00804AD5" w:rsidRPr="001258FB" w:rsidRDefault="00804AD5" w:rsidP="004F74BC">
      <w:pPr>
        <w:pStyle w:val="a6"/>
        <w:shd w:val="clear" w:color="auto" w:fill="FFFFFF"/>
        <w:spacing w:before="0" w:beforeAutospacing="0" w:after="0" w:afterAutospacing="0" w:line="360" w:lineRule="auto"/>
        <w:ind w:firstLine="709"/>
        <w:contextualSpacing/>
        <w:jc w:val="both"/>
        <w:rPr>
          <w:sz w:val="28"/>
          <w:shd w:val="clear" w:color="auto" w:fill="FFFFFF"/>
        </w:rPr>
      </w:pPr>
    </w:p>
    <w:p w14:paraId="713F8A39" w14:textId="77777777" w:rsidR="00A93F4B" w:rsidRPr="001258FB" w:rsidRDefault="00A93F4B" w:rsidP="00CD5AC0">
      <w:pPr>
        <w:pStyle w:val="a6"/>
        <w:shd w:val="clear" w:color="auto" w:fill="FFFFFF"/>
        <w:spacing w:before="0" w:beforeAutospacing="0" w:after="0" w:afterAutospacing="0" w:line="360" w:lineRule="auto"/>
        <w:contextualSpacing/>
        <w:jc w:val="center"/>
        <w:rPr>
          <w:sz w:val="28"/>
          <w:szCs w:val="28"/>
          <w:shd w:val="clear" w:color="auto" w:fill="FFFFFF"/>
          <w:lang w:val="en-US"/>
        </w:rPr>
      </w:pPr>
      <w:r w:rsidRPr="001258FB">
        <w:rPr>
          <w:noProof/>
          <w:sz w:val="28"/>
          <w:szCs w:val="28"/>
          <w:shd w:val="clear" w:color="auto" w:fill="FFFFFF"/>
        </w:rPr>
        <w:drawing>
          <wp:inline distT="0" distB="0" distL="0" distR="0" wp14:anchorId="72B2D244" wp14:editId="513980C0">
            <wp:extent cx="5486400" cy="3785059"/>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Безымянный.jpg"/>
                    <pic:cNvPicPr/>
                  </pic:nvPicPr>
                  <pic:blipFill>
                    <a:blip r:embed="rId25">
                      <a:extLst>
                        <a:ext uri="{28A0092B-C50C-407E-A947-70E740481C1C}">
                          <a14:useLocalDpi xmlns:a14="http://schemas.microsoft.com/office/drawing/2010/main" val="0"/>
                        </a:ext>
                      </a:extLst>
                    </a:blip>
                    <a:stretch>
                      <a:fillRect/>
                    </a:stretch>
                  </pic:blipFill>
                  <pic:spPr>
                    <a:xfrm>
                      <a:off x="0" y="0"/>
                      <a:ext cx="5492623" cy="3789353"/>
                    </a:xfrm>
                    <a:prstGeom prst="rect">
                      <a:avLst/>
                    </a:prstGeom>
                  </pic:spPr>
                </pic:pic>
              </a:graphicData>
            </a:graphic>
          </wp:inline>
        </w:drawing>
      </w:r>
    </w:p>
    <w:p w14:paraId="2DA6B17B" w14:textId="07AB3B97" w:rsidR="00892383" w:rsidRPr="001258FB" w:rsidRDefault="00892383" w:rsidP="004E128D">
      <w:pPr>
        <w:pStyle w:val="a6"/>
        <w:shd w:val="clear" w:color="auto" w:fill="FFFFFF"/>
        <w:spacing w:before="0" w:beforeAutospacing="0" w:after="0" w:afterAutospacing="0" w:line="360" w:lineRule="auto"/>
        <w:ind w:firstLine="709"/>
        <w:contextualSpacing/>
        <w:jc w:val="center"/>
        <w:rPr>
          <w:sz w:val="28"/>
          <w:szCs w:val="28"/>
          <w:shd w:val="clear" w:color="auto" w:fill="FFFFFF"/>
        </w:rPr>
      </w:pPr>
      <w:r w:rsidRPr="001258FB">
        <w:rPr>
          <w:sz w:val="28"/>
          <w:szCs w:val="28"/>
          <w:shd w:val="clear" w:color="auto" w:fill="FFFFFF"/>
        </w:rPr>
        <w:t>Рисунок</w:t>
      </w:r>
      <w:r w:rsidRPr="001258FB">
        <w:rPr>
          <w:sz w:val="28"/>
          <w:szCs w:val="28"/>
          <w:shd w:val="clear" w:color="auto" w:fill="FFFFFF"/>
          <w:lang w:val="en-US"/>
        </w:rPr>
        <w:t xml:space="preserve"> </w:t>
      </w:r>
      <w:r w:rsidR="001B6D67" w:rsidRPr="001258FB">
        <w:rPr>
          <w:sz w:val="28"/>
          <w:szCs w:val="28"/>
          <w:shd w:val="clear" w:color="auto" w:fill="FFFFFF"/>
          <w:lang w:val="en-US"/>
        </w:rPr>
        <w:t>15</w:t>
      </w:r>
      <w:r w:rsidRPr="001258FB">
        <w:rPr>
          <w:sz w:val="28"/>
          <w:szCs w:val="28"/>
          <w:shd w:val="clear" w:color="auto" w:fill="FFFFFF"/>
          <w:lang w:val="en-US"/>
        </w:rPr>
        <w:t xml:space="preserve"> – </w:t>
      </w:r>
      <w:r w:rsidR="000E36F9" w:rsidRPr="001258FB">
        <w:rPr>
          <w:sz w:val="28"/>
          <w:szCs w:val="28"/>
          <w:shd w:val="clear" w:color="auto" w:fill="FFFFFF"/>
        </w:rPr>
        <w:t>Поперечные</w:t>
      </w:r>
      <w:r w:rsidR="00055A73" w:rsidRPr="001258FB">
        <w:rPr>
          <w:sz w:val="28"/>
          <w:szCs w:val="28"/>
          <w:shd w:val="clear" w:color="auto" w:fill="FFFFFF"/>
          <w:lang w:val="en-US"/>
        </w:rPr>
        <w:t xml:space="preserve"> </w:t>
      </w:r>
      <w:r w:rsidRPr="001258FB">
        <w:rPr>
          <w:sz w:val="28"/>
          <w:szCs w:val="28"/>
          <w:shd w:val="clear" w:color="auto" w:fill="FFFFFF"/>
        </w:rPr>
        <w:t>срез</w:t>
      </w:r>
      <w:r w:rsidR="000E36F9" w:rsidRPr="001258FB">
        <w:rPr>
          <w:sz w:val="28"/>
          <w:szCs w:val="28"/>
          <w:shd w:val="clear" w:color="auto" w:fill="FFFFFF"/>
        </w:rPr>
        <w:t>ы</w:t>
      </w:r>
      <w:r w:rsidR="00055A73" w:rsidRPr="001258FB">
        <w:rPr>
          <w:sz w:val="28"/>
          <w:szCs w:val="28"/>
          <w:shd w:val="clear" w:color="auto" w:fill="FFFFFF"/>
          <w:lang w:val="en-US"/>
        </w:rPr>
        <w:t xml:space="preserve"> </w:t>
      </w:r>
      <w:r w:rsidR="00055A73" w:rsidRPr="001258FB">
        <w:rPr>
          <w:sz w:val="28"/>
          <w:szCs w:val="28"/>
          <w:shd w:val="clear" w:color="auto" w:fill="FFFFFF"/>
        </w:rPr>
        <w:t>корней</w:t>
      </w:r>
      <w:r w:rsidR="00055A73" w:rsidRPr="001258FB">
        <w:rPr>
          <w:sz w:val="28"/>
          <w:szCs w:val="28"/>
          <w:shd w:val="clear" w:color="auto" w:fill="FFFFFF"/>
          <w:lang w:val="en-US"/>
        </w:rPr>
        <w:t xml:space="preserve"> </w:t>
      </w:r>
      <w:r w:rsidRPr="001258FB">
        <w:rPr>
          <w:sz w:val="28"/>
          <w:szCs w:val="28"/>
          <w:shd w:val="clear" w:color="auto" w:fill="FFFFFF"/>
        </w:rPr>
        <w:t>ячменя</w:t>
      </w:r>
      <w:r w:rsidRPr="001258FB">
        <w:rPr>
          <w:sz w:val="28"/>
          <w:szCs w:val="28"/>
          <w:shd w:val="clear" w:color="auto" w:fill="FFFFFF"/>
          <w:lang w:val="en-US"/>
        </w:rPr>
        <w:t xml:space="preserve">: a – </w:t>
      </w:r>
      <w:r w:rsidRPr="001258FB">
        <w:rPr>
          <w:sz w:val="28"/>
          <w:szCs w:val="28"/>
          <w:shd w:val="clear" w:color="auto" w:fill="FFFFFF"/>
        </w:rPr>
        <w:t>контроль</w:t>
      </w:r>
      <w:r w:rsidRPr="001258FB">
        <w:rPr>
          <w:sz w:val="28"/>
          <w:szCs w:val="28"/>
          <w:shd w:val="clear" w:color="auto" w:fill="FFFFFF"/>
          <w:lang w:val="en-US"/>
        </w:rPr>
        <w:t>, b –</w:t>
      </w:r>
      <w:r w:rsidR="00C35255" w:rsidRPr="001258FB">
        <w:rPr>
          <w:sz w:val="28"/>
          <w:szCs w:val="28"/>
          <w:shd w:val="clear" w:color="auto" w:fill="FFFFFF"/>
          <w:lang w:val="en-US"/>
        </w:rPr>
        <w:t xml:space="preserve"> 2000 </w:t>
      </w:r>
      <w:r w:rsidR="00C35255" w:rsidRPr="001258FB">
        <w:rPr>
          <w:sz w:val="28"/>
          <w:szCs w:val="28"/>
          <w:shd w:val="clear" w:color="auto" w:fill="FFFFFF"/>
        </w:rPr>
        <w:t>мг</w:t>
      </w:r>
      <w:r w:rsidR="00C35255" w:rsidRPr="001258FB">
        <w:rPr>
          <w:sz w:val="28"/>
          <w:szCs w:val="28"/>
          <w:shd w:val="clear" w:color="auto" w:fill="FFFFFF"/>
          <w:lang w:val="en-US"/>
        </w:rPr>
        <w:t>/</w:t>
      </w:r>
      <w:r w:rsidR="00C35255" w:rsidRPr="001258FB">
        <w:rPr>
          <w:sz w:val="28"/>
          <w:szCs w:val="28"/>
          <w:shd w:val="clear" w:color="auto" w:fill="FFFFFF"/>
        </w:rPr>
        <w:t>кг</w:t>
      </w:r>
      <w:r w:rsidR="00055A73" w:rsidRPr="001258FB">
        <w:rPr>
          <w:sz w:val="28"/>
          <w:szCs w:val="28"/>
          <w:shd w:val="clear" w:color="auto" w:fill="FFFFFF"/>
          <w:lang w:val="en-US"/>
        </w:rPr>
        <w:t xml:space="preserve"> </w:t>
      </w:r>
      <w:r w:rsidR="00C35255" w:rsidRPr="001258FB">
        <w:rPr>
          <w:sz w:val="28"/>
          <w:szCs w:val="28"/>
          <w:shd w:val="clear" w:color="auto" w:fill="FFFFFF"/>
        </w:rPr>
        <w:t>микро</w:t>
      </w:r>
      <w:r w:rsidR="00055A73" w:rsidRPr="001258FB">
        <w:rPr>
          <w:sz w:val="28"/>
          <w:szCs w:val="28"/>
          <w:shd w:val="clear" w:color="auto" w:fill="FFFFFF"/>
          <w:lang w:val="en-US"/>
        </w:rPr>
        <w:t xml:space="preserve"> </w:t>
      </w:r>
      <w:r w:rsidR="00C35255" w:rsidRPr="001258FB">
        <w:rPr>
          <w:sz w:val="28"/>
          <w:szCs w:val="28"/>
          <w:shd w:val="clear" w:color="auto" w:fill="FFFFFF"/>
          <w:lang w:val="en-US"/>
        </w:rPr>
        <w:t xml:space="preserve">CuO, </w:t>
      </w:r>
      <w:r w:rsidR="00C35255" w:rsidRPr="001258FB">
        <w:rPr>
          <w:sz w:val="28"/>
          <w:szCs w:val="28"/>
          <w:shd w:val="clear" w:color="auto" w:fill="FFFFFF"/>
        </w:rPr>
        <w:t>с</w:t>
      </w:r>
      <w:r w:rsidR="00C35255" w:rsidRPr="001258FB">
        <w:rPr>
          <w:sz w:val="28"/>
          <w:szCs w:val="28"/>
          <w:shd w:val="clear" w:color="auto" w:fill="FFFFFF"/>
          <w:lang w:val="en-US"/>
        </w:rPr>
        <w:t xml:space="preserve"> –20</w:t>
      </w:r>
      <w:r w:rsidRPr="001258FB">
        <w:rPr>
          <w:sz w:val="28"/>
          <w:szCs w:val="28"/>
          <w:shd w:val="clear" w:color="auto" w:fill="FFFFFF"/>
          <w:lang w:val="en-US"/>
        </w:rPr>
        <w:t xml:space="preserve">00 </w:t>
      </w:r>
      <w:r w:rsidRPr="001258FB">
        <w:rPr>
          <w:sz w:val="28"/>
          <w:szCs w:val="28"/>
          <w:shd w:val="clear" w:color="auto" w:fill="FFFFFF"/>
        </w:rPr>
        <w:t>мг</w:t>
      </w:r>
      <w:r w:rsidRPr="001258FB">
        <w:rPr>
          <w:sz w:val="28"/>
          <w:szCs w:val="28"/>
          <w:shd w:val="clear" w:color="auto" w:fill="FFFFFF"/>
          <w:lang w:val="en-US"/>
        </w:rPr>
        <w:t>/</w:t>
      </w:r>
      <w:r w:rsidRPr="001258FB">
        <w:rPr>
          <w:sz w:val="28"/>
          <w:szCs w:val="28"/>
          <w:shd w:val="clear" w:color="auto" w:fill="FFFFFF"/>
        </w:rPr>
        <w:t>кг</w:t>
      </w:r>
      <w:r w:rsidR="00055A73" w:rsidRPr="001258FB">
        <w:rPr>
          <w:sz w:val="28"/>
          <w:szCs w:val="28"/>
          <w:shd w:val="clear" w:color="auto" w:fill="FFFFFF"/>
          <w:lang w:val="en-US"/>
        </w:rPr>
        <w:t xml:space="preserve"> </w:t>
      </w:r>
      <w:r w:rsidR="00C35255" w:rsidRPr="001258FB">
        <w:rPr>
          <w:sz w:val="28"/>
          <w:szCs w:val="28"/>
          <w:shd w:val="clear" w:color="auto" w:fill="FFFFFF"/>
        </w:rPr>
        <w:t>микро</w:t>
      </w:r>
      <w:r w:rsidR="00055A73" w:rsidRPr="001258FB">
        <w:rPr>
          <w:sz w:val="28"/>
          <w:szCs w:val="28"/>
          <w:shd w:val="clear" w:color="auto" w:fill="FFFFFF"/>
          <w:lang w:val="en-US"/>
        </w:rPr>
        <w:t xml:space="preserve"> </w:t>
      </w:r>
      <w:r w:rsidRPr="001258FB">
        <w:rPr>
          <w:sz w:val="28"/>
          <w:szCs w:val="28"/>
          <w:shd w:val="clear" w:color="auto" w:fill="FFFFFF"/>
          <w:lang w:val="en-US"/>
        </w:rPr>
        <w:t>Zn</w:t>
      </w:r>
      <w:r w:rsidRPr="001258FB">
        <w:rPr>
          <w:sz w:val="28"/>
          <w:szCs w:val="28"/>
          <w:shd w:val="clear" w:color="auto" w:fill="FFFFFF"/>
        </w:rPr>
        <w:t>О</w:t>
      </w:r>
      <w:r w:rsidRPr="001258FB">
        <w:rPr>
          <w:sz w:val="28"/>
          <w:szCs w:val="28"/>
          <w:shd w:val="clear" w:color="auto" w:fill="FFFFFF"/>
          <w:lang w:val="en-US"/>
        </w:rPr>
        <w:t>, d</w:t>
      </w:r>
      <w:r w:rsidR="00C35255" w:rsidRPr="001258FB">
        <w:rPr>
          <w:sz w:val="28"/>
          <w:szCs w:val="28"/>
          <w:shd w:val="clear" w:color="auto" w:fill="FFFFFF"/>
          <w:lang w:val="en-US"/>
        </w:rPr>
        <w:t xml:space="preserve"> –2000 </w:t>
      </w:r>
      <w:r w:rsidR="00C35255" w:rsidRPr="001258FB">
        <w:rPr>
          <w:sz w:val="28"/>
          <w:szCs w:val="28"/>
          <w:shd w:val="clear" w:color="auto" w:fill="FFFFFF"/>
        </w:rPr>
        <w:t>мг</w:t>
      </w:r>
      <w:r w:rsidR="00C35255" w:rsidRPr="001258FB">
        <w:rPr>
          <w:sz w:val="28"/>
          <w:szCs w:val="28"/>
          <w:shd w:val="clear" w:color="auto" w:fill="FFFFFF"/>
          <w:lang w:val="en-US"/>
        </w:rPr>
        <w:t>/</w:t>
      </w:r>
      <w:r w:rsidR="00C35255" w:rsidRPr="001258FB">
        <w:rPr>
          <w:sz w:val="28"/>
          <w:szCs w:val="28"/>
          <w:shd w:val="clear" w:color="auto" w:fill="FFFFFF"/>
        </w:rPr>
        <w:t>кг</w:t>
      </w:r>
      <w:r w:rsidR="00055A73" w:rsidRPr="001258FB">
        <w:rPr>
          <w:sz w:val="28"/>
          <w:szCs w:val="28"/>
          <w:shd w:val="clear" w:color="auto" w:fill="FFFFFF"/>
          <w:lang w:val="en-US"/>
        </w:rPr>
        <w:t xml:space="preserve"> </w:t>
      </w:r>
      <w:r w:rsidR="00C35255" w:rsidRPr="001258FB">
        <w:rPr>
          <w:sz w:val="28"/>
          <w:szCs w:val="28"/>
          <w:shd w:val="clear" w:color="auto" w:fill="FFFFFF"/>
        </w:rPr>
        <w:t>нано</w:t>
      </w:r>
      <w:r w:rsidR="00055A73" w:rsidRPr="001258FB">
        <w:rPr>
          <w:sz w:val="28"/>
          <w:szCs w:val="28"/>
          <w:shd w:val="clear" w:color="auto" w:fill="FFFFFF"/>
          <w:lang w:val="en-US"/>
        </w:rPr>
        <w:t xml:space="preserve"> </w:t>
      </w:r>
      <w:r w:rsidR="00C35255" w:rsidRPr="001258FB">
        <w:rPr>
          <w:sz w:val="28"/>
          <w:szCs w:val="28"/>
          <w:shd w:val="clear" w:color="auto" w:fill="FFFFFF"/>
          <w:lang w:val="en-US"/>
        </w:rPr>
        <w:t>CuO</w:t>
      </w:r>
      <w:r w:rsidRPr="001258FB">
        <w:rPr>
          <w:sz w:val="28"/>
          <w:szCs w:val="28"/>
          <w:shd w:val="clear" w:color="auto" w:fill="FFFFFF"/>
          <w:lang w:val="en-US"/>
        </w:rPr>
        <w:t>, e</w:t>
      </w:r>
      <w:r w:rsidR="00AC0DE1" w:rsidRPr="001258FB">
        <w:rPr>
          <w:sz w:val="28"/>
          <w:szCs w:val="28"/>
          <w:shd w:val="clear" w:color="auto" w:fill="FFFFFF"/>
          <w:lang w:val="en-US"/>
        </w:rPr>
        <w:t xml:space="preserve"> – 2000 </w:t>
      </w:r>
      <w:r w:rsidR="00AC0DE1" w:rsidRPr="001258FB">
        <w:rPr>
          <w:sz w:val="28"/>
          <w:szCs w:val="28"/>
          <w:shd w:val="clear" w:color="auto" w:fill="FFFFFF"/>
        </w:rPr>
        <w:t>мг</w:t>
      </w:r>
      <w:r w:rsidR="00AC0DE1" w:rsidRPr="001258FB">
        <w:rPr>
          <w:sz w:val="28"/>
          <w:szCs w:val="28"/>
          <w:shd w:val="clear" w:color="auto" w:fill="FFFFFF"/>
          <w:lang w:val="en-US"/>
        </w:rPr>
        <w:t>/</w:t>
      </w:r>
      <w:r w:rsidR="00AC0DE1" w:rsidRPr="001258FB">
        <w:rPr>
          <w:sz w:val="28"/>
          <w:szCs w:val="28"/>
          <w:shd w:val="clear" w:color="auto" w:fill="FFFFFF"/>
        </w:rPr>
        <w:t>кг</w:t>
      </w:r>
      <w:r w:rsidR="00055A73" w:rsidRPr="001258FB">
        <w:rPr>
          <w:sz w:val="28"/>
          <w:szCs w:val="28"/>
          <w:shd w:val="clear" w:color="auto" w:fill="FFFFFF"/>
          <w:lang w:val="en-US"/>
        </w:rPr>
        <w:t xml:space="preserve"> </w:t>
      </w:r>
      <w:r w:rsidR="00AC0DE1" w:rsidRPr="001258FB">
        <w:rPr>
          <w:sz w:val="28"/>
          <w:szCs w:val="28"/>
          <w:shd w:val="clear" w:color="auto" w:fill="FFFFFF"/>
        </w:rPr>
        <w:t>нано</w:t>
      </w:r>
      <w:r w:rsidR="00AC0DE1" w:rsidRPr="001258FB">
        <w:rPr>
          <w:sz w:val="28"/>
          <w:szCs w:val="28"/>
          <w:shd w:val="clear" w:color="auto" w:fill="FFFFFF"/>
          <w:lang w:val="en-US"/>
        </w:rPr>
        <w:t xml:space="preserve"> Zn</w:t>
      </w:r>
      <w:r w:rsidR="00AC0DE1" w:rsidRPr="001258FB">
        <w:rPr>
          <w:sz w:val="28"/>
          <w:szCs w:val="28"/>
          <w:shd w:val="clear" w:color="auto" w:fill="FFFFFF"/>
        </w:rPr>
        <w:t>О</w:t>
      </w:r>
      <w:r w:rsidRPr="001258FB">
        <w:rPr>
          <w:sz w:val="28"/>
          <w:szCs w:val="28"/>
          <w:shd w:val="clear" w:color="auto" w:fill="FFFFFF"/>
          <w:lang w:val="en-US"/>
        </w:rPr>
        <w:t>. RH</w:t>
      </w:r>
      <w:r w:rsidRPr="001258FB">
        <w:rPr>
          <w:sz w:val="28"/>
          <w:szCs w:val="28"/>
          <w:shd w:val="clear" w:color="auto" w:fill="FFFFFF"/>
        </w:rPr>
        <w:t xml:space="preserve"> – корневые волоски, </w:t>
      </w:r>
      <w:r w:rsidRPr="001258FB">
        <w:rPr>
          <w:sz w:val="28"/>
          <w:szCs w:val="28"/>
          <w:shd w:val="clear" w:color="auto" w:fill="FFFFFF"/>
          <w:lang w:val="en-US"/>
        </w:rPr>
        <w:t>Ep</w:t>
      </w:r>
      <w:r w:rsidRPr="001258FB">
        <w:rPr>
          <w:sz w:val="28"/>
          <w:szCs w:val="28"/>
          <w:shd w:val="clear" w:color="auto" w:fill="FFFFFF"/>
        </w:rPr>
        <w:t xml:space="preserve"> – эпиблемма, </w:t>
      </w:r>
      <w:r w:rsidRPr="001258FB">
        <w:rPr>
          <w:sz w:val="28"/>
          <w:szCs w:val="28"/>
          <w:shd w:val="clear" w:color="auto" w:fill="FFFFFF"/>
          <w:lang w:val="en-US"/>
        </w:rPr>
        <w:t>En</w:t>
      </w:r>
      <w:r w:rsidRPr="001258FB">
        <w:rPr>
          <w:sz w:val="28"/>
          <w:szCs w:val="28"/>
          <w:shd w:val="clear" w:color="auto" w:fill="FFFFFF"/>
        </w:rPr>
        <w:t xml:space="preserve"> – эндодерма, </w:t>
      </w:r>
      <w:r w:rsidRPr="001258FB">
        <w:rPr>
          <w:sz w:val="28"/>
          <w:szCs w:val="28"/>
          <w:shd w:val="clear" w:color="auto" w:fill="FFFFFF"/>
          <w:lang w:val="en-US"/>
        </w:rPr>
        <w:t>C</w:t>
      </w:r>
      <w:r w:rsidRPr="001258FB">
        <w:rPr>
          <w:sz w:val="28"/>
          <w:szCs w:val="28"/>
          <w:shd w:val="clear" w:color="auto" w:fill="FFFFFF"/>
        </w:rPr>
        <w:t xml:space="preserve"> – центральный цилиндр. Масштабный отрезок - 100 мкм</w:t>
      </w:r>
    </w:p>
    <w:p w14:paraId="7E87A79F" w14:textId="77777777" w:rsidR="00CD5AC0" w:rsidRPr="001258FB" w:rsidRDefault="00CD5AC0" w:rsidP="00CD5AC0">
      <w:pPr>
        <w:pStyle w:val="a6"/>
        <w:shd w:val="clear" w:color="auto" w:fill="FFFFFF"/>
        <w:spacing w:before="0" w:beforeAutospacing="0" w:after="0" w:afterAutospacing="0" w:line="360" w:lineRule="auto"/>
        <w:ind w:firstLine="709"/>
        <w:contextualSpacing/>
        <w:rPr>
          <w:sz w:val="28"/>
          <w:szCs w:val="28"/>
          <w:shd w:val="clear" w:color="auto" w:fill="FFFFFF"/>
        </w:rPr>
      </w:pPr>
    </w:p>
    <w:p w14:paraId="6EF3906D" w14:textId="5900CCA5" w:rsidR="00B5782C" w:rsidRPr="001258FB" w:rsidRDefault="00034B33" w:rsidP="004F74BC">
      <w:pPr>
        <w:pStyle w:val="a6"/>
        <w:shd w:val="clear" w:color="auto" w:fill="FFFFFF"/>
        <w:spacing w:before="0" w:beforeAutospacing="0" w:after="0" w:afterAutospacing="0" w:line="360" w:lineRule="auto"/>
        <w:ind w:firstLine="709"/>
        <w:contextualSpacing/>
        <w:jc w:val="both"/>
        <w:rPr>
          <w:sz w:val="28"/>
          <w:shd w:val="clear" w:color="auto" w:fill="FFFFFF"/>
        </w:rPr>
      </w:pPr>
      <w:r w:rsidRPr="001258FB">
        <w:rPr>
          <w:sz w:val="28"/>
          <w:shd w:val="clear" w:color="auto" w:fill="FFFFFF"/>
        </w:rPr>
        <w:t xml:space="preserve">На вариантах с загрязнением </w:t>
      </w:r>
      <w:r w:rsidRPr="001258FB">
        <w:rPr>
          <w:sz w:val="28"/>
          <w:szCs w:val="28"/>
          <w:shd w:val="clear" w:color="auto" w:fill="FFFFFF"/>
          <w:lang w:val="en-US"/>
        </w:rPr>
        <w:t>CuO</w:t>
      </w:r>
      <w:r w:rsidR="0022507F" w:rsidRPr="001258FB">
        <w:rPr>
          <w:sz w:val="28"/>
          <w:szCs w:val="28"/>
          <w:shd w:val="clear" w:color="auto" w:fill="FFFFFF"/>
        </w:rPr>
        <w:t xml:space="preserve"> </w:t>
      </w:r>
      <w:r w:rsidRPr="001258FB">
        <w:rPr>
          <w:sz w:val="28"/>
          <w:shd w:val="clear" w:color="auto" w:fill="FFFFFF"/>
        </w:rPr>
        <w:t xml:space="preserve">наружный слой эпиблемы корня ячменя, как и в контроле, имеет живые клетки с корневыми волосками (рисунок </w:t>
      </w:r>
      <w:r w:rsidR="00C21FD2" w:rsidRPr="001258FB">
        <w:rPr>
          <w:sz w:val="28"/>
          <w:shd w:val="clear" w:color="auto" w:fill="FFFFFF"/>
        </w:rPr>
        <w:t>8</w:t>
      </w:r>
      <w:r w:rsidRPr="001258FB">
        <w:rPr>
          <w:sz w:val="28"/>
          <w:shd w:val="clear" w:color="auto" w:fill="FFFFFF"/>
        </w:rPr>
        <w:t xml:space="preserve"> b, d). Однако на варианте с микродисперсной формой внесения метала корневые волоски намного короче и реже, чем в контроле, а при наноформе</w:t>
      </w:r>
      <w:r w:rsidR="0022507F" w:rsidRPr="001258FB">
        <w:rPr>
          <w:sz w:val="28"/>
          <w:shd w:val="clear" w:color="auto" w:fill="FFFFFF"/>
        </w:rPr>
        <w:t xml:space="preserve"> </w:t>
      </w:r>
      <w:r w:rsidRPr="001258FB">
        <w:rPr>
          <w:sz w:val="28"/>
          <w:shd w:val="clear" w:color="auto" w:fill="FFFFFF"/>
        </w:rPr>
        <w:t>практически отсутствуют.</w:t>
      </w:r>
      <w:r w:rsidR="0022507F" w:rsidRPr="001258FB">
        <w:rPr>
          <w:sz w:val="28"/>
          <w:shd w:val="clear" w:color="auto" w:fill="FFFFFF"/>
        </w:rPr>
        <w:t xml:space="preserve"> </w:t>
      </w:r>
      <w:r w:rsidR="00B5782C" w:rsidRPr="001258FB">
        <w:rPr>
          <w:sz w:val="28"/>
          <w:shd w:val="clear" w:color="auto" w:fill="FFFFFF"/>
        </w:rPr>
        <w:t xml:space="preserve">Паренхимальный слой, находящиеся </w:t>
      </w:r>
      <w:r w:rsidR="00B5782C" w:rsidRPr="001258FB">
        <w:rPr>
          <w:sz w:val="28"/>
          <w:shd w:val="clear" w:color="auto" w:fill="FFFFFF"/>
        </w:rPr>
        <w:lastRenderedPageBreak/>
        <w:t>под слоем эпидермиса, редуцирован по сравнению с контролем. Клетки этого слоя более деформированы и дезорганизованы, чем в контроле</w:t>
      </w:r>
      <w:r w:rsidRPr="001258FB">
        <w:rPr>
          <w:sz w:val="28"/>
          <w:shd w:val="clear" w:color="auto" w:fill="FFFFFF"/>
        </w:rPr>
        <w:t xml:space="preserve"> и имеют меньший размер (таблица 10)</w:t>
      </w:r>
      <w:r w:rsidR="00B5782C" w:rsidRPr="001258FB">
        <w:rPr>
          <w:sz w:val="28"/>
          <w:shd w:val="clear" w:color="auto" w:fill="FFFFFF"/>
        </w:rPr>
        <w:t>. Они, преимущественно, не имеют цитоплазмы и органелл и состоят только из клеточных стенок, несущих механическую функцию. Имеются участки, где целостность клеточных стенок нарушена и несколько клеток объединены в одну полость. Клетки эндодермы расположены в 1 слой. Их клеточные стенки также имеют неравномерную толщину, увеличивающуюся к центру. Центральный цилиндр занимает относительно большую долю от общего сечения корня, чем в контрольном образце. Перицикл - однослойный, его клетки слегка вытянуты в радиальном направлении. Сосудистые пучки</w:t>
      </w:r>
      <w:r w:rsidR="00274D2F" w:rsidRPr="001258FB">
        <w:rPr>
          <w:sz w:val="28"/>
          <w:shd w:val="clear" w:color="auto" w:fill="FFFFFF"/>
        </w:rPr>
        <w:t xml:space="preserve"> </w:t>
      </w:r>
      <w:r w:rsidR="00B5782C" w:rsidRPr="001258FB">
        <w:rPr>
          <w:sz w:val="28"/>
          <w:shd w:val="clear" w:color="auto" w:fill="FFFFFF"/>
        </w:rPr>
        <w:t xml:space="preserve">построены по </w:t>
      </w:r>
      <w:r w:rsidRPr="001258FB">
        <w:rPr>
          <w:sz w:val="28"/>
          <w:shd w:val="clear" w:color="auto" w:fill="FFFFFF"/>
        </w:rPr>
        <w:t>радиальному типу</w:t>
      </w:r>
      <w:r w:rsidR="00B5782C" w:rsidRPr="001258FB">
        <w:rPr>
          <w:sz w:val="28"/>
          <w:shd w:val="clear" w:color="auto" w:fill="FFFFFF"/>
        </w:rPr>
        <w:t xml:space="preserve"> с нечетко выраженной радиальной симметрией. В центральной части имеется крупный сосуд, от которого расходятся более мелкие пучки флоэмы и ксилемы. Сосуды ксилемных лучей имеют более крупные просветы к периферии.</w:t>
      </w:r>
    </w:p>
    <w:p w14:paraId="7111D675" w14:textId="77777777" w:rsidR="00804AD5" w:rsidRPr="001258FB" w:rsidRDefault="00804AD5" w:rsidP="004F74BC">
      <w:pPr>
        <w:pStyle w:val="a6"/>
        <w:shd w:val="clear" w:color="auto" w:fill="FFFFFF"/>
        <w:spacing w:before="0" w:beforeAutospacing="0" w:after="0" w:afterAutospacing="0" w:line="360" w:lineRule="auto"/>
        <w:ind w:firstLine="709"/>
        <w:contextualSpacing/>
        <w:jc w:val="both"/>
        <w:rPr>
          <w:sz w:val="28"/>
          <w:shd w:val="clear" w:color="auto" w:fill="FFFFFF"/>
        </w:rPr>
      </w:pPr>
    </w:p>
    <w:p w14:paraId="10F89026" w14:textId="35875F33" w:rsidR="00B5782C" w:rsidRPr="001258FB" w:rsidRDefault="00B5782C" w:rsidP="004E128D">
      <w:pPr>
        <w:pStyle w:val="a6"/>
        <w:shd w:val="clear" w:color="auto" w:fill="FFFFFF"/>
        <w:spacing w:before="0" w:beforeAutospacing="0" w:after="0" w:afterAutospacing="0" w:line="360" w:lineRule="auto"/>
        <w:ind w:firstLine="709"/>
        <w:contextualSpacing/>
        <w:jc w:val="center"/>
        <w:rPr>
          <w:sz w:val="28"/>
          <w:szCs w:val="28"/>
        </w:rPr>
      </w:pPr>
      <w:r w:rsidRPr="001258FB">
        <w:rPr>
          <w:sz w:val="28"/>
          <w:szCs w:val="28"/>
        </w:rPr>
        <w:t>Таблица 1</w:t>
      </w:r>
      <w:r w:rsidR="001B6D67" w:rsidRPr="001258FB">
        <w:rPr>
          <w:sz w:val="28"/>
          <w:szCs w:val="28"/>
        </w:rPr>
        <w:t>6</w:t>
      </w:r>
      <w:r w:rsidRPr="001258FB">
        <w:rPr>
          <w:sz w:val="28"/>
          <w:szCs w:val="28"/>
        </w:rPr>
        <w:t xml:space="preserve"> – Цитоморфометрические</w:t>
      </w:r>
      <w:r w:rsidR="0022507F" w:rsidRPr="001258FB">
        <w:rPr>
          <w:sz w:val="28"/>
          <w:szCs w:val="28"/>
        </w:rPr>
        <w:t xml:space="preserve"> </w:t>
      </w:r>
      <w:r w:rsidR="0076666F" w:rsidRPr="001258FB">
        <w:rPr>
          <w:sz w:val="28"/>
          <w:szCs w:val="28"/>
        </w:rPr>
        <w:t xml:space="preserve">параметры корня ярового ячменя при внесении в почву </w:t>
      </w:r>
      <w:r w:rsidR="0076666F" w:rsidRPr="001258FB">
        <w:rPr>
          <w:sz w:val="28"/>
          <w:szCs w:val="28"/>
          <w:shd w:val="clear" w:color="auto" w:fill="FFFFFF"/>
          <w:lang w:val="en-US"/>
        </w:rPr>
        <w:t>Cu</w:t>
      </w:r>
      <w:r w:rsidR="0076666F" w:rsidRPr="001258FB">
        <w:rPr>
          <w:color w:val="000000"/>
          <w:sz w:val="28"/>
          <w:szCs w:val="28"/>
        </w:rPr>
        <w:t>O</w:t>
      </w:r>
      <w:r w:rsidR="0076666F" w:rsidRPr="001258FB">
        <w:rPr>
          <w:sz w:val="28"/>
          <w:szCs w:val="28"/>
        </w:rPr>
        <w:t xml:space="preserve"> и</w:t>
      </w:r>
      <w:r w:rsidR="0022507F" w:rsidRPr="001258FB">
        <w:rPr>
          <w:sz w:val="28"/>
          <w:szCs w:val="28"/>
        </w:rPr>
        <w:t xml:space="preserve"> </w:t>
      </w:r>
      <w:r w:rsidR="0076666F" w:rsidRPr="001258FB">
        <w:rPr>
          <w:sz w:val="28"/>
          <w:szCs w:val="28"/>
        </w:rPr>
        <w:t xml:space="preserve">ZnО </w:t>
      </w:r>
      <w:r w:rsidR="00274D2F" w:rsidRPr="001258FB">
        <w:rPr>
          <w:sz w:val="28"/>
          <w:szCs w:val="28"/>
        </w:rPr>
        <w:t>в микро- и наноформе</w:t>
      </w:r>
    </w:p>
    <w:tbl>
      <w:tblPr>
        <w:tblW w:w="9816" w:type="dxa"/>
        <w:jc w:val="center"/>
        <w:tblBorders>
          <w:top w:val="nil"/>
          <w:left w:val="nil"/>
          <w:bottom w:val="nil"/>
          <w:right w:val="nil"/>
        </w:tblBorders>
        <w:tblLayout w:type="fixed"/>
        <w:tblLook w:val="0000" w:firstRow="0" w:lastRow="0" w:firstColumn="0" w:lastColumn="0" w:noHBand="0" w:noVBand="0"/>
      </w:tblPr>
      <w:tblGrid>
        <w:gridCol w:w="1636"/>
        <w:gridCol w:w="1636"/>
        <w:gridCol w:w="1636"/>
        <w:gridCol w:w="1636"/>
        <w:gridCol w:w="1636"/>
        <w:gridCol w:w="1636"/>
      </w:tblGrid>
      <w:tr w:rsidR="00B5782C" w:rsidRPr="001258FB" w14:paraId="71C3A3F4" w14:textId="77777777" w:rsidTr="00F33C8F">
        <w:trPr>
          <w:trHeight w:val="1515"/>
          <w:jc w:val="center"/>
        </w:trPr>
        <w:tc>
          <w:tcPr>
            <w:tcW w:w="1636" w:type="dxa"/>
            <w:tcBorders>
              <w:top w:val="single" w:sz="4" w:space="0" w:color="auto"/>
              <w:left w:val="single" w:sz="4" w:space="0" w:color="auto"/>
              <w:bottom w:val="single" w:sz="4" w:space="0" w:color="auto"/>
              <w:right w:val="single" w:sz="4" w:space="0" w:color="auto"/>
            </w:tcBorders>
          </w:tcPr>
          <w:p w14:paraId="2ABEC0AC" w14:textId="3E778AB3" w:rsidR="00B5782C" w:rsidRPr="001258FB" w:rsidRDefault="000E36F9" w:rsidP="00B5782C">
            <w:pPr>
              <w:autoSpaceDE w:val="0"/>
              <w:autoSpaceDN w:val="0"/>
              <w:adjustRightInd w:val="0"/>
              <w:spacing w:after="0" w:line="240" w:lineRule="auto"/>
              <w:contextualSpacing/>
              <w:rPr>
                <w:rFonts w:ascii="Times New Roman" w:hAnsi="Times New Roman" w:cs="Times New Roman"/>
                <w:color w:val="000000"/>
                <w:sz w:val="24"/>
                <w:szCs w:val="24"/>
              </w:rPr>
            </w:pPr>
            <w:r w:rsidRPr="001258FB">
              <w:rPr>
                <w:rFonts w:ascii="Times New Roman" w:hAnsi="Times New Roman" w:cs="Times New Roman"/>
                <w:color w:val="000000"/>
                <w:sz w:val="24"/>
                <w:szCs w:val="24"/>
              </w:rPr>
              <w:t xml:space="preserve">Варианты </w:t>
            </w:r>
            <w:r w:rsidR="003C38EE" w:rsidRPr="001258FB">
              <w:rPr>
                <w:rFonts w:ascii="Times New Roman" w:hAnsi="Times New Roman" w:cs="Times New Roman"/>
                <w:color w:val="000000"/>
                <w:sz w:val="24"/>
                <w:szCs w:val="24"/>
              </w:rPr>
              <w:t>внесения</w:t>
            </w:r>
            <w:r w:rsidRPr="001258FB">
              <w:rPr>
                <w:rFonts w:ascii="Times New Roman" w:hAnsi="Times New Roman" w:cs="Times New Roman"/>
                <w:color w:val="000000"/>
                <w:sz w:val="24"/>
                <w:szCs w:val="24"/>
              </w:rPr>
              <w:t xml:space="preserve"> CuO и ZnО</w:t>
            </w:r>
            <w:r w:rsidR="00B5782C" w:rsidRPr="001258FB">
              <w:rPr>
                <w:rFonts w:ascii="Times New Roman" w:hAnsi="Times New Roman" w:cs="Times New Roman"/>
                <w:color w:val="000000"/>
                <w:sz w:val="24"/>
                <w:szCs w:val="24"/>
              </w:rPr>
              <w:t xml:space="preserve">, мг/кг </w:t>
            </w:r>
          </w:p>
        </w:tc>
        <w:tc>
          <w:tcPr>
            <w:tcW w:w="1636" w:type="dxa"/>
            <w:tcBorders>
              <w:top w:val="single" w:sz="4" w:space="0" w:color="auto"/>
              <w:left w:val="single" w:sz="4" w:space="0" w:color="auto"/>
              <w:bottom w:val="single" w:sz="4" w:space="0" w:color="auto"/>
              <w:right w:val="single" w:sz="4" w:space="0" w:color="auto"/>
            </w:tcBorders>
          </w:tcPr>
          <w:p w14:paraId="72F2492B" w14:textId="3A38839C" w:rsidR="00B5782C" w:rsidRPr="001258FB" w:rsidRDefault="00B5782C" w:rsidP="003C38EE">
            <w:pPr>
              <w:autoSpaceDE w:val="0"/>
              <w:autoSpaceDN w:val="0"/>
              <w:adjustRightInd w:val="0"/>
              <w:spacing w:after="0" w:line="240" w:lineRule="auto"/>
              <w:ind w:left="-76" w:right="-63"/>
              <w:contextualSpacing/>
              <w:jc w:val="center"/>
              <w:rPr>
                <w:rFonts w:ascii="Times New Roman" w:hAnsi="Times New Roman" w:cs="Times New Roman"/>
                <w:color w:val="000000"/>
                <w:sz w:val="24"/>
                <w:szCs w:val="24"/>
              </w:rPr>
            </w:pPr>
            <w:r w:rsidRPr="001258FB">
              <w:rPr>
                <w:rFonts w:ascii="Times New Roman" w:hAnsi="Times New Roman" w:cs="Times New Roman"/>
                <w:color w:val="000000"/>
                <w:sz w:val="24"/>
                <w:szCs w:val="24"/>
              </w:rPr>
              <w:t>Площадь</w:t>
            </w:r>
            <w:r w:rsidR="004F373D" w:rsidRPr="001258FB">
              <w:rPr>
                <w:rFonts w:ascii="Times New Roman" w:hAnsi="Times New Roman" w:cs="Times New Roman"/>
                <w:color w:val="000000"/>
                <w:sz w:val="24"/>
                <w:szCs w:val="24"/>
              </w:rPr>
              <w:t xml:space="preserve"> </w:t>
            </w:r>
            <w:r w:rsidRPr="001258FB">
              <w:rPr>
                <w:rFonts w:ascii="Times New Roman" w:hAnsi="Times New Roman" w:cs="Times New Roman"/>
                <w:color w:val="000000"/>
                <w:sz w:val="24"/>
                <w:szCs w:val="24"/>
              </w:rPr>
              <w:t>сечения</w:t>
            </w:r>
            <w:r w:rsidR="004F373D" w:rsidRPr="001258FB">
              <w:rPr>
                <w:rFonts w:ascii="Times New Roman" w:hAnsi="Times New Roman" w:cs="Times New Roman"/>
                <w:color w:val="000000"/>
                <w:sz w:val="24"/>
                <w:szCs w:val="24"/>
              </w:rPr>
              <w:t xml:space="preserve"> </w:t>
            </w:r>
            <w:r w:rsidRPr="001258FB">
              <w:rPr>
                <w:rFonts w:ascii="Times New Roman" w:hAnsi="Times New Roman" w:cs="Times New Roman"/>
                <w:color w:val="000000"/>
                <w:sz w:val="24"/>
                <w:szCs w:val="24"/>
              </w:rPr>
              <w:t>корня(μm</w:t>
            </w:r>
            <w:r w:rsidRPr="001258FB">
              <w:rPr>
                <w:rFonts w:ascii="Times New Roman" w:hAnsi="Times New Roman" w:cs="Times New Roman"/>
                <w:color w:val="000000"/>
                <w:sz w:val="24"/>
                <w:szCs w:val="24"/>
                <w:vertAlign w:val="superscript"/>
              </w:rPr>
              <w:t>2</w:t>
            </w:r>
            <w:r w:rsidRPr="001258FB">
              <w:rPr>
                <w:rFonts w:ascii="Times New Roman" w:hAnsi="Times New Roman" w:cs="Times New Roman"/>
                <w:color w:val="000000"/>
                <w:sz w:val="24"/>
                <w:szCs w:val="24"/>
              </w:rPr>
              <w:t>)</w:t>
            </w:r>
          </w:p>
        </w:tc>
        <w:tc>
          <w:tcPr>
            <w:tcW w:w="1636" w:type="dxa"/>
            <w:tcBorders>
              <w:top w:val="single" w:sz="4" w:space="0" w:color="auto"/>
              <w:left w:val="single" w:sz="4" w:space="0" w:color="auto"/>
              <w:bottom w:val="single" w:sz="4" w:space="0" w:color="auto"/>
              <w:right w:val="single" w:sz="4" w:space="0" w:color="auto"/>
            </w:tcBorders>
          </w:tcPr>
          <w:p w14:paraId="53EDE9C9" w14:textId="251DD722" w:rsidR="00B5782C" w:rsidRPr="001258FB" w:rsidRDefault="00B5782C" w:rsidP="00526A67">
            <w:pPr>
              <w:autoSpaceDE w:val="0"/>
              <w:autoSpaceDN w:val="0"/>
              <w:adjustRightInd w:val="0"/>
              <w:spacing w:after="0" w:line="240" w:lineRule="auto"/>
              <w:ind w:left="-11"/>
              <w:contextualSpacing/>
              <w:jc w:val="center"/>
              <w:rPr>
                <w:rFonts w:ascii="Times New Roman" w:hAnsi="Times New Roman" w:cs="Times New Roman"/>
                <w:color w:val="000000"/>
                <w:sz w:val="24"/>
                <w:szCs w:val="24"/>
              </w:rPr>
            </w:pPr>
            <w:r w:rsidRPr="001258FB">
              <w:rPr>
                <w:rFonts w:ascii="Times New Roman" w:hAnsi="Times New Roman" w:cs="Times New Roman"/>
                <w:color w:val="000000"/>
                <w:sz w:val="24"/>
                <w:szCs w:val="24"/>
              </w:rPr>
              <w:t>Площадь</w:t>
            </w:r>
            <w:r w:rsidR="004F373D" w:rsidRPr="001258FB">
              <w:rPr>
                <w:rFonts w:ascii="Times New Roman" w:hAnsi="Times New Roman" w:cs="Times New Roman"/>
                <w:color w:val="000000"/>
                <w:sz w:val="24"/>
                <w:szCs w:val="24"/>
              </w:rPr>
              <w:t xml:space="preserve"> </w:t>
            </w:r>
            <w:r w:rsidRPr="001258FB">
              <w:rPr>
                <w:rFonts w:ascii="Times New Roman" w:hAnsi="Times New Roman" w:cs="Times New Roman"/>
                <w:color w:val="000000"/>
                <w:sz w:val="24"/>
                <w:szCs w:val="24"/>
              </w:rPr>
              <w:t>сечения</w:t>
            </w:r>
            <w:r w:rsidR="00526A67" w:rsidRPr="001258FB">
              <w:rPr>
                <w:rFonts w:ascii="Times New Roman" w:hAnsi="Times New Roman" w:cs="Times New Roman"/>
                <w:color w:val="000000"/>
                <w:sz w:val="24"/>
                <w:szCs w:val="24"/>
              </w:rPr>
              <w:t xml:space="preserve"> ЦЦ </w:t>
            </w:r>
            <w:r w:rsidRPr="001258FB">
              <w:rPr>
                <w:rFonts w:ascii="Times New Roman" w:hAnsi="Times New Roman" w:cs="Times New Roman"/>
                <w:color w:val="000000"/>
                <w:sz w:val="24"/>
                <w:szCs w:val="24"/>
              </w:rPr>
              <w:t>(μm</w:t>
            </w:r>
            <w:r w:rsidRPr="001258FB">
              <w:rPr>
                <w:rFonts w:ascii="Times New Roman" w:hAnsi="Times New Roman" w:cs="Times New Roman"/>
                <w:color w:val="000000"/>
                <w:sz w:val="24"/>
                <w:szCs w:val="24"/>
                <w:vertAlign w:val="superscript"/>
              </w:rPr>
              <w:t>2</w:t>
            </w:r>
            <w:r w:rsidRPr="001258FB">
              <w:rPr>
                <w:rFonts w:ascii="Times New Roman" w:hAnsi="Times New Roman" w:cs="Times New Roman"/>
                <w:color w:val="000000"/>
                <w:sz w:val="24"/>
                <w:szCs w:val="24"/>
              </w:rPr>
              <w:t>)</w:t>
            </w:r>
          </w:p>
        </w:tc>
        <w:tc>
          <w:tcPr>
            <w:tcW w:w="1636" w:type="dxa"/>
            <w:tcBorders>
              <w:top w:val="single" w:sz="4" w:space="0" w:color="auto"/>
              <w:left w:val="single" w:sz="4" w:space="0" w:color="auto"/>
              <w:bottom w:val="single" w:sz="4" w:space="0" w:color="auto"/>
              <w:right w:val="single" w:sz="4" w:space="0" w:color="auto"/>
            </w:tcBorders>
          </w:tcPr>
          <w:p w14:paraId="692EA4E6" w14:textId="77777777" w:rsidR="00B5782C" w:rsidRPr="001258FB" w:rsidRDefault="00B5782C" w:rsidP="00526A67">
            <w:pPr>
              <w:autoSpaceDE w:val="0"/>
              <w:autoSpaceDN w:val="0"/>
              <w:adjustRightInd w:val="0"/>
              <w:spacing w:after="0" w:line="240" w:lineRule="auto"/>
              <w:contextualSpacing/>
              <w:jc w:val="center"/>
              <w:rPr>
                <w:rFonts w:ascii="Times New Roman" w:hAnsi="Times New Roman" w:cs="Times New Roman"/>
                <w:color w:val="000000"/>
                <w:sz w:val="24"/>
                <w:szCs w:val="24"/>
              </w:rPr>
            </w:pPr>
            <w:r w:rsidRPr="001258FB">
              <w:rPr>
                <w:rFonts w:ascii="Times New Roman" w:hAnsi="Times New Roman" w:cs="Times New Roman"/>
                <w:color w:val="000000"/>
                <w:sz w:val="24"/>
                <w:szCs w:val="24"/>
              </w:rPr>
              <w:t xml:space="preserve">Отношение площади сечения корня к площади </w:t>
            </w:r>
            <w:r w:rsidR="00526A67" w:rsidRPr="001258FB">
              <w:rPr>
                <w:rFonts w:ascii="Times New Roman" w:hAnsi="Times New Roman" w:cs="Times New Roman"/>
                <w:color w:val="000000"/>
                <w:sz w:val="24"/>
                <w:szCs w:val="24"/>
              </w:rPr>
              <w:t>ЦЦ</w:t>
            </w:r>
          </w:p>
        </w:tc>
        <w:tc>
          <w:tcPr>
            <w:tcW w:w="1636" w:type="dxa"/>
            <w:tcBorders>
              <w:top w:val="single" w:sz="4" w:space="0" w:color="auto"/>
              <w:left w:val="single" w:sz="4" w:space="0" w:color="auto"/>
              <w:bottom w:val="single" w:sz="4" w:space="0" w:color="auto"/>
              <w:right w:val="single" w:sz="4" w:space="0" w:color="auto"/>
            </w:tcBorders>
          </w:tcPr>
          <w:p w14:paraId="3D790670" w14:textId="77777777" w:rsidR="00B5782C" w:rsidRPr="001258FB" w:rsidRDefault="00B5782C" w:rsidP="003C38EE">
            <w:pPr>
              <w:autoSpaceDE w:val="0"/>
              <w:autoSpaceDN w:val="0"/>
              <w:adjustRightInd w:val="0"/>
              <w:spacing w:after="0" w:line="240" w:lineRule="auto"/>
              <w:contextualSpacing/>
              <w:jc w:val="center"/>
              <w:rPr>
                <w:rFonts w:ascii="Times New Roman" w:hAnsi="Times New Roman" w:cs="Times New Roman"/>
                <w:color w:val="000000"/>
                <w:sz w:val="24"/>
                <w:szCs w:val="24"/>
              </w:rPr>
            </w:pPr>
            <w:r w:rsidRPr="001258FB">
              <w:rPr>
                <w:rFonts w:ascii="Times New Roman" w:hAnsi="Times New Roman" w:cs="Times New Roman"/>
                <w:color w:val="000000"/>
                <w:sz w:val="24"/>
                <w:szCs w:val="24"/>
              </w:rPr>
              <w:t>Отн</w:t>
            </w:r>
            <w:r w:rsidR="00526A67" w:rsidRPr="001258FB">
              <w:rPr>
                <w:rFonts w:ascii="Times New Roman" w:hAnsi="Times New Roman" w:cs="Times New Roman"/>
                <w:color w:val="000000"/>
                <w:sz w:val="24"/>
                <w:szCs w:val="24"/>
              </w:rPr>
              <w:t>ошение площади коры к площади ЦЦ</w:t>
            </w:r>
          </w:p>
        </w:tc>
        <w:tc>
          <w:tcPr>
            <w:tcW w:w="1636" w:type="dxa"/>
            <w:tcBorders>
              <w:top w:val="single" w:sz="4" w:space="0" w:color="auto"/>
              <w:left w:val="single" w:sz="4" w:space="0" w:color="auto"/>
              <w:bottom w:val="single" w:sz="4" w:space="0" w:color="auto"/>
              <w:right w:val="single" w:sz="4" w:space="0" w:color="auto"/>
            </w:tcBorders>
          </w:tcPr>
          <w:p w14:paraId="66F8CC54" w14:textId="77777777" w:rsidR="00B5782C" w:rsidRPr="001258FB" w:rsidRDefault="00B5782C" w:rsidP="003C38EE">
            <w:pPr>
              <w:autoSpaceDE w:val="0"/>
              <w:autoSpaceDN w:val="0"/>
              <w:adjustRightInd w:val="0"/>
              <w:spacing w:after="0" w:line="240" w:lineRule="auto"/>
              <w:contextualSpacing/>
              <w:jc w:val="center"/>
              <w:rPr>
                <w:rFonts w:ascii="Times New Roman" w:hAnsi="Times New Roman" w:cs="Times New Roman"/>
                <w:color w:val="000000"/>
                <w:sz w:val="24"/>
                <w:szCs w:val="24"/>
              </w:rPr>
            </w:pPr>
            <w:r w:rsidRPr="001258FB">
              <w:rPr>
                <w:rFonts w:ascii="Times New Roman" w:hAnsi="Times New Roman" w:cs="Times New Roman"/>
                <w:color w:val="000000"/>
                <w:sz w:val="24"/>
                <w:szCs w:val="24"/>
              </w:rPr>
              <w:t>Средний размер клетки коры (μm</w:t>
            </w:r>
            <w:r w:rsidRPr="001258FB">
              <w:rPr>
                <w:rFonts w:ascii="Times New Roman" w:hAnsi="Times New Roman" w:cs="Times New Roman"/>
                <w:color w:val="000000"/>
                <w:sz w:val="24"/>
                <w:szCs w:val="24"/>
                <w:vertAlign w:val="superscript"/>
              </w:rPr>
              <w:t>2</w:t>
            </w:r>
            <w:r w:rsidRPr="001258FB">
              <w:rPr>
                <w:rFonts w:ascii="Times New Roman" w:hAnsi="Times New Roman" w:cs="Times New Roman"/>
                <w:color w:val="000000"/>
                <w:sz w:val="24"/>
                <w:szCs w:val="24"/>
              </w:rPr>
              <w:t>)</w:t>
            </w:r>
          </w:p>
        </w:tc>
      </w:tr>
      <w:tr w:rsidR="00B5782C" w:rsidRPr="001258FB" w14:paraId="731BA6EC" w14:textId="77777777" w:rsidTr="00F33C8F">
        <w:trPr>
          <w:trHeight w:val="109"/>
          <w:jc w:val="center"/>
        </w:trPr>
        <w:tc>
          <w:tcPr>
            <w:tcW w:w="1636" w:type="dxa"/>
            <w:tcBorders>
              <w:top w:val="single" w:sz="4" w:space="0" w:color="auto"/>
              <w:left w:val="single" w:sz="4" w:space="0" w:color="auto"/>
              <w:bottom w:val="single" w:sz="4" w:space="0" w:color="auto"/>
              <w:right w:val="single" w:sz="4" w:space="0" w:color="auto"/>
            </w:tcBorders>
          </w:tcPr>
          <w:p w14:paraId="7975C7FD" w14:textId="7E33B38F" w:rsidR="00B5782C" w:rsidRPr="001258FB" w:rsidRDefault="00B5782C" w:rsidP="00B5782C">
            <w:pPr>
              <w:autoSpaceDE w:val="0"/>
              <w:autoSpaceDN w:val="0"/>
              <w:adjustRightInd w:val="0"/>
              <w:spacing w:after="0" w:line="240" w:lineRule="auto"/>
              <w:contextualSpacing/>
              <w:rPr>
                <w:rFonts w:ascii="Times New Roman" w:hAnsi="Times New Roman" w:cs="Times New Roman"/>
                <w:color w:val="000000"/>
                <w:sz w:val="24"/>
                <w:szCs w:val="24"/>
              </w:rPr>
            </w:pPr>
            <w:r w:rsidRPr="001258FB">
              <w:rPr>
                <w:rFonts w:ascii="Times New Roman" w:hAnsi="Times New Roman" w:cs="Times New Roman"/>
                <w:color w:val="000000"/>
                <w:sz w:val="24"/>
                <w:szCs w:val="24"/>
              </w:rPr>
              <w:t xml:space="preserve">Контроль </w:t>
            </w:r>
            <w:r w:rsidR="000E36F9" w:rsidRPr="001258FB">
              <w:rPr>
                <w:rFonts w:ascii="Times New Roman" w:hAnsi="Times New Roman" w:cs="Times New Roman"/>
                <w:color w:val="000000"/>
                <w:sz w:val="24"/>
                <w:szCs w:val="24"/>
              </w:rPr>
              <w:t>(без внесения)</w:t>
            </w:r>
          </w:p>
        </w:tc>
        <w:tc>
          <w:tcPr>
            <w:tcW w:w="1636" w:type="dxa"/>
            <w:tcBorders>
              <w:top w:val="single" w:sz="4" w:space="0" w:color="auto"/>
              <w:left w:val="single" w:sz="4" w:space="0" w:color="auto"/>
              <w:bottom w:val="single" w:sz="4" w:space="0" w:color="auto"/>
              <w:right w:val="single" w:sz="4" w:space="0" w:color="auto"/>
            </w:tcBorders>
          </w:tcPr>
          <w:p w14:paraId="36863AF5" w14:textId="77777777" w:rsidR="00B5782C" w:rsidRPr="001258FB" w:rsidRDefault="00B5782C" w:rsidP="003C38EE">
            <w:pPr>
              <w:autoSpaceDE w:val="0"/>
              <w:autoSpaceDN w:val="0"/>
              <w:adjustRightInd w:val="0"/>
              <w:spacing w:after="0" w:line="240" w:lineRule="auto"/>
              <w:contextualSpacing/>
              <w:jc w:val="center"/>
              <w:rPr>
                <w:rFonts w:ascii="Times New Roman" w:hAnsi="Times New Roman" w:cs="Times New Roman"/>
                <w:color w:val="000000"/>
                <w:sz w:val="24"/>
                <w:szCs w:val="24"/>
              </w:rPr>
            </w:pPr>
            <w:r w:rsidRPr="001258FB">
              <w:rPr>
                <w:rFonts w:ascii="Times New Roman" w:hAnsi="Times New Roman" w:cs="Times New Roman"/>
                <w:color w:val="000000"/>
                <w:sz w:val="24"/>
                <w:szCs w:val="24"/>
              </w:rPr>
              <w:t>82472±2154</w:t>
            </w:r>
          </w:p>
        </w:tc>
        <w:tc>
          <w:tcPr>
            <w:tcW w:w="1636" w:type="dxa"/>
            <w:tcBorders>
              <w:top w:val="single" w:sz="4" w:space="0" w:color="auto"/>
              <w:left w:val="single" w:sz="4" w:space="0" w:color="auto"/>
              <w:bottom w:val="single" w:sz="4" w:space="0" w:color="auto"/>
              <w:right w:val="single" w:sz="4" w:space="0" w:color="auto"/>
            </w:tcBorders>
          </w:tcPr>
          <w:p w14:paraId="5690A132" w14:textId="77777777" w:rsidR="00B5782C" w:rsidRPr="001258FB" w:rsidRDefault="00B5782C" w:rsidP="003C38EE">
            <w:pPr>
              <w:autoSpaceDE w:val="0"/>
              <w:autoSpaceDN w:val="0"/>
              <w:adjustRightInd w:val="0"/>
              <w:spacing w:after="0" w:line="240" w:lineRule="auto"/>
              <w:contextualSpacing/>
              <w:jc w:val="center"/>
              <w:rPr>
                <w:rFonts w:ascii="Times New Roman" w:hAnsi="Times New Roman" w:cs="Times New Roman"/>
                <w:color w:val="000000"/>
                <w:sz w:val="24"/>
                <w:szCs w:val="24"/>
              </w:rPr>
            </w:pPr>
            <w:r w:rsidRPr="001258FB">
              <w:rPr>
                <w:rFonts w:ascii="Times New Roman" w:hAnsi="Times New Roman" w:cs="Times New Roman"/>
                <w:color w:val="000000"/>
                <w:sz w:val="24"/>
                <w:szCs w:val="24"/>
              </w:rPr>
              <w:t>12900±617</w:t>
            </w:r>
          </w:p>
        </w:tc>
        <w:tc>
          <w:tcPr>
            <w:tcW w:w="1636" w:type="dxa"/>
            <w:tcBorders>
              <w:top w:val="single" w:sz="4" w:space="0" w:color="auto"/>
              <w:left w:val="single" w:sz="4" w:space="0" w:color="auto"/>
              <w:bottom w:val="single" w:sz="4" w:space="0" w:color="auto"/>
              <w:right w:val="single" w:sz="4" w:space="0" w:color="auto"/>
            </w:tcBorders>
          </w:tcPr>
          <w:p w14:paraId="0584CCFD" w14:textId="77777777" w:rsidR="00B5782C" w:rsidRPr="001258FB" w:rsidRDefault="00B5782C" w:rsidP="003C38EE">
            <w:pPr>
              <w:autoSpaceDE w:val="0"/>
              <w:autoSpaceDN w:val="0"/>
              <w:adjustRightInd w:val="0"/>
              <w:spacing w:after="0" w:line="240" w:lineRule="auto"/>
              <w:contextualSpacing/>
              <w:jc w:val="center"/>
              <w:rPr>
                <w:rFonts w:ascii="Times New Roman" w:hAnsi="Times New Roman" w:cs="Times New Roman"/>
                <w:color w:val="000000"/>
                <w:sz w:val="24"/>
                <w:szCs w:val="24"/>
              </w:rPr>
            </w:pPr>
            <w:r w:rsidRPr="001258FB">
              <w:rPr>
                <w:rFonts w:ascii="Times New Roman" w:hAnsi="Times New Roman" w:cs="Times New Roman"/>
                <w:color w:val="000000"/>
                <w:sz w:val="24"/>
                <w:szCs w:val="24"/>
              </w:rPr>
              <w:t>6,1</w:t>
            </w:r>
          </w:p>
        </w:tc>
        <w:tc>
          <w:tcPr>
            <w:tcW w:w="1636" w:type="dxa"/>
            <w:tcBorders>
              <w:top w:val="single" w:sz="4" w:space="0" w:color="auto"/>
              <w:left w:val="single" w:sz="4" w:space="0" w:color="auto"/>
              <w:bottom w:val="single" w:sz="4" w:space="0" w:color="auto"/>
              <w:right w:val="single" w:sz="4" w:space="0" w:color="auto"/>
            </w:tcBorders>
          </w:tcPr>
          <w:p w14:paraId="52B8C6DF" w14:textId="77777777" w:rsidR="00B5782C" w:rsidRPr="001258FB" w:rsidRDefault="00B5782C" w:rsidP="003C38EE">
            <w:pPr>
              <w:autoSpaceDE w:val="0"/>
              <w:autoSpaceDN w:val="0"/>
              <w:adjustRightInd w:val="0"/>
              <w:spacing w:after="0" w:line="240" w:lineRule="auto"/>
              <w:contextualSpacing/>
              <w:jc w:val="center"/>
              <w:rPr>
                <w:rFonts w:ascii="Times New Roman" w:hAnsi="Times New Roman" w:cs="Times New Roman"/>
                <w:color w:val="000000"/>
                <w:sz w:val="24"/>
                <w:szCs w:val="24"/>
              </w:rPr>
            </w:pPr>
            <w:r w:rsidRPr="001258FB">
              <w:rPr>
                <w:rFonts w:ascii="Times New Roman" w:hAnsi="Times New Roman" w:cs="Times New Roman"/>
                <w:color w:val="000000"/>
                <w:sz w:val="24"/>
                <w:szCs w:val="24"/>
              </w:rPr>
              <w:t>5,1</w:t>
            </w:r>
          </w:p>
        </w:tc>
        <w:tc>
          <w:tcPr>
            <w:tcW w:w="1636" w:type="dxa"/>
            <w:tcBorders>
              <w:top w:val="single" w:sz="4" w:space="0" w:color="auto"/>
              <w:left w:val="single" w:sz="4" w:space="0" w:color="auto"/>
              <w:bottom w:val="single" w:sz="4" w:space="0" w:color="auto"/>
              <w:right w:val="single" w:sz="4" w:space="0" w:color="auto"/>
            </w:tcBorders>
          </w:tcPr>
          <w:p w14:paraId="15B2455C" w14:textId="77777777" w:rsidR="00B5782C" w:rsidRPr="001258FB" w:rsidRDefault="00B5782C" w:rsidP="003C38EE">
            <w:pPr>
              <w:autoSpaceDE w:val="0"/>
              <w:autoSpaceDN w:val="0"/>
              <w:adjustRightInd w:val="0"/>
              <w:spacing w:after="0" w:line="240" w:lineRule="auto"/>
              <w:contextualSpacing/>
              <w:jc w:val="center"/>
              <w:rPr>
                <w:rFonts w:ascii="Times New Roman" w:hAnsi="Times New Roman" w:cs="Times New Roman"/>
                <w:color w:val="000000"/>
                <w:sz w:val="24"/>
                <w:szCs w:val="24"/>
              </w:rPr>
            </w:pPr>
            <w:r w:rsidRPr="001258FB">
              <w:rPr>
                <w:rFonts w:ascii="Times New Roman" w:hAnsi="Times New Roman" w:cs="Times New Roman"/>
                <w:color w:val="000000"/>
                <w:sz w:val="24"/>
                <w:szCs w:val="24"/>
              </w:rPr>
              <w:t>439±32</w:t>
            </w:r>
          </w:p>
        </w:tc>
      </w:tr>
      <w:tr w:rsidR="00B5782C" w:rsidRPr="001258FB" w14:paraId="037067AB" w14:textId="77777777" w:rsidTr="00F33C8F">
        <w:trPr>
          <w:trHeight w:val="109"/>
          <w:jc w:val="center"/>
        </w:trPr>
        <w:tc>
          <w:tcPr>
            <w:tcW w:w="1636" w:type="dxa"/>
            <w:tcBorders>
              <w:top w:val="single" w:sz="4" w:space="0" w:color="auto"/>
              <w:left w:val="single" w:sz="4" w:space="0" w:color="auto"/>
              <w:bottom w:val="single" w:sz="4" w:space="0" w:color="auto"/>
              <w:right w:val="single" w:sz="4" w:space="0" w:color="auto"/>
            </w:tcBorders>
          </w:tcPr>
          <w:p w14:paraId="06DF9709" w14:textId="77777777" w:rsidR="00B5782C" w:rsidRPr="001258FB" w:rsidRDefault="00034B33" w:rsidP="00B5782C">
            <w:pPr>
              <w:autoSpaceDE w:val="0"/>
              <w:autoSpaceDN w:val="0"/>
              <w:adjustRightInd w:val="0"/>
              <w:spacing w:after="0" w:line="240" w:lineRule="auto"/>
              <w:contextualSpacing/>
              <w:rPr>
                <w:rFonts w:ascii="Times New Roman" w:hAnsi="Times New Roman" w:cs="Times New Roman"/>
                <w:color w:val="000000"/>
                <w:sz w:val="24"/>
                <w:szCs w:val="24"/>
              </w:rPr>
            </w:pPr>
            <w:r w:rsidRPr="001258FB">
              <w:rPr>
                <w:rFonts w:ascii="Times New Roman" w:hAnsi="Times New Roman" w:cs="Times New Roman"/>
                <w:color w:val="000000"/>
                <w:sz w:val="24"/>
                <w:szCs w:val="24"/>
              </w:rPr>
              <w:t xml:space="preserve">2000 микро </w:t>
            </w:r>
            <w:r w:rsidRPr="001258FB">
              <w:rPr>
                <w:rFonts w:ascii="Times New Roman" w:hAnsi="Times New Roman" w:cs="Times New Roman"/>
                <w:sz w:val="24"/>
                <w:szCs w:val="24"/>
                <w:shd w:val="clear" w:color="auto" w:fill="FFFFFF"/>
                <w:lang w:val="en-US"/>
              </w:rPr>
              <w:t>Cu</w:t>
            </w:r>
            <w:r w:rsidR="00B5782C" w:rsidRPr="001258FB">
              <w:rPr>
                <w:rFonts w:ascii="Times New Roman" w:hAnsi="Times New Roman" w:cs="Times New Roman"/>
                <w:color w:val="000000"/>
                <w:sz w:val="24"/>
                <w:szCs w:val="24"/>
              </w:rPr>
              <w:t xml:space="preserve">O </w:t>
            </w:r>
          </w:p>
        </w:tc>
        <w:tc>
          <w:tcPr>
            <w:tcW w:w="1636" w:type="dxa"/>
            <w:tcBorders>
              <w:top w:val="single" w:sz="4" w:space="0" w:color="auto"/>
              <w:left w:val="single" w:sz="4" w:space="0" w:color="auto"/>
              <w:bottom w:val="single" w:sz="4" w:space="0" w:color="auto"/>
              <w:right w:val="single" w:sz="4" w:space="0" w:color="auto"/>
            </w:tcBorders>
          </w:tcPr>
          <w:p w14:paraId="4AB1EBF1" w14:textId="77777777" w:rsidR="00B5782C" w:rsidRPr="001258FB" w:rsidRDefault="00B5782C" w:rsidP="003C38EE">
            <w:pPr>
              <w:autoSpaceDE w:val="0"/>
              <w:autoSpaceDN w:val="0"/>
              <w:adjustRightInd w:val="0"/>
              <w:spacing w:after="0" w:line="240" w:lineRule="auto"/>
              <w:contextualSpacing/>
              <w:jc w:val="center"/>
              <w:rPr>
                <w:rFonts w:ascii="Times New Roman" w:hAnsi="Times New Roman" w:cs="Times New Roman"/>
                <w:color w:val="000000"/>
                <w:sz w:val="24"/>
                <w:szCs w:val="24"/>
              </w:rPr>
            </w:pPr>
            <w:r w:rsidRPr="001258FB">
              <w:rPr>
                <w:rFonts w:ascii="Times New Roman" w:hAnsi="Times New Roman" w:cs="Times New Roman"/>
                <w:color w:val="000000"/>
                <w:sz w:val="24"/>
                <w:szCs w:val="24"/>
              </w:rPr>
              <w:t>49211±1931</w:t>
            </w:r>
          </w:p>
        </w:tc>
        <w:tc>
          <w:tcPr>
            <w:tcW w:w="1636" w:type="dxa"/>
            <w:tcBorders>
              <w:top w:val="single" w:sz="4" w:space="0" w:color="auto"/>
              <w:left w:val="single" w:sz="4" w:space="0" w:color="auto"/>
              <w:bottom w:val="single" w:sz="4" w:space="0" w:color="auto"/>
              <w:right w:val="single" w:sz="4" w:space="0" w:color="auto"/>
            </w:tcBorders>
          </w:tcPr>
          <w:p w14:paraId="26B554D1" w14:textId="77777777" w:rsidR="00B5782C" w:rsidRPr="001258FB" w:rsidRDefault="00B5782C" w:rsidP="003C38EE">
            <w:pPr>
              <w:autoSpaceDE w:val="0"/>
              <w:autoSpaceDN w:val="0"/>
              <w:adjustRightInd w:val="0"/>
              <w:spacing w:after="0" w:line="240" w:lineRule="auto"/>
              <w:contextualSpacing/>
              <w:jc w:val="center"/>
              <w:rPr>
                <w:rFonts w:ascii="Times New Roman" w:hAnsi="Times New Roman" w:cs="Times New Roman"/>
                <w:color w:val="000000"/>
                <w:sz w:val="24"/>
                <w:szCs w:val="24"/>
              </w:rPr>
            </w:pPr>
            <w:r w:rsidRPr="001258FB">
              <w:rPr>
                <w:rFonts w:ascii="Times New Roman" w:hAnsi="Times New Roman" w:cs="Times New Roman"/>
                <w:color w:val="000000"/>
                <w:sz w:val="24"/>
                <w:szCs w:val="24"/>
              </w:rPr>
              <w:t>15178±552</w:t>
            </w:r>
          </w:p>
        </w:tc>
        <w:tc>
          <w:tcPr>
            <w:tcW w:w="1636" w:type="dxa"/>
            <w:tcBorders>
              <w:top w:val="single" w:sz="4" w:space="0" w:color="auto"/>
              <w:left w:val="single" w:sz="4" w:space="0" w:color="auto"/>
              <w:bottom w:val="single" w:sz="4" w:space="0" w:color="auto"/>
              <w:right w:val="single" w:sz="4" w:space="0" w:color="auto"/>
            </w:tcBorders>
          </w:tcPr>
          <w:p w14:paraId="1583AEB8" w14:textId="77777777" w:rsidR="00B5782C" w:rsidRPr="001258FB" w:rsidRDefault="00B5782C" w:rsidP="003C38EE">
            <w:pPr>
              <w:autoSpaceDE w:val="0"/>
              <w:autoSpaceDN w:val="0"/>
              <w:adjustRightInd w:val="0"/>
              <w:spacing w:after="0" w:line="240" w:lineRule="auto"/>
              <w:contextualSpacing/>
              <w:jc w:val="center"/>
              <w:rPr>
                <w:rFonts w:ascii="Times New Roman" w:hAnsi="Times New Roman" w:cs="Times New Roman"/>
                <w:color w:val="000000"/>
                <w:sz w:val="24"/>
                <w:szCs w:val="24"/>
              </w:rPr>
            </w:pPr>
            <w:r w:rsidRPr="001258FB">
              <w:rPr>
                <w:rFonts w:ascii="Times New Roman" w:hAnsi="Times New Roman" w:cs="Times New Roman"/>
                <w:color w:val="000000"/>
                <w:sz w:val="24"/>
                <w:szCs w:val="24"/>
              </w:rPr>
              <w:t>3,1</w:t>
            </w:r>
          </w:p>
        </w:tc>
        <w:tc>
          <w:tcPr>
            <w:tcW w:w="1636" w:type="dxa"/>
            <w:tcBorders>
              <w:top w:val="single" w:sz="4" w:space="0" w:color="auto"/>
              <w:left w:val="single" w:sz="4" w:space="0" w:color="auto"/>
              <w:bottom w:val="single" w:sz="4" w:space="0" w:color="auto"/>
              <w:right w:val="single" w:sz="4" w:space="0" w:color="auto"/>
            </w:tcBorders>
          </w:tcPr>
          <w:p w14:paraId="77D285AF" w14:textId="77777777" w:rsidR="00B5782C" w:rsidRPr="001258FB" w:rsidRDefault="00B5782C" w:rsidP="003C38EE">
            <w:pPr>
              <w:autoSpaceDE w:val="0"/>
              <w:autoSpaceDN w:val="0"/>
              <w:adjustRightInd w:val="0"/>
              <w:spacing w:after="0" w:line="240" w:lineRule="auto"/>
              <w:contextualSpacing/>
              <w:jc w:val="center"/>
              <w:rPr>
                <w:rFonts w:ascii="Times New Roman" w:hAnsi="Times New Roman" w:cs="Times New Roman"/>
                <w:color w:val="000000"/>
                <w:sz w:val="24"/>
                <w:szCs w:val="24"/>
              </w:rPr>
            </w:pPr>
            <w:r w:rsidRPr="001258FB">
              <w:rPr>
                <w:rFonts w:ascii="Times New Roman" w:hAnsi="Times New Roman" w:cs="Times New Roman"/>
                <w:color w:val="000000"/>
                <w:sz w:val="24"/>
                <w:szCs w:val="24"/>
              </w:rPr>
              <w:t>2,2</w:t>
            </w:r>
          </w:p>
        </w:tc>
        <w:tc>
          <w:tcPr>
            <w:tcW w:w="1636" w:type="dxa"/>
            <w:tcBorders>
              <w:top w:val="single" w:sz="4" w:space="0" w:color="auto"/>
              <w:left w:val="single" w:sz="4" w:space="0" w:color="auto"/>
              <w:bottom w:val="single" w:sz="4" w:space="0" w:color="auto"/>
              <w:right w:val="single" w:sz="4" w:space="0" w:color="auto"/>
            </w:tcBorders>
          </w:tcPr>
          <w:p w14:paraId="625F774B" w14:textId="77777777" w:rsidR="00B5782C" w:rsidRPr="001258FB" w:rsidRDefault="00B5782C" w:rsidP="003C38EE">
            <w:pPr>
              <w:autoSpaceDE w:val="0"/>
              <w:autoSpaceDN w:val="0"/>
              <w:adjustRightInd w:val="0"/>
              <w:spacing w:after="0" w:line="240" w:lineRule="auto"/>
              <w:contextualSpacing/>
              <w:jc w:val="center"/>
              <w:rPr>
                <w:rFonts w:ascii="Times New Roman" w:hAnsi="Times New Roman" w:cs="Times New Roman"/>
                <w:color w:val="000000"/>
                <w:sz w:val="24"/>
                <w:szCs w:val="24"/>
              </w:rPr>
            </w:pPr>
            <w:r w:rsidRPr="001258FB">
              <w:rPr>
                <w:rFonts w:ascii="Times New Roman" w:hAnsi="Times New Roman" w:cs="Times New Roman"/>
                <w:color w:val="000000"/>
                <w:sz w:val="24"/>
                <w:szCs w:val="24"/>
              </w:rPr>
              <w:t>337±39</w:t>
            </w:r>
          </w:p>
        </w:tc>
      </w:tr>
      <w:tr w:rsidR="00B5782C" w:rsidRPr="001258FB" w14:paraId="4E23FCCE" w14:textId="77777777" w:rsidTr="00F33C8F">
        <w:trPr>
          <w:trHeight w:val="109"/>
          <w:jc w:val="center"/>
        </w:trPr>
        <w:tc>
          <w:tcPr>
            <w:tcW w:w="1636" w:type="dxa"/>
            <w:tcBorders>
              <w:top w:val="single" w:sz="4" w:space="0" w:color="auto"/>
              <w:left w:val="single" w:sz="4" w:space="0" w:color="auto"/>
              <w:bottom w:val="single" w:sz="4" w:space="0" w:color="auto"/>
              <w:right w:val="single" w:sz="4" w:space="0" w:color="auto"/>
            </w:tcBorders>
          </w:tcPr>
          <w:p w14:paraId="0A45C26C" w14:textId="77777777" w:rsidR="00B5782C" w:rsidRPr="001258FB" w:rsidRDefault="00034B33" w:rsidP="00B5782C">
            <w:pPr>
              <w:autoSpaceDE w:val="0"/>
              <w:autoSpaceDN w:val="0"/>
              <w:adjustRightInd w:val="0"/>
              <w:spacing w:after="0" w:line="240" w:lineRule="auto"/>
              <w:contextualSpacing/>
              <w:rPr>
                <w:rFonts w:ascii="Times New Roman" w:hAnsi="Times New Roman" w:cs="Times New Roman"/>
                <w:color w:val="000000"/>
                <w:sz w:val="24"/>
                <w:szCs w:val="24"/>
              </w:rPr>
            </w:pPr>
            <w:r w:rsidRPr="001258FB">
              <w:rPr>
                <w:rFonts w:ascii="Times New Roman" w:hAnsi="Times New Roman" w:cs="Times New Roman"/>
                <w:color w:val="000000"/>
                <w:sz w:val="24"/>
                <w:szCs w:val="24"/>
              </w:rPr>
              <w:t xml:space="preserve">2000 нано </w:t>
            </w:r>
            <w:r w:rsidRPr="001258FB">
              <w:rPr>
                <w:rFonts w:ascii="Times New Roman" w:hAnsi="Times New Roman" w:cs="Times New Roman"/>
                <w:sz w:val="24"/>
                <w:szCs w:val="24"/>
                <w:shd w:val="clear" w:color="auto" w:fill="FFFFFF"/>
                <w:lang w:val="en-US"/>
              </w:rPr>
              <w:t>Cu</w:t>
            </w:r>
            <w:r w:rsidR="00B5782C" w:rsidRPr="001258FB">
              <w:rPr>
                <w:rFonts w:ascii="Times New Roman" w:hAnsi="Times New Roman" w:cs="Times New Roman"/>
                <w:color w:val="000000"/>
                <w:sz w:val="24"/>
                <w:szCs w:val="24"/>
              </w:rPr>
              <w:t xml:space="preserve">O </w:t>
            </w:r>
          </w:p>
        </w:tc>
        <w:tc>
          <w:tcPr>
            <w:tcW w:w="1636" w:type="dxa"/>
            <w:tcBorders>
              <w:top w:val="single" w:sz="4" w:space="0" w:color="auto"/>
              <w:left w:val="single" w:sz="4" w:space="0" w:color="auto"/>
              <w:bottom w:val="single" w:sz="4" w:space="0" w:color="auto"/>
              <w:right w:val="single" w:sz="4" w:space="0" w:color="auto"/>
            </w:tcBorders>
          </w:tcPr>
          <w:p w14:paraId="31405EA9" w14:textId="77777777" w:rsidR="00B5782C" w:rsidRPr="001258FB" w:rsidRDefault="00B5782C" w:rsidP="003C38EE">
            <w:pPr>
              <w:autoSpaceDE w:val="0"/>
              <w:autoSpaceDN w:val="0"/>
              <w:adjustRightInd w:val="0"/>
              <w:spacing w:after="0" w:line="240" w:lineRule="auto"/>
              <w:contextualSpacing/>
              <w:jc w:val="center"/>
              <w:rPr>
                <w:rFonts w:ascii="Times New Roman" w:hAnsi="Times New Roman" w:cs="Times New Roman"/>
                <w:color w:val="000000"/>
                <w:sz w:val="24"/>
                <w:szCs w:val="24"/>
              </w:rPr>
            </w:pPr>
            <w:r w:rsidRPr="001258FB">
              <w:rPr>
                <w:rFonts w:ascii="Times New Roman" w:hAnsi="Times New Roman" w:cs="Times New Roman"/>
                <w:color w:val="000000"/>
                <w:sz w:val="24"/>
                <w:szCs w:val="24"/>
              </w:rPr>
              <w:t>29131±976</w:t>
            </w:r>
          </w:p>
        </w:tc>
        <w:tc>
          <w:tcPr>
            <w:tcW w:w="1636" w:type="dxa"/>
            <w:tcBorders>
              <w:top w:val="single" w:sz="4" w:space="0" w:color="auto"/>
              <w:left w:val="single" w:sz="4" w:space="0" w:color="auto"/>
              <w:bottom w:val="single" w:sz="4" w:space="0" w:color="auto"/>
              <w:right w:val="single" w:sz="4" w:space="0" w:color="auto"/>
            </w:tcBorders>
          </w:tcPr>
          <w:p w14:paraId="0D7C406E" w14:textId="77777777" w:rsidR="00B5782C" w:rsidRPr="001258FB" w:rsidRDefault="00B5782C" w:rsidP="003C38EE">
            <w:pPr>
              <w:autoSpaceDE w:val="0"/>
              <w:autoSpaceDN w:val="0"/>
              <w:adjustRightInd w:val="0"/>
              <w:spacing w:after="0" w:line="240" w:lineRule="auto"/>
              <w:contextualSpacing/>
              <w:jc w:val="center"/>
              <w:rPr>
                <w:rFonts w:ascii="Times New Roman" w:hAnsi="Times New Roman" w:cs="Times New Roman"/>
                <w:color w:val="000000"/>
                <w:sz w:val="24"/>
                <w:szCs w:val="24"/>
              </w:rPr>
            </w:pPr>
            <w:r w:rsidRPr="001258FB">
              <w:rPr>
                <w:rFonts w:ascii="Times New Roman" w:hAnsi="Times New Roman" w:cs="Times New Roman"/>
                <w:color w:val="000000"/>
                <w:sz w:val="24"/>
                <w:szCs w:val="24"/>
              </w:rPr>
              <w:t>10744±527</w:t>
            </w:r>
          </w:p>
        </w:tc>
        <w:tc>
          <w:tcPr>
            <w:tcW w:w="1636" w:type="dxa"/>
            <w:tcBorders>
              <w:top w:val="single" w:sz="4" w:space="0" w:color="auto"/>
              <w:left w:val="single" w:sz="4" w:space="0" w:color="auto"/>
              <w:bottom w:val="single" w:sz="4" w:space="0" w:color="auto"/>
              <w:right w:val="single" w:sz="4" w:space="0" w:color="auto"/>
            </w:tcBorders>
          </w:tcPr>
          <w:p w14:paraId="72C076ED" w14:textId="77777777" w:rsidR="00B5782C" w:rsidRPr="001258FB" w:rsidRDefault="00B5782C" w:rsidP="003C38EE">
            <w:pPr>
              <w:autoSpaceDE w:val="0"/>
              <w:autoSpaceDN w:val="0"/>
              <w:adjustRightInd w:val="0"/>
              <w:spacing w:after="0" w:line="240" w:lineRule="auto"/>
              <w:contextualSpacing/>
              <w:jc w:val="center"/>
              <w:rPr>
                <w:rFonts w:ascii="Times New Roman" w:hAnsi="Times New Roman" w:cs="Times New Roman"/>
                <w:color w:val="000000"/>
                <w:sz w:val="24"/>
                <w:szCs w:val="24"/>
              </w:rPr>
            </w:pPr>
            <w:r w:rsidRPr="001258FB">
              <w:rPr>
                <w:rFonts w:ascii="Times New Roman" w:hAnsi="Times New Roman" w:cs="Times New Roman"/>
                <w:color w:val="000000"/>
                <w:sz w:val="24"/>
                <w:szCs w:val="24"/>
              </w:rPr>
              <w:t>2,7</w:t>
            </w:r>
          </w:p>
        </w:tc>
        <w:tc>
          <w:tcPr>
            <w:tcW w:w="1636" w:type="dxa"/>
            <w:tcBorders>
              <w:top w:val="single" w:sz="4" w:space="0" w:color="auto"/>
              <w:left w:val="single" w:sz="4" w:space="0" w:color="auto"/>
              <w:bottom w:val="single" w:sz="4" w:space="0" w:color="auto"/>
              <w:right w:val="single" w:sz="4" w:space="0" w:color="auto"/>
            </w:tcBorders>
          </w:tcPr>
          <w:p w14:paraId="5C9F606D" w14:textId="77777777" w:rsidR="00B5782C" w:rsidRPr="001258FB" w:rsidRDefault="00B5782C" w:rsidP="003C38EE">
            <w:pPr>
              <w:autoSpaceDE w:val="0"/>
              <w:autoSpaceDN w:val="0"/>
              <w:adjustRightInd w:val="0"/>
              <w:spacing w:after="0" w:line="240" w:lineRule="auto"/>
              <w:contextualSpacing/>
              <w:jc w:val="center"/>
              <w:rPr>
                <w:rFonts w:ascii="Times New Roman" w:hAnsi="Times New Roman" w:cs="Times New Roman"/>
                <w:color w:val="000000"/>
                <w:sz w:val="24"/>
                <w:szCs w:val="24"/>
              </w:rPr>
            </w:pPr>
            <w:r w:rsidRPr="001258FB">
              <w:rPr>
                <w:rFonts w:ascii="Times New Roman" w:hAnsi="Times New Roman" w:cs="Times New Roman"/>
                <w:color w:val="000000"/>
                <w:sz w:val="24"/>
                <w:szCs w:val="24"/>
              </w:rPr>
              <w:t>1,7</w:t>
            </w:r>
          </w:p>
        </w:tc>
        <w:tc>
          <w:tcPr>
            <w:tcW w:w="1636" w:type="dxa"/>
            <w:tcBorders>
              <w:top w:val="single" w:sz="4" w:space="0" w:color="auto"/>
              <w:left w:val="single" w:sz="4" w:space="0" w:color="auto"/>
              <w:bottom w:val="single" w:sz="4" w:space="0" w:color="auto"/>
              <w:right w:val="single" w:sz="4" w:space="0" w:color="auto"/>
            </w:tcBorders>
          </w:tcPr>
          <w:p w14:paraId="69431906" w14:textId="77777777" w:rsidR="00B5782C" w:rsidRPr="001258FB" w:rsidRDefault="00B5782C" w:rsidP="003C38EE">
            <w:pPr>
              <w:autoSpaceDE w:val="0"/>
              <w:autoSpaceDN w:val="0"/>
              <w:adjustRightInd w:val="0"/>
              <w:spacing w:after="0" w:line="240" w:lineRule="auto"/>
              <w:contextualSpacing/>
              <w:jc w:val="center"/>
              <w:rPr>
                <w:rFonts w:ascii="Times New Roman" w:hAnsi="Times New Roman" w:cs="Times New Roman"/>
                <w:color w:val="000000"/>
                <w:sz w:val="24"/>
                <w:szCs w:val="24"/>
              </w:rPr>
            </w:pPr>
            <w:r w:rsidRPr="001258FB">
              <w:rPr>
                <w:rFonts w:ascii="Times New Roman" w:hAnsi="Times New Roman" w:cs="Times New Roman"/>
                <w:color w:val="000000"/>
                <w:sz w:val="24"/>
                <w:szCs w:val="24"/>
              </w:rPr>
              <w:t>207±46</w:t>
            </w:r>
          </w:p>
        </w:tc>
      </w:tr>
      <w:tr w:rsidR="00B5782C" w:rsidRPr="001258FB" w14:paraId="56135848" w14:textId="77777777" w:rsidTr="00F33C8F">
        <w:trPr>
          <w:trHeight w:val="109"/>
          <w:jc w:val="center"/>
        </w:trPr>
        <w:tc>
          <w:tcPr>
            <w:tcW w:w="1636" w:type="dxa"/>
            <w:tcBorders>
              <w:top w:val="single" w:sz="4" w:space="0" w:color="auto"/>
              <w:left w:val="single" w:sz="4" w:space="0" w:color="auto"/>
              <w:bottom w:val="single" w:sz="4" w:space="0" w:color="auto"/>
              <w:right w:val="single" w:sz="4" w:space="0" w:color="auto"/>
            </w:tcBorders>
          </w:tcPr>
          <w:p w14:paraId="55A64DD1" w14:textId="268DBAA0" w:rsidR="00B5782C" w:rsidRPr="001258FB" w:rsidRDefault="00B86003" w:rsidP="00034B33">
            <w:pPr>
              <w:autoSpaceDE w:val="0"/>
              <w:autoSpaceDN w:val="0"/>
              <w:adjustRightInd w:val="0"/>
              <w:spacing w:after="0" w:line="240" w:lineRule="auto"/>
              <w:contextualSpacing/>
              <w:rPr>
                <w:rFonts w:ascii="Times New Roman" w:hAnsi="Times New Roman" w:cs="Times New Roman"/>
                <w:color w:val="000000"/>
                <w:sz w:val="24"/>
                <w:szCs w:val="24"/>
              </w:rPr>
            </w:pPr>
            <w:r w:rsidRPr="001258FB">
              <w:rPr>
                <w:rFonts w:ascii="Times New Roman" w:hAnsi="Times New Roman" w:cs="Times New Roman"/>
                <w:color w:val="000000"/>
                <w:sz w:val="24"/>
                <w:szCs w:val="24"/>
              </w:rPr>
              <w:t>20</w:t>
            </w:r>
            <w:r w:rsidR="00B5782C" w:rsidRPr="001258FB">
              <w:rPr>
                <w:rFonts w:ascii="Times New Roman" w:hAnsi="Times New Roman" w:cs="Times New Roman"/>
                <w:color w:val="000000"/>
                <w:sz w:val="24"/>
                <w:szCs w:val="24"/>
              </w:rPr>
              <w:t xml:space="preserve">00 </w:t>
            </w:r>
            <w:r w:rsidR="00034B33" w:rsidRPr="001258FB">
              <w:rPr>
                <w:rFonts w:ascii="Times New Roman" w:hAnsi="Times New Roman" w:cs="Times New Roman"/>
                <w:color w:val="000000"/>
                <w:sz w:val="24"/>
                <w:szCs w:val="24"/>
              </w:rPr>
              <w:t xml:space="preserve">микро </w:t>
            </w:r>
            <w:r w:rsidR="00B5782C" w:rsidRPr="001258FB">
              <w:rPr>
                <w:rFonts w:ascii="Times New Roman" w:hAnsi="Times New Roman" w:cs="Times New Roman"/>
                <w:color w:val="000000"/>
                <w:sz w:val="24"/>
                <w:szCs w:val="24"/>
              </w:rPr>
              <w:t>ZnO</w:t>
            </w:r>
          </w:p>
        </w:tc>
        <w:tc>
          <w:tcPr>
            <w:tcW w:w="1636" w:type="dxa"/>
            <w:tcBorders>
              <w:top w:val="single" w:sz="4" w:space="0" w:color="auto"/>
              <w:left w:val="single" w:sz="4" w:space="0" w:color="auto"/>
              <w:bottom w:val="single" w:sz="4" w:space="0" w:color="auto"/>
              <w:right w:val="single" w:sz="4" w:space="0" w:color="auto"/>
            </w:tcBorders>
          </w:tcPr>
          <w:p w14:paraId="680422BD" w14:textId="77777777" w:rsidR="00B5782C" w:rsidRPr="001258FB" w:rsidRDefault="00B5782C" w:rsidP="003C38EE">
            <w:pPr>
              <w:autoSpaceDE w:val="0"/>
              <w:autoSpaceDN w:val="0"/>
              <w:adjustRightInd w:val="0"/>
              <w:spacing w:after="0" w:line="240" w:lineRule="auto"/>
              <w:contextualSpacing/>
              <w:jc w:val="center"/>
              <w:rPr>
                <w:rFonts w:ascii="Times New Roman" w:hAnsi="Times New Roman" w:cs="Times New Roman"/>
                <w:color w:val="000000"/>
                <w:sz w:val="24"/>
                <w:szCs w:val="24"/>
              </w:rPr>
            </w:pPr>
            <w:r w:rsidRPr="001258FB">
              <w:rPr>
                <w:rFonts w:ascii="Times New Roman" w:hAnsi="Times New Roman" w:cs="Times New Roman"/>
                <w:color w:val="000000"/>
                <w:sz w:val="24"/>
                <w:szCs w:val="24"/>
              </w:rPr>
              <w:t>41832±801</w:t>
            </w:r>
          </w:p>
        </w:tc>
        <w:tc>
          <w:tcPr>
            <w:tcW w:w="1636" w:type="dxa"/>
            <w:tcBorders>
              <w:top w:val="single" w:sz="4" w:space="0" w:color="auto"/>
              <w:left w:val="single" w:sz="4" w:space="0" w:color="auto"/>
              <w:bottom w:val="single" w:sz="4" w:space="0" w:color="auto"/>
              <w:right w:val="single" w:sz="4" w:space="0" w:color="auto"/>
            </w:tcBorders>
          </w:tcPr>
          <w:p w14:paraId="01B5A85F" w14:textId="77777777" w:rsidR="00B5782C" w:rsidRPr="001258FB" w:rsidRDefault="00B5782C" w:rsidP="003C38EE">
            <w:pPr>
              <w:autoSpaceDE w:val="0"/>
              <w:autoSpaceDN w:val="0"/>
              <w:adjustRightInd w:val="0"/>
              <w:spacing w:after="0" w:line="240" w:lineRule="auto"/>
              <w:contextualSpacing/>
              <w:jc w:val="center"/>
              <w:rPr>
                <w:rFonts w:ascii="Times New Roman" w:hAnsi="Times New Roman" w:cs="Times New Roman"/>
                <w:color w:val="000000"/>
                <w:sz w:val="24"/>
                <w:szCs w:val="24"/>
              </w:rPr>
            </w:pPr>
            <w:r w:rsidRPr="001258FB">
              <w:rPr>
                <w:rFonts w:ascii="Times New Roman" w:hAnsi="Times New Roman" w:cs="Times New Roman"/>
                <w:color w:val="000000"/>
                <w:sz w:val="24"/>
                <w:szCs w:val="24"/>
              </w:rPr>
              <w:t>14361±610</w:t>
            </w:r>
          </w:p>
        </w:tc>
        <w:tc>
          <w:tcPr>
            <w:tcW w:w="1636" w:type="dxa"/>
            <w:tcBorders>
              <w:top w:val="single" w:sz="4" w:space="0" w:color="auto"/>
              <w:left w:val="single" w:sz="4" w:space="0" w:color="auto"/>
              <w:bottom w:val="single" w:sz="4" w:space="0" w:color="auto"/>
              <w:right w:val="single" w:sz="4" w:space="0" w:color="auto"/>
            </w:tcBorders>
          </w:tcPr>
          <w:p w14:paraId="3108F3B8" w14:textId="77777777" w:rsidR="00B5782C" w:rsidRPr="001258FB" w:rsidRDefault="00B5782C" w:rsidP="003C38EE">
            <w:pPr>
              <w:autoSpaceDE w:val="0"/>
              <w:autoSpaceDN w:val="0"/>
              <w:adjustRightInd w:val="0"/>
              <w:spacing w:after="0" w:line="240" w:lineRule="auto"/>
              <w:contextualSpacing/>
              <w:jc w:val="center"/>
              <w:rPr>
                <w:rFonts w:ascii="Times New Roman" w:hAnsi="Times New Roman" w:cs="Times New Roman"/>
                <w:color w:val="000000"/>
                <w:sz w:val="24"/>
                <w:szCs w:val="24"/>
              </w:rPr>
            </w:pPr>
            <w:r w:rsidRPr="001258FB">
              <w:rPr>
                <w:rFonts w:ascii="Times New Roman" w:hAnsi="Times New Roman" w:cs="Times New Roman"/>
                <w:color w:val="000000"/>
                <w:sz w:val="24"/>
                <w:szCs w:val="24"/>
              </w:rPr>
              <w:t>3,0</w:t>
            </w:r>
          </w:p>
        </w:tc>
        <w:tc>
          <w:tcPr>
            <w:tcW w:w="1636" w:type="dxa"/>
            <w:tcBorders>
              <w:top w:val="single" w:sz="4" w:space="0" w:color="auto"/>
              <w:left w:val="single" w:sz="4" w:space="0" w:color="auto"/>
              <w:bottom w:val="single" w:sz="4" w:space="0" w:color="auto"/>
              <w:right w:val="single" w:sz="4" w:space="0" w:color="auto"/>
            </w:tcBorders>
          </w:tcPr>
          <w:p w14:paraId="3F7A9DF5" w14:textId="77777777" w:rsidR="00B5782C" w:rsidRPr="001258FB" w:rsidRDefault="00B5782C" w:rsidP="003C38EE">
            <w:pPr>
              <w:autoSpaceDE w:val="0"/>
              <w:autoSpaceDN w:val="0"/>
              <w:adjustRightInd w:val="0"/>
              <w:spacing w:after="0" w:line="240" w:lineRule="auto"/>
              <w:contextualSpacing/>
              <w:jc w:val="center"/>
              <w:rPr>
                <w:rFonts w:ascii="Times New Roman" w:hAnsi="Times New Roman" w:cs="Times New Roman"/>
                <w:color w:val="000000"/>
                <w:sz w:val="24"/>
                <w:szCs w:val="24"/>
              </w:rPr>
            </w:pPr>
            <w:r w:rsidRPr="001258FB">
              <w:rPr>
                <w:rFonts w:ascii="Times New Roman" w:hAnsi="Times New Roman" w:cs="Times New Roman"/>
                <w:color w:val="000000"/>
                <w:sz w:val="24"/>
                <w:szCs w:val="24"/>
              </w:rPr>
              <w:t>1,9</w:t>
            </w:r>
          </w:p>
        </w:tc>
        <w:tc>
          <w:tcPr>
            <w:tcW w:w="1636" w:type="dxa"/>
            <w:tcBorders>
              <w:top w:val="single" w:sz="4" w:space="0" w:color="auto"/>
              <w:left w:val="single" w:sz="4" w:space="0" w:color="auto"/>
              <w:bottom w:val="single" w:sz="4" w:space="0" w:color="auto"/>
              <w:right w:val="single" w:sz="4" w:space="0" w:color="auto"/>
            </w:tcBorders>
          </w:tcPr>
          <w:p w14:paraId="5E0A8EC1" w14:textId="77777777" w:rsidR="00B5782C" w:rsidRPr="001258FB" w:rsidRDefault="00B5782C" w:rsidP="003C38EE">
            <w:pPr>
              <w:autoSpaceDE w:val="0"/>
              <w:autoSpaceDN w:val="0"/>
              <w:adjustRightInd w:val="0"/>
              <w:spacing w:after="0" w:line="240" w:lineRule="auto"/>
              <w:contextualSpacing/>
              <w:jc w:val="center"/>
              <w:rPr>
                <w:rFonts w:ascii="Times New Roman" w:hAnsi="Times New Roman" w:cs="Times New Roman"/>
                <w:color w:val="000000"/>
                <w:sz w:val="24"/>
                <w:szCs w:val="24"/>
              </w:rPr>
            </w:pPr>
            <w:r w:rsidRPr="001258FB">
              <w:rPr>
                <w:rFonts w:ascii="Times New Roman" w:hAnsi="Times New Roman" w:cs="Times New Roman"/>
                <w:color w:val="000000"/>
                <w:sz w:val="24"/>
                <w:szCs w:val="24"/>
              </w:rPr>
              <w:t>219±53</w:t>
            </w:r>
          </w:p>
        </w:tc>
      </w:tr>
      <w:tr w:rsidR="00B5782C" w:rsidRPr="001258FB" w14:paraId="16333B65" w14:textId="77777777" w:rsidTr="00F33C8F">
        <w:trPr>
          <w:trHeight w:val="109"/>
          <w:jc w:val="center"/>
        </w:trPr>
        <w:tc>
          <w:tcPr>
            <w:tcW w:w="1636" w:type="dxa"/>
            <w:tcBorders>
              <w:top w:val="single" w:sz="4" w:space="0" w:color="auto"/>
              <w:left w:val="single" w:sz="4" w:space="0" w:color="auto"/>
              <w:bottom w:val="single" w:sz="4" w:space="0" w:color="auto"/>
              <w:right w:val="single" w:sz="4" w:space="0" w:color="auto"/>
            </w:tcBorders>
          </w:tcPr>
          <w:p w14:paraId="3F2E97A6" w14:textId="77777777" w:rsidR="00B5782C" w:rsidRPr="001258FB" w:rsidRDefault="00034B33" w:rsidP="00B5782C">
            <w:pPr>
              <w:autoSpaceDE w:val="0"/>
              <w:autoSpaceDN w:val="0"/>
              <w:adjustRightInd w:val="0"/>
              <w:spacing w:after="0" w:line="240" w:lineRule="auto"/>
              <w:contextualSpacing/>
              <w:rPr>
                <w:rFonts w:ascii="Times New Roman" w:hAnsi="Times New Roman" w:cs="Times New Roman"/>
                <w:color w:val="000000"/>
                <w:sz w:val="24"/>
                <w:szCs w:val="24"/>
              </w:rPr>
            </w:pPr>
            <w:r w:rsidRPr="001258FB">
              <w:rPr>
                <w:rFonts w:ascii="Times New Roman" w:hAnsi="Times New Roman" w:cs="Times New Roman"/>
                <w:color w:val="000000"/>
                <w:sz w:val="24"/>
                <w:szCs w:val="24"/>
              </w:rPr>
              <w:t xml:space="preserve">2000 нано </w:t>
            </w:r>
            <w:r w:rsidR="00B5782C" w:rsidRPr="001258FB">
              <w:rPr>
                <w:rFonts w:ascii="Times New Roman" w:hAnsi="Times New Roman" w:cs="Times New Roman"/>
                <w:color w:val="000000"/>
                <w:sz w:val="24"/>
                <w:szCs w:val="24"/>
              </w:rPr>
              <w:t>ZnO</w:t>
            </w:r>
          </w:p>
        </w:tc>
        <w:tc>
          <w:tcPr>
            <w:tcW w:w="1636" w:type="dxa"/>
            <w:tcBorders>
              <w:top w:val="single" w:sz="4" w:space="0" w:color="auto"/>
              <w:left w:val="single" w:sz="4" w:space="0" w:color="auto"/>
              <w:bottom w:val="single" w:sz="4" w:space="0" w:color="auto"/>
              <w:right w:val="single" w:sz="4" w:space="0" w:color="auto"/>
            </w:tcBorders>
          </w:tcPr>
          <w:p w14:paraId="797C9ECE" w14:textId="77777777" w:rsidR="00B5782C" w:rsidRPr="001258FB" w:rsidRDefault="00B5782C" w:rsidP="003C38EE">
            <w:pPr>
              <w:autoSpaceDE w:val="0"/>
              <w:autoSpaceDN w:val="0"/>
              <w:adjustRightInd w:val="0"/>
              <w:spacing w:after="0" w:line="240" w:lineRule="auto"/>
              <w:contextualSpacing/>
              <w:jc w:val="center"/>
              <w:rPr>
                <w:rFonts w:ascii="Times New Roman" w:hAnsi="Times New Roman" w:cs="Times New Roman"/>
                <w:color w:val="000000"/>
                <w:sz w:val="24"/>
                <w:szCs w:val="24"/>
              </w:rPr>
            </w:pPr>
            <w:r w:rsidRPr="001258FB">
              <w:rPr>
                <w:rFonts w:ascii="Times New Roman" w:hAnsi="Times New Roman" w:cs="Times New Roman"/>
                <w:color w:val="000000"/>
                <w:sz w:val="24"/>
                <w:szCs w:val="24"/>
              </w:rPr>
              <w:t>21986±804</w:t>
            </w:r>
          </w:p>
        </w:tc>
        <w:tc>
          <w:tcPr>
            <w:tcW w:w="1636" w:type="dxa"/>
            <w:tcBorders>
              <w:top w:val="single" w:sz="4" w:space="0" w:color="auto"/>
              <w:left w:val="single" w:sz="4" w:space="0" w:color="auto"/>
              <w:bottom w:val="single" w:sz="4" w:space="0" w:color="auto"/>
              <w:right w:val="single" w:sz="4" w:space="0" w:color="auto"/>
            </w:tcBorders>
          </w:tcPr>
          <w:p w14:paraId="3CE54D6E" w14:textId="77777777" w:rsidR="00B5782C" w:rsidRPr="001258FB" w:rsidRDefault="00B5782C" w:rsidP="003C38EE">
            <w:pPr>
              <w:autoSpaceDE w:val="0"/>
              <w:autoSpaceDN w:val="0"/>
              <w:adjustRightInd w:val="0"/>
              <w:spacing w:after="0" w:line="240" w:lineRule="auto"/>
              <w:contextualSpacing/>
              <w:jc w:val="center"/>
              <w:rPr>
                <w:rFonts w:ascii="Times New Roman" w:hAnsi="Times New Roman" w:cs="Times New Roman"/>
                <w:color w:val="000000"/>
                <w:sz w:val="24"/>
                <w:szCs w:val="24"/>
              </w:rPr>
            </w:pPr>
            <w:r w:rsidRPr="001258FB">
              <w:rPr>
                <w:rFonts w:ascii="Times New Roman" w:hAnsi="Times New Roman" w:cs="Times New Roman"/>
                <w:color w:val="000000"/>
                <w:sz w:val="24"/>
                <w:szCs w:val="24"/>
              </w:rPr>
              <w:t>12583±721</w:t>
            </w:r>
          </w:p>
        </w:tc>
        <w:tc>
          <w:tcPr>
            <w:tcW w:w="1636" w:type="dxa"/>
            <w:tcBorders>
              <w:top w:val="single" w:sz="4" w:space="0" w:color="auto"/>
              <w:left w:val="single" w:sz="4" w:space="0" w:color="auto"/>
              <w:bottom w:val="single" w:sz="4" w:space="0" w:color="auto"/>
              <w:right w:val="single" w:sz="4" w:space="0" w:color="auto"/>
            </w:tcBorders>
          </w:tcPr>
          <w:p w14:paraId="43D853E5" w14:textId="77777777" w:rsidR="00B5782C" w:rsidRPr="001258FB" w:rsidRDefault="00B5782C" w:rsidP="003C38EE">
            <w:pPr>
              <w:autoSpaceDE w:val="0"/>
              <w:autoSpaceDN w:val="0"/>
              <w:adjustRightInd w:val="0"/>
              <w:spacing w:after="0" w:line="240" w:lineRule="auto"/>
              <w:contextualSpacing/>
              <w:jc w:val="center"/>
              <w:rPr>
                <w:rFonts w:ascii="Times New Roman" w:hAnsi="Times New Roman" w:cs="Times New Roman"/>
                <w:color w:val="000000"/>
                <w:sz w:val="24"/>
                <w:szCs w:val="24"/>
              </w:rPr>
            </w:pPr>
            <w:r w:rsidRPr="001258FB">
              <w:rPr>
                <w:rFonts w:ascii="Times New Roman" w:hAnsi="Times New Roman" w:cs="Times New Roman"/>
                <w:color w:val="000000"/>
                <w:sz w:val="24"/>
                <w:szCs w:val="24"/>
              </w:rPr>
              <w:t>1,8</w:t>
            </w:r>
          </w:p>
        </w:tc>
        <w:tc>
          <w:tcPr>
            <w:tcW w:w="1636" w:type="dxa"/>
            <w:tcBorders>
              <w:top w:val="single" w:sz="4" w:space="0" w:color="auto"/>
              <w:left w:val="single" w:sz="4" w:space="0" w:color="auto"/>
              <w:bottom w:val="single" w:sz="4" w:space="0" w:color="auto"/>
              <w:right w:val="single" w:sz="4" w:space="0" w:color="auto"/>
            </w:tcBorders>
          </w:tcPr>
          <w:p w14:paraId="5D175759" w14:textId="77777777" w:rsidR="00B5782C" w:rsidRPr="001258FB" w:rsidRDefault="00B5782C" w:rsidP="003C38EE">
            <w:pPr>
              <w:autoSpaceDE w:val="0"/>
              <w:autoSpaceDN w:val="0"/>
              <w:adjustRightInd w:val="0"/>
              <w:spacing w:after="0" w:line="240" w:lineRule="auto"/>
              <w:contextualSpacing/>
              <w:jc w:val="center"/>
              <w:rPr>
                <w:rFonts w:ascii="Times New Roman" w:hAnsi="Times New Roman" w:cs="Times New Roman"/>
                <w:color w:val="000000"/>
                <w:sz w:val="24"/>
                <w:szCs w:val="24"/>
              </w:rPr>
            </w:pPr>
            <w:r w:rsidRPr="001258FB">
              <w:rPr>
                <w:rFonts w:ascii="Times New Roman" w:hAnsi="Times New Roman" w:cs="Times New Roman"/>
                <w:color w:val="000000"/>
                <w:sz w:val="24"/>
                <w:szCs w:val="24"/>
              </w:rPr>
              <w:t>0,8</w:t>
            </w:r>
          </w:p>
        </w:tc>
        <w:tc>
          <w:tcPr>
            <w:tcW w:w="1636" w:type="dxa"/>
            <w:tcBorders>
              <w:top w:val="single" w:sz="4" w:space="0" w:color="auto"/>
              <w:left w:val="single" w:sz="4" w:space="0" w:color="auto"/>
              <w:bottom w:val="single" w:sz="4" w:space="0" w:color="auto"/>
              <w:right w:val="single" w:sz="4" w:space="0" w:color="auto"/>
            </w:tcBorders>
          </w:tcPr>
          <w:p w14:paraId="637EE565" w14:textId="77777777" w:rsidR="00B5782C" w:rsidRPr="001258FB" w:rsidRDefault="00184874" w:rsidP="003C38EE">
            <w:pPr>
              <w:autoSpaceDE w:val="0"/>
              <w:autoSpaceDN w:val="0"/>
              <w:adjustRightInd w:val="0"/>
              <w:spacing w:after="0" w:line="240" w:lineRule="auto"/>
              <w:contextualSpacing/>
              <w:jc w:val="center"/>
              <w:rPr>
                <w:rFonts w:ascii="Times New Roman" w:hAnsi="Times New Roman" w:cs="Times New Roman"/>
                <w:color w:val="000000"/>
                <w:sz w:val="24"/>
                <w:szCs w:val="24"/>
              </w:rPr>
            </w:pPr>
            <w:r w:rsidRPr="001258FB">
              <w:rPr>
                <w:rFonts w:ascii="Times New Roman" w:hAnsi="Times New Roman" w:cs="Times New Roman"/>
                <w:color w:val="000000"/>
                <w:sz w:val="24"/>
                <w:szCs w:val="24"/>
              </w:rPr>
              <w:t>-</w:t>
            </w:r>
          </w:p>
        </w:tc>
      </w:tr>
    </w:tbl>
    <w:p w14:paraId="467A5427" w14:textId="77777777" w:rsidR="00034B33" w:rsidRPr="001258FB" w:rsidRDefault="00034B33" w:rsidP="004F74BC">
      <w:pPr>
        <w:pStyle w:val="a6"/>
        <w:shd w:val="clear" w:color="auto" w:fill="FFFFFF"/>
        <w:spacing w:before="0" w:beforeAutospacing="0" w:after="0" w:afterAutospacing="0" w:line="360" w:lineRule="auto"/>
        <w:contextualSpacing/>
        <w:jc w:val="both"/>
        <w:rPr>
          <w:sz w:val="28"/>
          <w:shd w:val="clear" w:color="auto" w:fill="FFFFFF"/>
        </w:rPr>
      </w:pPr>
    </w:p>
    <w:p w14:paraId="5DFB3A6D" w14:textId="65D7720D" w:rsidR="005166F1" w:rsidRPr="001258FB" w:rsidRDefault="00034B33" w:rsidP="004F74BC">
      <w:pPr>
        <w:pStyle w:val="a6"/>
        <w:shd w:val="clear" w:color="auto" w:fill="FFFFFF"/>
        <w:spacing w:before="0" w:beforeAutospacing="0" w:after="0" w:afterAutospacing="0" w:line="360" w:lineRule="auto"/>
        <w:ind w:firstLine="709"/>
        <w:contextualSpacing/>
        <w:jc w:val="both"/>
        <w:rPr>
          <w:sz w:val="28"/>
          <w:shd w:val="clear" w:color="auto" w:fill="FFFFFF"/>
        </w:rPr>
      </w:pPr>
      <w:r w:rsidRPr="001258FB">
        <w:rPr>
          <w:sz w:val="28"/>
          <w:shd w:val="clear" w:color="auto" w:fill="FFFFFF"/>
        </w:rPr>
        <w:t>На вариантах с загрязнением Zn</w:t>
      </w:r>
      <w:r w:rsidRPr="001258FB">
        <w:rPr>
          <w:sz w:val="28"/>
          <w:szCs w:val="28"/>
          <w:shd w:val="clear" w:color="auto" w:fill="FFFFFF"/>
          <w:lang w:val="en-US"/>
        </w:rPr>
        <w:t>O</w:t>
      </w:r>
      <w:r w:rsidR="0022507F" w:rsidRPr="001258FB">
        <w:rPr>
          <w:sz w:val="28"/>
          <w:szCs w:val="28"/>
          <w:shd w:val="clear" w:color="auto" w:fill="FFFFFF"/>
        </w:rPr>
        <w:t xml:space="preserve"> </w:t>
      </w:r>
      <w:r w:rsidRPr="001258FB">
        <w:rPr>
          <w:sz w:val="28"/>
          <w:shd w:val="clear" w:color="auto" w:fill="FFFFFF"/>
        </w:rPr>
        <w:t xml:space="preserve">анатомическое строение корней также, как и при загрязнении </w:t>
      </w:r>
      <w:r w:rsidRPr="001258FB">
        <w:rPr>
          <w:sz w:val="28"/>
          <w:szCs w:val="28"/>
          <w:shd w:val="clear" w:color="auto" w:fill="FFFFFF"/>
          <w:lang w:val="en-US"/>
        </w:rPr>
        <w:t>Cu</w:t>
      </w:r>
      <w:r w:rsidRPr="001258FB">
        <w:rPr>
          <w:color w:val="000000"/>
        </w:rPr>
        <w:t>O,</w:t>
      </w:r>
      <w:r w:rsidRPr="001258FB">
        <w:rPr>
          <w:sz w:val="28"/>
          <w:shd w:val="clear" w:color="auto" w:fill="FFFFFF"/>
        </w:rPr>
        <w:t xml:space="preserve"> имеет ряд существенных различий от </w:t>
      </w:r>
      <w:r w:rsidRPr="001258FB">
        <w:rPr>
          <w:sz w:val="28"/>
          <w:shd w:val="clear" w:color="auto" w:fill="FFFFFF"/>
        </w:rPr>
        <w:lastRenderedPageBreak/>
        <w:t>контрольных образцов.</w:t>
      </w:r>
      <w:r w:rsidR="00B86003" w:rsidRPr="001258FB">
        <w:rPr>
          <w:sz w:val="28"/>
          <w:shd w:val="clear" w:color="auto" w:fill="FFFFFF"/>
        </w:rPr>
        <w:t xml:space="preserve"> </w:t>
      </w:r>
      <w:r w:rsidR="005166F1" w:rsidRPr="001258FB">
        <w:rPr>
          <w:sz w:val="28"/>
          <w:shd w:val="clear" w:color="auto" w:fill="FFFFFF"/>
        </w:rPr>
        <w:t>Клетки эпидермиса сильно дифференцированные, преимущественно не имеют цитоплазмы и ядра и состоят л</w:t>
      </w:r>
      <w:r w:rsidRPr="001258FB">
        <w:rPr>
          <w:sz w:val="28"/>
          <w:shd w:val="clear" w:color="auto" w:fill="FFFFFF"/>
        </w:rPr>
        <w:t>ишь из клеточных стенок. Э</w:t>
      </w:r>
      <w:r w:rsidR="005166F1" w:rsidRPr="001258FB">
        <w:rPr>
          <w:sz w:val="28"/>
          <w:shd w:val="clear" w:color="auto" w:fill="FFFFFF"/>
        </w:rPr>
        <w:t xml:space="preserve">пидермис имеет редкие </w:t>
      </w:r>
      <w:r w:rsidRPr="001258FB">
        <w:rPr>
          <w:sz w:val="28"/>
          <w:shd w:val="clear" w:color="auto" w:fill="FFFFFF"/>
        </w:rPr>
        <w:t xml:space="preserve">и более короткие, чем в контроле </w:t>
      </w:r>
      <w:r w:rsidR="005166F1" w:rsidRPr="001258FB">
        <w:rPr>
          <w:sz w:val="28"/>
          <w:shd w:val="clear" w:color="auto" w:fill="FFFFFF"/>
        </w:rPr>
        <w:t xml:space="preserve">корневые волоски </w:t>
      </w:r>
      <w:r w:rsidRPr="001258FB">
        <w:rPr>
          <w:sz w:val="28"/>
          <w:shd w:val="clear" w:color="auto" w:fill="FFFFFF"/>
        </w:rPr>
        <w:t>при микродисперсной форме внесения металла, а при наноформе</w:t>
      </w:r>
      <w:r w:rsidR="0022507F" w:rsidRPr="001258FB">
        <w:rPr>
          <w:sz w:val="28"/>
          <w:shd w:val="clear" w:color="auto" w:fill="FFFFFF"/>
        </w:rPr>
        <w:t xml:space="preserve"> </w:t>
      </w:r>
      <w:r w:rsidRPr="001258FB">
        <w:rPr>
          <w:sz w:val="28"/>
          <w:shd w:val="clear" w:color="auto" w:fill="FFFFFF"/>
        </w:rPr>
        <w:t>отсу</w:t>
      </w:r>
      <w:r w:rsidR="000E36F9" w:rsidRPr="001258FB">
        <w:rPr>
          <w:sz w:val="28"/>
          <w:shd w:val="clear" w:color="auto" w:fill="FFFFFF"/>
        </w:rPr>
        <w:t>тст</w:t>
      </w:r>
      <w:r w:rsidRPr="001258FB">
        <w:rPr>
          <w:sz w:val="28"/>
          <w:shd w:val="clear" w:color="auto" w:fill="FFFFFF"/>
        </w:rPr>
        <w:t>вуют (</w:t>
      </w:r>
      <w:r w:rsidR="00DB4208" w:rsidRPr="001258FB">
        <w:rPr>
          <w:sz w:val="28"/>
          <w:shd w:val="clear" w:color="auto" w:fill="FFFFFF"/>
        </w:rPr>
        <w:t xml:space="preserve">рисунок </w:t>
      </w:r>
      <w:r w:rsidR="001B6D67" w:rsidRPr="001258FB">
        <w:rPr>
          <w:sz w:val="28"/>
          <w:shd w:val="clear" w:color="auto" w:fill="FFFFFF"/>
        </w:rPr>
        <w:t>15</w:t>
      </w:r>
      <w:r w:rsidR="005166F1" w:rsidRPr="001258FB">
        <w:rPr>
          <w:sz w:val="28"/>
          <w:shd w:val="clear" w:color="auto" w:fill="FFFFFF"/>
        </w:rPr>
        <w:t>с, е</w:t>
      </w:r>
      <w:r w:rsidRPr="001258FB">
        <w:rPr>
          <w:sz w:val="28"/>
          <w:shd w:val="clear" w:color="auto" w:fill="FFFFFF"/>
        </w:rPr>
        <w:t xml:space="preserve">). </w:t>
      </w:r>
      <w:r w:rsidR="005166F1" w:rsidRPr="001258FB">
        <w:rPr>
          <w:sz w:val="28"/>
          <w:shd w:val="clear" w:color="auto" w:fill="FFFFFF"/>
        </w:rPr>
        <w:t>Паренхимальные клетки коры</w:t>
      </w:r>
      <w:r w:rsidRPr="001258FB">
        <w:rPr>
          <w:sz w:val="28"/>
          <w:shd w:val="clear" w:color="auto" w:fill="FFFFFF"/>
        </w:rPr>
        <w:t xml:space="preserve"> при нанодисферной форме внесения Zn</w:t>
      </w:r>
      <w:r w:rsidRPr="001258FB">
        <w:rPr>
          <w:sz w:val="28"/>
          <w:szCs w:val="28"/>
          <w:shd w:val="clear" w:color="auto" w:fill="FFFFFF"/>
          <w:lang w:val="en-US"/>
        </w:rPr>
        <w:t>O</w:t>
      </w:r>
      <w:r w:rsidR="005166F1" w:rsidRPr="001258FB">
        <w:rPr>
          <w:sz w:val="28"/>
          <w:shd w:val="clear" w:color="auto" w:fill="FFFFFF"/>
        </w:rPr>
        <w:t xml:space="preserve"> сильно редуцированы и</w:t>
      </w:r>
      <w:r w:rsidRPr="001258FB">
        <w:rPr>
          <w:sz w:val="28"/>
          <w:shd w:val="clear" w:color="auto" w:fill="FFFFFF"/>
        </w:rPr>
        <w:t xml:space="preserve"> состоят из одного слоя клеток, </w:t>
      </w:r>
      <w:r w:rsidR="005166F1" w:rsidRPr="001258FB">
        <w:rPr>
          <w:sz w:val="28"/>
          <w:shd w:val="clear" w:color="auto" w:fill="FFFFFF"/>
        </w:rPr>
        <w:t>а на некотор</w:t>
      </w:r>
      <w:r w:rsidRPr="001258FB">
        <w:rPr>
          <w:sz w:val="28"/>
          <w:shd w:val="clear" w:color="auto" w:fill="FFFFFF"/>
        </w:rPr>
        <w:t>ых участках полностью отсутствуют</w:t>
      </w:r>
      <w:r w:rsidR="005166F1" w:rsidRPr="001258FB">
        <w:rPr>
          <w:sz w:val="28"/>
          <w:shd w:val="clear" w:color="auto" w:fill="FFFFFF"/>
        </w:rPr>
        <w:t xml:space="preserve">. Клетки эндодермы отчетливо наблюдаются и расположены в 1 слой. Их клеточные стенки имеют неравномерную толщину, увеличивающуюся к центру. Центральный цилиндр, занимая в среднем значительно большую долю от общего сечения корня, чем в контрольном образце, состоит из перицикла и проводящих тканей. При этом абсолютная суммарная площадь проводящих тканей во всех </w:t>
      </w:r>
      <w:r w:rsidR="005273E4" w:rsidRPr="001258FB">
        <w:rPr>
          <w:sz w:val="28"/>
          <w:shd w:val="clear" w:color="auto" w:fill="FFFFFF"/>
        </w:rPr>
        <w:t xml:space="preserve">вариантах </w:t>
      </w:r>
      <w:r w:rsidR="005166F1" w:rsidRPr="001258FB">
        <w:rPr>
          <w:sz w:val="28"/>
          <w:shd w:val="clear" w:color="auto" w:fill="FFFFFF"/>
        </w:rPr>
        <w:t>примерно такая же, как в контроле</w:t>
      </w:r>
      <w:r w:rsidR="005273E4" w:rsidRPr="001258FB">
        <w:rPr>
          <w:sz w:val="28"/>
          <w:shd w:val="clear" w:color="auto" w:fill="FFFFFF"/>
        </w:rPr>
        <w:t xml:space="preserve"> (таблица 10)</w:t>
      </w:r>
      <w:r w:rsidR="005166F1" w:rsidRPr="001258FB">
        <w:rPr>
          <w:sz w:val="28"/>
          <w:shd w:val="clear" w:color="auto" w:fill="FFFFFF"/>
        </w:rPr>
        <w:t>. Клетки перицикла лежат в один слой, слегка вытянуты по радиусу и имеют тонкие оболочки. За перициклом расположены клетки, составляющие проводящие ткани. Сосудистые пучки, как и в контроле, построены по радиальному типу и имеют в центральной части центрального цилиндра один крупный сосудистый пучок, от которого радиально расходятся более мелкие пучки флоэмы и ксилемы.</w:t>
      </w:r>
    </w:p>
    <w:p w14:paraId="09FD54C6" w14:textId="55C163EA" w:rsidR="0046439F" w:rsidRPr="001258FB" w:rsidRDefault="005166F1" w:rsidP="004F74BC">
      <w:pPr>
        <w:pStyle w:val="a6"/>
        <w:shd w:val="clear" w:color="auto" w:fill="FFFFFF"/>
        <w:spacing w:before="0" w:beforeAutospacing="0" w:after="0" w:afterAutospacing="0" w:line="360" w:lineRule="auto"/>
        <w:ind w:firstLine="709"/>
        <w:contextualSpacing/>
        <w:jc w:val="both"/>
        <w:rPr>
          <w:sz w:val="28"/>
          <w:shd w:val="clear" w:color="auto" w:fill="FFFFFF"/>
        </w:rPr>
      </w:pPr>
      <w:r w:rsidRPr="001258FB">
        <w:rPr>
          <w:sz w:val="28"/>
          <w:shd w:val="clear" w:color="auto" w:fill="FFFFFF"/>
        </w:rPr>
        <w:t>Морфометрический анализ по</w:t>
      </w:r>
      <w:r w:rsidR="005273E4" w:rsidRPr="001258FB">
        <w:rPr>
          <w:sz w:val="28"/>
          <w:shd w:val="clear" w:color="auto" w:fill="FFFFFF"/>
        </w:rPr>
        <w:t>казал, что площадь сечения корней при загрязнении почвы ТМ в дозе 2000 мг/кг</w:t>
      </w:r>
      <w:r w:rsidRPr="001258FB">
        <w:rPr>
          <w:sz w:val="28"/>
          <w:shd w:val="clear" w:color="auto" w:fill="FFFFFF"/>
        </w:rPr>
        <w:t>, средний размер клеток коры, отношение площади сечения корня к площади центрального цилиндра уменьшаются по сравнению с контролем</w:t>
      </w:r>
      <w:r w:rsidR="005273E4" w:rsidRPr="001258FB">
        <w:rPr>
          <w:sz w:val="28"/>
          <w:shd w:val="clear" w:color="auto" w:fill="FFFFFF"/>
        </w:rPr>
        <w:t xml:space="preserve">, особенно на вариантах с внесением нанодисперсных форм металлов. Zn оказал больший токсический эффект на структуру корней по </w:t>
      </w:r>
      <w:r w:rsidR="005273E4" w:rsidRPr="001258FB">
        <w:rPr>
          <w:sz w:val="28"/>
          <w:szCs w:val="28"/>
          <w:shd w:val="clear" w:color="auto" w:fill="FFFFFF"/>
        </w:rPr>
        <w:t xml:space="preserve">сравнению с </w:t>
      </w:r>
      <w:r w:rsidR="005273E4" w:rsidRPr="001258FB">
        <w:rPr>
          <w:sz w:val="28"/>
          <w:szCs w:val="28"/>
          <w:shd w:val="clear" w:color="auto" w:fill="FFFFFF"/>
          <w:lang w:val="en-US"/>
        </w:rPr>
        <w:t>Cu</w:t>
      </w:r>
      <w:r w:rsidR="0022507F" w:rsidRPr="001258FB">
        <w:rPr>
          <w:sz w:val="28"/>
          <w:szCs w:val="28"/>
          <w:shd w:val="clear" w:color="auto" w:fill="FFFFFF"/>
        </w:rPr>
        <w:t xml:space="preserve"> </w:t>
      </w:r>
      <w:r w:rsidRPr="001258FB">
        <w:rPr>
          <w:sz w:val="28"/>
          <w:shd w:val="clear" w:color="auto" w:fill="FFFFFF"/>
        </w:rPr>
        <w:t>(таблица 1</w:t>
      </w:r>
      <w:r w:rsidR="001B6D67" w:rsidRPr="001258FB">
        <w:rPr>
          <w:sz w:val="28"/>
          <w:shd w:val="clear" w:color="auto" w:fill="FFFFFF"/>
        </w:rPr>
        <w:t>6</w:t>
      </w:r>
      <w:r w:rsidRPr="001258FB">
        <w:rPr>
          <w:sz w:val="28"/>
          <w:shd w:val="clear" w:color="auto" w:fill="FFFFFF"/>
        </w:rPr>
        <w:t>).</w:t>
      </w:r>
    </w:p>
    <w:p w14:paraId="6577D719" w14:textId="12D7F0F2" w:rsidR="00597BB8" w:rsidRPr="001258FB" w:rsidRDefault="00597BB8" w:rsidP="004F74BC">
      <w:pPr>
        <w:spacing w:after="0" w:line="360" w:lineRule="auto"/>
        <w:ind w:firstLine="709"/>
        <w:contextualSpacing/>
        <w:jc w:val="both"/>
        <w:rPr>
          <w:rFonts w:ascii="Times New Roman" w:hAnsi="Times New Roman" w:cs="Times New Roman"/>
          <w:sz w:val="28"/>
        </w:rPr>
      </w:pPr>
      <w:r w:rsidRPr="001258FB">
        <w:rPr>
          <w:rFonts w:ascii="Times New Roman" w:hAnsi="Times New Roman" w:cs="Times New Roman"/>
          <w:sz w:val="28"/>
        </w:rPr>
        <w:t>Строение тканей листовой пластины</w:t>
      </w:r>
      <w:r w:rsidR="000E36F9" w:rsidRPr="001258FB">
        <w:rPr>
          <w:rFonts w:ascii="Times New Roman" w:hAnsi="Times New Roman" w:cs="Times New Roman"/>
          <w:sz w:val="28"/>
        </w:rPr>
        <w:t xml:space="preserve"> </w:t>
      </w:r>
      <w:r w:rsidR="005843E3" w:rsidRPr="001258FB">
        <w:rPr>
          <w:rFonts w:ascii="Times New Roman" w:hAnsi="Times New Roman" w:cs="Times New Roman"/>
          <w:sz w:val="28"/>
        </w:rPr>
        <w:t>контрольного варианта</w:t>
      </w:r>
      <w:r w:rsidRPr="001258FB">
        <w:rPr>
          <w:rFonts w:ascii="Times New Roman" w:hAnsi="Times New Roman" w:cs="Times New Roman"/>
          <w:sz w:val="28"/>
        </w:rPr>
        <w:t xml:space="preserve"> характеризуются упорядоченной организацией и равномерной локализацией клеток в хлоренхиме листа</w:t>
      </w:r>
      <w:r w:rsidR="005843E3" w:rsidRPr="001258FB">
        <w:rPr>
          <w:rFonts w:ascii="Times New Roman" w:hAnsi="Times New Roman" w:cs="Times New Roman"/>
          <w:sz w:val="28"/>
        </w:rPr>
        <w:t xml:space="preserve"> (рисунок </w:t>
      </w:r>
      <w:r w:rsidR="001B6D67" w:rsidRPr="001258FB">
        <w:rPr>
          <w:rFonts w:ascii="Times New Roman" w:hAnsi="Times New Roman" w:cs="Times New Roman"/>
          <w:sz w:val="28"/>
        </w:rPr>
        <w:t>16</w:t>
      </w:r>
      <w:r w:rsidR="005843E3" w:rsidRPr="001258FB">
        <w:rPr>
          <w:rFonts w:ascii="Times New Roman" w:hAnsi="Times New Roman" w:cs="Times New Roman"/>
          <w:sz w:val="28"/>
        </w:rPr>
        <w:t>)</w:t>
      </w:r>
      <w:r w:rsidRPr="001258FB">
        <w:rPr>
          <w:rFonts w:ascii="Times New Roman" w:hAnsi="Times New Roman" w:cs="Times New Roman"/>
          <w:sz w:val="28"/>
        </w:rPr>
        <w:t xml:space="preserve">. Деление клеток мезофилла на палисадную и губчатую паренхиму прослеживается слабо. Клетки палисадной паренхимы расположены в один ряд под верхним эпидермальным слоем и </w:t>
      </w:r>
      <w:r w:rsidRPr="001258FB">
        <w:rPr>
          <w:rFonts w:ascii="Times New Roman" w:hAnsi="Times New Roman" w:cs="Times New Roman"/>
          <w:sz w:val="28"/>
        </w:rPr>
        <w:lastRenderedPageBreak/>
        <w:t>занимают примерно четверть толщины среза листовой пластинки. Они имеют округлую форму, плотно прилегают друг к другу. Клетки губчатой паренхимы расположены в центральной и нижней части листа и примыкают к нижнему эпидермису. Форма клеток более вытянутая. Для их пространственной организации характерна незначительная доля плотно контактирующих клеток и наличие обширного межклеточного пространства.</w:t>
      </w:r>
    </w:p>
    <w:p w14:paraId="7DEA9E99" w14:textId="77777777" w:rsidR="00804AD5" w:rsidRPr="001258FB" w:rsidRDefault="00804AD5" w:rsidP="004F74BC">
      <w:pPr>
        <w:spacing w:after="0" w:line="360" w:lineRule="auto"/>
        <w:ind w:firstLine="709"/>
        <w:contextualSpacing/>
        <w:jc w:val="both"/>
        <w:rPr>
          <w:rFonts w:ascii="Times New Roman" w:hAnsi="Times New Roman" w:cs="Times New Roman"/>
          <w:sz w:val="28"/>
        </w:rPr>
      </w:pPr>
    </w:p>
    <w:p w14:paraId="4183D856" w14:textId="77777777" w:rsidR="00597BB8" w:rsidRPr="001258FB" w:rsidRDefault="00597BB8" w:rsidP="004E128D">
      <w:pPr>
        <w:spacing w:after="0" w:line="360" w:lineRule="auto"/>
        <w:contextualSpacing/>
        <w:jc w:val="center"/>
        <w:rPr>
          <w:rFonts w:ascii="Times New Roman" w:hAnsi="Times New Roman" w:cs="Times New Roman"/>
          <w:sz w:val="28"/>
          <w:szCs w:val="28"/>
        </w:rPr>
      </w:pPr>
      <w:r w:rsidRPr="001258FB">
        <w:rPr>
          <w:rFonts w:ascii="Times New Roman" w:hAnsi="Times New Roman" w:cs="Times New Roman"/>
          <w:noProof/>
          <w:sz w:val="28"/>
          <w:szCs w:val="28"/>
          <w:lang w:eastAsia="ru-RU"/>
        </w:rPr>
        <w:drawing>
          <wp:inline distT="0" distB="0" distL="0" distR="0" wp14:anchorId="260D1DF1" wp14:editId="6042785F">
            <wp:extent cx="5940425" cy="318643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Безымянный2.jpg"/>
                    <pic:cNvPicPr/>
                  </pic:nvPicPr>
                  <pic:blipFill>
                    <a:blip r:embed="rId26">
                      <a:extLst>
                        <a:ext uri="{28A0092B-C50C-407E-A947-70E740481C1C}">
                          <a14:useLocalDpi xmlns:a14="http://schemas.microsoft.com/office/drawing/2010/main" val="0"/>
                        </a:ext>
                      </a:extLst>
                    </a:blip>
                    <a:stretch>
                      <a:fillRect/>
                    </a:stretch>
                  </pic:blipFill>
                  <pic:spPr>
                    <a:xfrm>
                      <a:off x="0" y="0"/>
                      <a:ext cx="5940425" cy="3186430"/>
                    </a:xfrm>
                    <a:prstGeom prst="rect">
                      <a:avLst/>
                    </a:prstGeom>
                  </pic:spPr>
                </pic:pic>
              </a:graphicData>
            </a:graphic>
          </wp:inline>
        </w:drawing>
      </w:r>
    </w:p>
    <w:p w14:paraId="7A0F378D" w14:textId="31729D84" w:rsidR="00597BB8" w:rsidRPr="001258FB" w:rsidRDefault="00DB4208" w:rsidP="004E128D">
      <w:pPr>
        <w:spacing w:after="0" w:line="360" w:lineRule="auto"/>
        <w:ind w:firstLine="709"/>
        <w:contextualSpacing/>
        <w:jc w:val="center"/>
        <w:rPr>
          <w:rFonts w:ascii="Times New Roman" w:hAnsi="Times New Roman" w:cs="Times New Roman"/>
          <w:sz w:val="28"/>
          <w:szCs w:val="28"/>
        </w:rPr>
      </w:pPr>
      <w:r w:rsidRPr="001258FB">
        <w:rPr>
          <w:rFonts w:ascii="Times New Roman" w:hAnsi="Times New Roman" w:cs="Times New Roman"/>
          <w:sz w:val="28"/>
          <w:szCs w:val="28"/>
        </w:rPr>
        <w:t xml:space="preserve">Рисунок </w:t>
      </w:r>
      <w:r w:rsidR="001B6D67" w:rsidRPr="001258FB">
        <w:rPr>
          <w:rFonts w:ascii="Times New Roman" w:hAnsi="Times New Roman" w:cs="Times New Roman"/>
          <w:sz w:val="28"/>
          <w:szCs w:val="28"/>
        </w:rPr>
        <w:t>16</w:t>
      </w:r>
      <w:r w:rsidR="000E36F9" w:rsidRPr="001258FB">
        <w:rPr>
          <w:rFonts w:ascii="Times New Roman" w:hAnsi="Times New Roman" w:cs="Times New Roman"/>
          <w:sz w:val="28"/>
          <w:szCs w:val="28"/>
        </w:rPr>
        <w:t xml:space="preserve"> – Поперечные</w:t>
      </w:r>
      <w:r w:rsidR="00597BB8" w:rsidRPr="001258FB">
        <w:rPr>
          <w:rFonts w:ascii="Times New Roman" w:hAnsi="Times New Roman" w:cs="Times New Roman"/>
          <w:sz w:val="28"/>
          <w:szCs w:val="28"/>
        </w:rPr>
        <w:t xml:space="preserve"> срез</w:t>
      </w:r>
      <w:r w:rsidR="000E36F9" w:rsidRPr="001258FB">
        <w:rPr>
          <w:rFonts w:ascii="Times New Roman" w:hAnsi="Times New Roman" w:cs="Times New Roman"/>
          <w:sz w:val="28"/>
          <w:szCs w:val="28"/>
        </w:rPr>
        <w:t>ы листовых пластин</w:t>
      </w:r>
      <w:r w:rsidR="00597BB8" w:rsidRPr="001258FB">
        <w:rPr>
          <w:rFonts w:ascii="Times New Roman" w:hAnsi="Times New Roman" w:cs="Times New Roman"/>
          <w:sz w:val="28"/>
          <w:szCs w:val="28"/>
        </w:rPr>
        <w:t xml:space="preserve"> ячменя: </w:t>
      </w:r>
      <w:r w:rsidRPr="001258FB">
        <w:rPr>
          <w:rFonts w:ascii="Times New Roman" w:hAnsi="Times New Roman" w:cs="Times New Roman"/>
          <w:sz w:val="28"/>
          <w:szCs w:val="28"/>
          <w:shd w:val="clear" w:color="auto" w:fill="FFFFFF"/>
          <w:lang w:val="en-US"/>
        </w:rPr>
        <w:t>a</w:t>
      </w:r>
      <w:r w:rsidRPr="001258FB">
        <w:rPr>
          <w:rFonts w:ascii="Times New Roman" w:hAnsi="Times New Roman" w:cs="Times New Roman"/>
          <w:sz w:val="28"/>
          <w:szCs w:val="28"/>
          <w:shd w:val="clear" w:color="auto" w:fill="FFFFFF"/>
        </w:rPr>
        <w:t xml:space="preserve"> – контроль, </w:t>
      </w:r>
      <w:r w:rsidRPr="001258FB">
        <w:rPr>
          <w:rFonts w:ascii="Times New Roman" w:hAnsi="Times New Roman" w:cs="Times New Roman"/>
          <w:sz w:val="28"/>
          <w:szCs w:val="28"/>
          <w:shd w:val="clear" w:color="auto" w:fill="FFFFFF"/>
          <w:lang w:val="en-US"/>
        </w:rPr>
        <w:t>b</w:t>
      </w:r>
      <w:r w:rsidRPr="001258FB">
        <w:rPr>
          <w:rFonts w:ascii="Times New Roman" w:hAnsi="Times New Roman" w:cs="Times New Roman"/>
          <w:sz w:val="28"/>
          <w:szCs w:val="28"/>
          <w:shd w:val="clear" w:color="auto" w:fill="FFFFFF"/>
        </w:rPr>
        <w:t xml:space="preserve"> – 2000 мг/кг микро </w:t>
      </w:r>
      <w:r w:rsidRPr="001258FB">
        <w:rPr>
          <w:rFonts w:ascii="Times New Roman" w:hAnsi="Times New Roman" w:cs="Times New Roman"/>
          <w:sz w:val="28"/>
          <w:szCs w:val="28"/>
          <w:shd w:val="clear" w:color="auto" w:fill="FFFFFF"/>
          <w:lang w:val="en-US"/>
        </w:rPr>
        <w:t>CuO</w:t>
      </w:r>
      <w:r w:rsidRPr="001258FB">
        <w:rPr>
          <w:rFonts w:ascii="Times New Roman" w:hAnsi="Times New Roman" w:cs="Times New Roman"/>
          <w:sz w:val="28"/>
          <w:szCs w:val="28"/>
          <w:shd w:val="clear" w:color="auto" w:fill="FFFFFF"/>
        </w:rPr>
        <w:t xml:space="preserve">, с – 2000 мг/кг микро </w:t>
      </w:r>
      <w:r w:rsidRPr="001258FB">
        <w:rPr>
          <w:rFonts w:ascii="Times New Roman" w:hAnsi="Times New Roman" w:cs="Times New Roman"/>
          <w:sz w:val="28"/>
          <w:szCs w:val="28"/>
          <w:shd w:val="clear" w:color="auto" w:fill="FFFFFF"/>
          <w:lang w:val="en-US"/>
        </w:rPr>
        <w:t>Zn</w:t>
      </w:r>
      <w:r w:rsidRPr="001258FB">
        <w:rPr>
          <w:rFonts w:ascii="Times New Roman" w:hAnsi="Times New Roman" w:cs="Times New Roman"/>
          <w:sz w:val="28"/>
          <w:szCs w:val="28"/>
          <w:shd w:val="clear" w:color="auto" w:fill="FFFFFF"/>
        </w:rPr>
        <w:t xml:space="preserve">О, </w:t>
      </w:r>
      <w:r w:rsidRPr="001258FB">
        <w:rPr>
          <w:rFonts w:ascii="Times New Roman" w:hAnsi="Times New Roman" w:cs="Times New Roman"/>
          <w:sz w:val="28"/>
          <w:szCs w:val="28"/>
          <w:shd w:val="clear" w:color="auto" w:fill="FFFFFF"/>
          <w:lang w:val="en-US"/>
        </w:rPr>
        <w:t>d</w:t>
      </w:r>
      <w:r w:rsidRPr="001258FB">
        <w:rPr>
          <w:rFonts w:ascii="Times New Roman" w:hAnsi="Times New Roman" w:cs="Times New Roman"/>
          <w:sz w:val="28"/>
          <w:szCs w:val="28"/>
          <w:shd w:val="clear" w:color="auto" w:fill="FFFFFF"/>
        </w:rPr>
        <w:t xml:space="preserve"> – 2000 мг/кг нано </w:t>
      </w:r>
      <w:r w:rsidRPr="001258FB">
        <w:rPr>
          <w:rFonts w:ascii="Times New Roman" w:hAnsi="Times New Roman" w:cs="Times New Roman"/>
          <w:sz w:val="28"/>
          <w:szCs w:val="28"/>
          <w:shd w:val="clear" w:color="auto" w:fill="FFFFFF"/>
          <w:lang w:val="en-US"/>
        </w:rPr>
        <w:t>CuO</w:t>
      </w:r>
      <w:r w:rsidRPr="001258FB">
        <w:rPr>
          <w:rFonts w:ascii="Times New Roman" w:hAnsi="Times New Roman" w:cs="Times New Roman"/>
          <w:sz w:val="28"/>
          <w:szCs w:val="28"/>
          <w:shd w:val="clear" w:color="auto" w:fill="FFFFFF"/>
        </w:rPr>
        <w:t xml:space="preserve">, </w:t>
      </w:r>
      <w:r w:rsidRPr="001258FB">
        <w:rPr>
          <w:rFonts w:ascii="Times New Roman" w:hAnsi="Times New Roman" w:cs="Times New Roman"/>
          <w:sz w:val="28"/>
          <w:szCs w:val="28"/>
          <w:shd w:val="clear" w:color="auto" w:fill="FFFFFF"/>
          <w:lang w:val="en-US"/>
        </w:rPr>
        <w:t>e</w:t>
      </w:r>
      <w:r w:rsidRPr="001258FB">
        <w:rPr>
          <w:rFonts w:ascii="Times New Roman" w:hAnsi="Times New Roman" w:cs="Times New Roman"/>
          <w:sz w:val="28"/>
          <w:szCs w:val="28"/>
          <w:shd w:val="clear" w:color="auto" w:fill="FFFFFF"/>
        </w:rPr>
        <w:t xml:space="preserve"> – 2000 мг/кг нано </w:t>
      </w:r>
      <w:r w:rsidRPr="001258FB">
        <w:rPr>
          <w:rFonts w:ascii="Times New Roman" w:hAnsi="Times New Roman" w:cs="Times New Roman"/>
          <w:sz w:val="28"/>
          <w:szCs w:val="28"/>
          <w:shd w:val="clear" w:color="auto" w:fill="FFFFFF"/>
          <w:lang w:val="en-US"/>
        </w:rPr>
        <w:t>Zn</w:t>
      </w:r>
      <w:r w:rsidRPr="001258FB">
        <w:rPr>
          <w:rFonts w:ascii="Times New Roman" w:hAnsi="Times New Roman" w:cs="Times New Roman"/>
          <w:sz w:val="28"/>
          <w:szCs w:val="28"/>
          <w:shd w:val="clear" w:color="auto" w:fill="FFFFFF"/>
        </w:rPr>
        <w:t>О.</w:t>
      </w:r>
      <w:r w:rsidR="0022507F" w:rsidRPr="001258FB">
        <w:rPr>
          <w:rFonts w:ascii="Times New Roman" w:hAnsi="Times New Roman" w:cs="Times New Roman"/>
          <w:sz w:val="28"/>
          <w:szCs w:val="28"/>
          <w:shd w:val="clear" w:color="auto" w:fill="FFFFFF"/>
        </w:rPr>
        <w:t xml:space="preserve"> </w:t>
      </w:r>
      <w:r w:rsidR="00597BB8" w:rsidRPr="001258FB">
        <w:rPr>
          <w:rFonts w:ascii="Times New Roman" w:hAnsi="Times New Roman" w:cs="Times New Roman"/>
          <w:sz w:val="28"/>
          <w:szCs w:val="28"/>
        </w:rPr>
        <w:t>Ep – эпидермис, Me – мезофилл, VB – проводящий пучок. Масштабный отрезок – 100 мкм</w:t>
      </w:r>
    </w:p>
    <w:p w14:paraId="34D31409" w14:textId="77777777" w:rsidR="00597BB8" w:rsidRPr="001258FB" w:rsidRDefault="00597BB8" w:rsidP="004F74BC">
      <w:pPr>
        <w:spacing w:after="0" w:line="360" w:lineRule="auto"/>
        <w:ind w:firstLine="709"/>
        <w:contextualSpacing/>
        <w:jc w:val="both"/>
        <w:rPr>
          <w:rFonts w:ascii="Times New Roman" w:hAnsi="Times New Roman" w:cs="Times New Roman"/>
          <w:sz w:val="28"/>
        </w:rPr>
      </w:pPr>
    </w:p>
    <w:p w14:paraId="20B461D5" w14:textId="119AE3DC" w:rsidR="004F373D" w:rsidRPr="001258FB" w:rsidRDefault="005843E3" w:rsidP="004F74BC">
      <w:pPr>
        <w:spacing w:after="0" w:line="360" w:lineRule="auto"/>
        <w:ind w:firstLine="709"/>
        <w:contextualSpacing/>
        <w:jc w:val="both"/>
        <w:rPr>
          <w:rFonts w:ascii="Times New Roman" w:hAnsi="Times New Roman" w:cs="Times New Roman"/>
          <w:sz w:val="28"/>
        </w:rPr>
      </w:pPr>
      <w:r w:rsidRPr="001258FB">
        <w:rPr>
          <w:rFonts w:ascii="Times New Roman" w:hAnsi="Times New Roman" w:cs="Times New Roman"/>
          <w:sz w:val="28"/>
        </w:rPr>
        <w:t>На вариантах с загрязнением CuO</w:t>
      </w:r>
      <w:r w:rsidR="0022507F" w:rsidRPr="001258FB">
        <w:rPr>
          <w:rFonts w:ascii="Times New Roman" w:hAnsi="Times New Roman" w:cs="Times New Roman"/>
          <w:sz w:val="28"/>
        </w:rPr>
        <w:t xml:space="preserve"> </w:t>
      </w:r>
      <w:r w:rsidRPr="001258FB">
        <w:rPr>
          <w:rFonts w:ascii="Times New Roman" w:hAnsi="Times New Roman" w:cs="Times New Roman"/>
          <w:sz w:val="28"/>
        </w:rPr>
        <w:t>организация клеток в хлоренхиме листа менее упорядочена по сравнению с контрольным вариантом. Деление мезофил</w:t>
      </w:r>
      <w:r w:rsidR="0022507F" w:rsidRPr="001258FB">
        <w:rPr>
          <w:rFonts w:ascii="Times New Roman" w:hAnsi="Times New Roman" w:cs="Times New Roman"/>
          <w:sz w:val="28"/>
        </w:rPr>
        <w:t>л</w:t>
      </w:r>
      <w:r w:rsidRPr="001258FB">
        <w:rPr>
          <w:rFonts w:ascii="Times New Roman" w:hAnsi="Times New Roman" w:cs="Times New Roman"/>
          <w:sz w:val="28"/>
        </w:rPr>
        <w:t xml:space="preserve">а на столбчатую и губчатую паренхиму, как и в контроле, слабо выражено (рисунок </w:t>
      </w:r>
      <w:r w:rsidR="00C21FD2" w:rsidRPr="001258FB">
        <w:rPr>
          <w:rFonts w:ascii="Times New Roman" w:hAnsi="Times New Roman" w:cs="Times New Roman"/>
          <w:sz w:val="28"/>
        </w:rPr>
        <w:t>9</w:t>
      </w:r>
      <w:r w:rsidRPr="001258FB">
        <w:rPr>
          <w:rFonts w:ascii="Times New Roman" w:hAnsi="Times New Roman" w:cs="Times New Roman"/>
          <w:sz w:val="28"/>
        </w:rPr>
        <w:t xml:space="preserve"> b, d). Клетки палисадной паренхимы расположены в 1 ряд под верхним эпидермальным слоем и занимают</w:t>
      </w:r>
      <w:r w:rsidR="0022507F" w:rsidRPr="001258FB">
        <w:rPr>
          <w:rFonts w:ascii="Times New Roman" w:hAnsi="Times New Roman" w:cs="Times New Roman"/>
          <w:sz w:val="28"/>
        </w:rPr>
        <w:t xml:space="preserve"> </w:t>
      </w:r>
      <w:r w:rsidRPr="001258FB">
        <w:rPr>
          <w:rFonts w:ascii="Times New Roman" w:hAnsi="Times New Roman" w:cs="Times New Roman"/>
          <w:sz w:val="28"/>
        </w:rPr>
        <w:t>примерно четверть площади среза листовой пластинки. В отличие от контроля, он</w:t>
      </w:r>
      <w:r w:rsidR="0076666F" w:rsidRPr="001258FB">
        <w:rPr>
          <w:rFonts w:ascii="Times New Roman" w:hAnsi="Times New Roman" w:cs="Times New Roman"/>
          <w:sz w:val="28"/>
        </w:rPr>
        <w:t>и</w:t>
      </w:r>
      <w:r w:rsidRPr="001258FB">
        <w:rPr>
          <w:rFonts w:ascii="Times New Roman" w:hAnsi="Times New Roman" w:cs="Times New Roman"/>
          <w:sz w:val="28"/>
        </w:rPr>
        <w:t xml:space="preserve"> немного вытянуты в ширину и не плотно прилегают друг к другу. Клетки губчатой </w:t>
      </w:r>
      <w:r w:rsidRPr="001258FB">
        <w:rPr>
          <w:rFonts w:ascii="Times New Roman" w:hAnsi="Times New Roman" w:cs="Times New Roman"/>
          <w:sz w:val="28"/>
        </w:rPr>
        <w:lastRenderedPageBreak/>
        <w:t xml:space="preserve">паренхимы </w:t>
      </w:r>
      <w:r w:rsidR="0076666F" w:rsidRPr="001258FB">
        <w:rPr>
          <w:rFonts w:ascii="Times New Roman" w:hAnsi="Times New Roman" w:cs="Times New Roman"/>
          <w:sz w:val="28"/>
        </w:rPr>
        <w:t>имеют</w:t>
      </w:r>
      <w:r w:rsidRPr="001258FB">
        <w:rPr>
          <w:rFonts w:ascii="Times New Roman" w:hAnsi="Times New Roman" w:cs="Times New Roman"/>
          <w:sz w:val="28"/>
        </w:rPr>
        <w:t xml:space="preserve"> приплюснутую</w:t>
      </w:r>
      <w:r w:rsidR="0076666F" w:rsidRPr="001258FB">
        <w:rPr>
          <w:rFonts w:ascii="Times New Roman" w:hAnsi="Times New Roman" w:cs="Times New Roman"/>
          <w:sz w:val="28"/>
        </w:rPr>
        <w:t xml:space="preserve"> форму</w:t>
      </w:r>
      <w:r w:rsidRPr="001258FB">
        <w:rPr>
          <w:rFonts w:ascii="Times New Roman" w:hAnsi="Times New Roman" w:cs="Times New Roman"/>
          <w:sz w:val="28"/>
        </w:rPr>
        <w:t xml:space="preserve"> вдоль</w:t>
      </w:r>
      <w:r w:rsidR="0076666F" w:rsidRPr="001258FB">
        <w:rPr>
          <w:rFonts w:ascii="Times New Roman" w:hAnsi="Times New Roman" w:cs="Times New Roman"/>
          <w:sz w:val="28"/>
        </w:rPr>
        <w:t xml:space="preserve"> длинной оси листовой пластины. </w:t>
      </w:r>
      <w:r w:rsidR="00A67F73" w:rsidRPr="001258FB">
        <w:rPr>
          <w:rFonts w:ascii="Times New Roman" w:hAnsi="Times New Roman" w:cs="Times New Roman"/>
          <w:sz w:val="28"/>
        </w:rPr>
        <w:t>Количественных различий в цитоморфометрических параметрах не обнаружено (таблица 1</w:t>
      </w:r>
      <w:r w:rsidR="001B6D67" w:rsidRPr="001258FB">
        <w:rPr>
          <w:rFonts w:ascii="Times New Roman" w:hAnsi="Times New Roman" w:cs="Times New Roman"/>
          <w:sz w:val="28"/>
        </w:rPr>
        <w:t>6</w:t>
      </w:r>
      <w:r w:rsidR="00A67F73" w:rsidRPr="001258FB">
        <w:rPr>
          <w:rFonts w:ascii="Times New Roman" w:hAnsi="Times New Roman" w:cs="Times New Roman"/>
          <w:sz w:val="28"/>
        </w:rPr>
        <w:t>).</w:t>
      </w:r>
    </w:p>
    <w:p w14:paraId="2299206E" w14:textId="77777777" w:rsidR="00804AD5" w:rsidRPr="001258FB" w:rsidRDefault="00804AD5" w:rsidP="004F74BC">
      <w:pPr>
        <w:spacing w:after="0" w:line="360" w:lineRule="auto"/>
        <w:ind w:firstLine="709"/>
        <w:contextualSpacing/>
        <w:jc w:val="both"/>
        <w:rPr>
          <w:rFonts w:ascii="Times New Roman" w:hAnsi="Times New Roman" w:cs="Times New Roman"/>
          <w:sz w:val="28"/>
        </w:rPr>
      </w:pPr>
    </w:p>
    <w:p w14:paraId="4319E393" w14:textId="4B3CF53E" w:rsidR="00597BB8" w:rsidRPr="001258FB" w:rsidRDefault="00597BB8" w:rsidP="004E128D">
      <w:pPr>
        <w:spacing w:after="0" w:line="360" w:lineRule="auto"/>
        <w:ind w:firstLine="709"/>
        <w:contextualSpacing/>
        <w:jc w:val="center"/>
        <w:rPr>
          <w:rFonts w:ascii="Times New Roman" w:hAnsi="Times New Roman" w:cs="Times New Roman"/>
          <w:sz w:val="28"/>
        </w:rPr>
      </w:pPr>
      <w:r w:rsidRPr="001258FB">
        <w:rPr>
          <w:rFonts w:ascii="Times New Roman" w:hAnsi="Times New Roman" w:cs="Times New Roman"/>
          <w:sz w:val="28"/>
        </w:rPr>
        <w:t>Таблица 1</w:t>
      </w:r>
      <w:r w:rsidR="001B6D67" w:rsidRPr="001258FB">
        <w:rPr>
          <w:rFonts w:ascii="Times New Roman" w:hAnsi="Times New Roman" w:cs="Times New Roman"/>
          <w:sz w:val="28"/>
        </w:rPr>
        <w:t>6</w:t>
      </w:r>
      <w:r w:rsidRPr="001258FB">
        <w:rPr>
          <w:rFonts w:ascii="Times New Roman" w:hAnsi="Times New Roman" w:cs="Times New Roman"/>
          <w:sz w:val="28"/>
        </w:rPr>
        <w:t xml:space="preserve"> – </w:t>
      </w:r>
      <w:r w:rsidR="0076666F" w:rsidRPr="001258FB">
        <w:rPr>
          <w:rFonts w:ascii="Times New Roman" w:hAnsi="Times New Roman" w:cs="Times New Roman"/>
          <w:sz w:val="28"/>
          <w:szCs w:val="28"/>
        </w:rPr>
        <w:t xml:space="preserve">Цитоморфометрические параметры </w:t>
      </w:r>
      <w:r w:rsidR="0076666F" w:rsidRPr="001258FB">
        <w:rPr>
          <w:rFonts w:ascii="Times New Roman" w:hAnsi="Times New Roman" w:cs="Times New Roman"/>
          <w:sz w:val="28"/>
        </w:rPr>
        <w:t xml:space="preserve">листовой пластины </w:t>
      </w:r>
      <w:r w:rsidR="0076666F" w:rsidRPr="001258FB">
        <w:rPr>
          <w:rFonts w:ascii="Times New Roman" w:hAnsi="Times New Roman" w:cs="Times New Roman"/>
          <w:sz w:val="28"/>
          <w:szCs w:val="28"/>
        </w:rPr>
        <w:t xml:space="preserve">ярового ячменя при внесении в почву </w:t>
      </w:r>
      <w:r w:rsidR="0076666F" w:rsidRPr="001258FB">
        <w:rPr>
          <w:rFonts w:ascii="Times New Roman" w:hAnsi="Times New Roman" w:cs="Times New Roman"/>
          <w:sz w:val="28"/>
          <w:szCs w:val="28"/>
          <w:shd w:val="clear" w:color="auto" w:fill="FFFFFF"/>
          <w:lang w:val="en-US"/>
        </w:rPr>
        <w:t>Cu</w:t>
      </w:r>
      <w:r w:rsidR="0076666F" w:rsidRPr="001258FB">
        <w:rPr>
          <w:rFonts w:ascii="Times New Roman" w:hAnsi="Times New Roman" w:cs="Times New Roman"/>
          <w:color w:val="000000"/>
          <w:sz w:val="28"/>
          <w:szCs w:val="28"/>
        </w:rPr>
        <w:t>O</w:t>
      </w:r>
      <w:r w:rsidR="0076666F" w:rsidRPr="001258FB">
        <w:rPr>
          <w:rFonts w:ascii="Times New Roman" w:hAnsi="Times New Roman" w:cs="Times New Roman"/>
          <w:sz w:val="28"/>
          <w:szCs w:val="28"/>
        </w:rPr>
        <w:t xml:space="preserve"> и ZnО </w:t>
      </w:r>
      <w:r w:rsidR="002045B8" w:rsidRPr="001258FB">
        <w:rPr>
          <w:rFonts w:ascii="Times New Roman" w:hAnsi="Times New Roman" w:cs="Times New Roman"/>
          <w:sz w:val="28"/>
          <w:szCs w:val="28"/>
        </w:rPr>
        <w:t>в микро- и наноформе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92"/>
        <w:gridCol w:w="1892"/>
        <w:gridCol w:w="1892"/>
        <w:gridCol w:w="1892"/>
        <w:gridCol w:w="1892"/>
      </w:tblGrid>
      <w:tr w:rsidR="00597BB8" w:rsidRPr="001258FB" w14:paraId="7E1BC09D" w14:textId="77777777" w:rsidTr="002045B8">
        <w:trPr>
          <w:trHeight w:val="1342"/>
          <w:jc w:val="center"/>
        </w:trPr>
        <w:tc>
          <w:tcPr>
            <w:tcW w:w="1892" w:type="dxa"/>
          </w:tcPr>
          <w:p w14:paraId="533C44E9" w14:textId="44FACB26" w:rsidR="00597BB8" w:rsidRPr="001258FB" w:rsidRDefault="002045B8" w:rsidP="00597BB8">
            <w:pPr>
              <w:autoSpaceDE w:val="0"/>
              <w:autoSpaceDN w:val="0"/>
              <w:adjustRightInd w:val="0"/>
              <w:spacing w:after="0" w:line="240" w:lineRule="auto"/>
              <w:contextualSpacing/>
              <w:rPr>
                <w:rFonts w:ascii="Times New Roman" w:hAnsi="Times New Roman" w:cs="Times New Roman"/>
                <w:color w:val="000000"/>
                <w:sz w:val="23"/>
                <w:szCs w:val="23"/>
              </w:rPr>
            </w:pPr>
            <w:r w:rsidRPr="001258FB">
              <w:rPr>
                <w:rFonts w:ascii="Times New Roman" w:hAnsi="Times New Roman" w:cs="Times New Roman"/>
                <w:color w:val="000000"/>
                <w:sz w:val="23"/>
                <w:szCs w:val="23"/>
              </w:rPr>
              <w:t xml:space="preserve">Варианты </w:t>
            </w:r>
            <w:r w:rsidR="00597BB8" w:rsidRPr="001258FB">
              <w:rPr>
                <w:rFonts w:ascii="Times New Roman" w:hAnsi="Times New Roman" w:cs="Times New Roman"/>
                <w:color w:val="000000"/>
                <w:sz w:val="23"/>
                <w:szCs w:val="23"/>
              </w:rPr>
              <w:t xml:space="preserve">внесения </w:t>
            </w:r>
            <w:r w:rsidRPr="001258FB">
              <w:rPr>
                <w:rFonts w:ascii="Times New Roman" w:hAnsi="Times New Roman" w:cs="Times New Roman"/>
                <w:color w:val="000000"/>
                <w:sz w:val="23"/>
                <w:szCs w:val="23"/>
              </w:rPr>
              <w:t>CuO и ZnО</w:t>
            </w:r>
            <w:r w:rsidR="00597BB8" w:rsidRPr="001258FB">
              <w:rPr>
                <w:rFonts w:ascii="Times New Roman" w:hAnsi="Times New Roman" w:cs="Times New Roman"/>
                <w:color w:val="000000"/>
                <w:sz w:val="23"/>
                <w:szCs w:val="23"/>
              </w:rPr>
              <w:t xml:space="preserve">, мг/кг </w:t>
            </w:r>
          </w:p>
        </w:tc>
        <w:tc>
          <w:tcPr>
            <w:tcW w:w="1892" w:type="dxa"/>
          </w:tcPr>
          <w:p w14:paraId="4A2C7590" w14:textId="77777777" w:rsidR="00597BB8" w:rsidRPr="001258FB" w:rsidRDefault="00597BB8" w:rsidP="0076666F">
            <w:pPr>
              <w:autoSpaceDE w:val="0"/>
              <w:autoSpaceDN w:val="0"/>
              <w:adjustRightInd w:val="0"/>
              <w:spacing w:after="0" w:line="240" w:lineRule="auto"/>
              <w:contextualSpacing/>
              <w:jc w:val="center"/>
              <w:rPr>
                <w:rFonts w:ascii="Times New Roman" w:hAnsi="Times New Roman" w:cs="Times New Roman"/>
                <w:color w:val="000000"/>
                <w:sz w:val="16"/>
                <w:szCs w:val="16"/>
              </w:rPr>
            </w:pPr>
            <w:r w:rsidRPr="001258FB">
              <w:rPr>
                <w:rFonts w:ascii="Times New Roman" w:hAnsi="Times New Roman" w:cs="Times New Roman"/>
                <w:color w:val="000000"/>
                <w:sz w:val="23"/>
                <w:szCs w:val="23"/>
              </w:rPr>
              <w:t>Число клеток хлоренхимы на мм</w:t>
            </w:r>
            <w:r w:rsidRPr="001258FB">
              <w:rPr>
                <w:rFonts w:ascii="Times New Roman" w:hAnsi="Times New Roman" w:cs="Times New Roman"/>
                <w:color w:val="000000"/>
                <w:sz w:val="16"/>
                <w:szCs w:val="16"/>
              </w:rPr>
              <w:t>2</w:t>
            </w:r>
          </w:p>
        </w:tc>
        <w:tc>
          <w:tcPr>
            <w:tcW w:w="1892" w:type="dxa"/>
          </w:tcPr>
          <w:p w14:paraId="26A6E3C4" w14:textId="40A45939" w:rsidR="00597BB8" w:rsidRPr="001258FB" w:rsidRDefault="00597BB8" w:rsidP="004F74BC">
            <w:pPr>
              <w:autoSpaceDE w:val="0"/>
              <w:autoSpaceDN w:val="0"/>
              <w:adjustRightInd w:val="0"/>
              <w:spacing w:after="0" w:line="240" w:lineRule="auto"/>
              <w:contextualSpacing/>
              <w:jc w:val="center"/>
              <w:rPr>
                <w:rFonts w:ascii="Times New Roman" w:hAnsi="Times New Roman" w:cs="Times New Roman"/>
                <w:color w:val="000000"/>
                <w:sz w:val="23"/>
                <w:szCs w:val="23"/>
              </w:rPr>
            </w:pPr>
            <w:r w:rsidRPr="001258FB">
              <w:rPr>
                <w:rFonts w:ascii="Times New Roman" w:hAnsi="Times New Roman" w:cs="Times New Roman"/>
                <w:color w:val="000000"/>
                <w:sz w:val="23"/>
                <w:szCs w:val="23"/>
              </w:rPr>
              <w:t>Отношение площади клеток к площади межклеточного пр</w:t>
            </w:r>
            <w:r w:rsidR="004F74BC" w:rsidRPr="001258FB">
              <w:rPr>
                <w:rFonts w:ascii="Times New Roman" w:hAnsi="Times New Roman" w:cs="Times New Roman"/>
                <w:color w:val="000000"/>
                <w:sz w:val="23"/>
                <w:szCs w:val="23"/>
              </w:rPr>
              <w:t>остранства</w:t>
            </w:r>
          </w:p>
        </w:tc>
        <w:tc>
          <w:tcPr>
            <w:tcW w:w="1892" w:type="dxa"/>
          </w:tcPr>
          <w:p w14:paraId="6B7C907F" w14:textId="77777777" w:rsidR="00597BB8" w:rsidRPr="001258FB" w:rsidRDefault="00597BB8" w:rsidP="0076666F">
            <w:pPr>
              <w:autoSpaceDE w:val="0"/>
              <w:autoSpaceDN w:val="0"/>
              <w:adjustRightInd w:val="0"/>
              <w:spacing w:after="0" w:line="240" w:lineRule="auto"/>
              <w:contextualSpacing/>
              <w:jc w:val="center"/>
              <w:rPr>
                <w:rFonts w:ascii="Times New Roman" w:hAnsi="Times New Roman" w:cs="Times New Roman"/>
                <w:color w:val="000000"/>
                <w:sz w:val="16"/>
                <w:szCs w:val="16"/>
              </w:rPr>
            </w:pPr>
            <w:r w:rsidRPr="001258FB">
              <w:rPr>
                <w:rFonts w:ascii="Times New Roman" w:hAnsi="Times New Roman" w:cs="Times New Roman"/>
                <w:color w:val="000000"/>
                <w:sz w:val="23"/>
                <w:szCs w:val="23"/>
              </w:rPr>
              <w:t>Средний размер клетки хлоренхимы (μm</w:t>
            </w:r>
            <w:r w:rsidRPr="001258FB">
              <w:rPr>
                <w:rFonts w:ascii="Times New Roman" w:hAnsi="Times New Roman" w:cs="Times New Roman"/>
                <w:color w:val="000000"/>
                <w:sz w:val="16"/>
                <w:szCs w:val="16"/>
              </w:rPr>
              <w:t>2)</w:t>
            </w:r>
          </w:p>
        </w:tc>
        <w:tc>
          <w:tcPr>
            <w:tcW w:w="1892" w:type="dxa"/>
          </w:tcPr>
          <w:p w14:paraId="24C03E1E" w14:textId="77777777" w:rsidR="00597BB8" w:rsidRPr="001258FB" w:rsidRDefault="00597BB8" w:rsidP="0076666F">
            <w:pPr>
              <w:autoSpaceDE w:val="0"/>
              <w:autoSpaceDN w:val="0"/>
              <w:adjustRightInd w:val="0"/>
              <w:spacing w:after="0" w:line="240" w:lineRule="auto"/>
              <w:contextualSpacing/>
              <w:jc w:val="center"/>
              <w:rPr>
                <w:rFonts w:ascii="Times New Roman" w:hAnsi="Times New Roman" w:cs="Times New Roman"/>
                <w:color w:val="000000"/>
                <w:sz w:val="23"/>
                <w:szCs w:val="23"/>
              </w:rPr>
            </w:pPr>
            <w:r w:rsidRPr="001258FB">
              <w:rPr>
                <w:rFonts w:ascii="Times New Roman" w:hAnsi="Times New Roman" w:cs="Times New Roman"/>
                <w:color w:val="000000"/>
                <w:sz w:val="23"/>
                <w:szCs w:val="23"/>
              </w:rPr>
              <w:t>Количество пластид в клетке паренхимы</w:t>
            </w:r>
          </w:p>
        </w:tc>
      </w:tr>
      <w:tr w:rsidR="00597BB8" w:rsidRPr="001258FB" w14:paraId="2F209A9D" w14:textId="77777777" w:rsidTr="002045B8">
        <w:trPr>
          <w:trHeight w:val="190"/>
          <w:jc w:val="center"/>
        </w:trPr>
        <w:tc>
          <w:tcPr>
            <w:tcW w:w="1892" w:type="dxa"/>
          </w:tcPr>
          <w:p w14:paraId="501889B3" w14:textId="77777777" w:rsidR="002902CE" w:rsidRPr="001258FB" w:rsidRDefault="00597BB8" w:rsidP="00597BB8">
            <w:pPr>
              <w:autoSpaceDE w:val="0"/>
              <w:autoSpaceDN w:val="0"/>
              <w:adjustRightInd w:val="0"/>
              <w:spacing w:after="0" w:line="240" w:lineRule="auto"/>
              <w:contextualSpacing/>
              <w:rPr>
                <w:rFonts w:ascii="Times New Roman" w:hAnsi="Times New Roman" w:cs="Times New Roman"/>
                <w:color w:val="000000"/>
                <w:sz w:val="23"/>
                <w:szCs w:val="23"/>
              </w:rPr>
            </w:pPr>
            <w:r w:rsidRPr="001258FB">
              <w:rPr>
                <w:rFonts w:ascii="Times New Roman" w:hAnsi="Times New Roman" w:cs="Times New Roman"/>
                <w:color w:val="000000"/>
                <w:sz w:val="23"/>
                <w:szCs w:val="23"/>
              </w:rPr>
              <w:t xml:space="preserve">Контроль </w:t>
            </w:r>
          </w:p>
          <w:p w14:paraId="09B93E53" w14:textId="4821B48E" w:rsidR="00597BB8" w:rsidRPr="001258FB" w:rsidRDefault="002045B8" w:rsidP="00597BB8">
            <w:pPr>
              <w:autoSpaceDE w:val="0"/>
              <w:autoSpaceDN w:val="0"/>
              <w:adjustRightInd w:val="0"/>
              <w:spacing w:after="0" w:line="240" w:lineRule="auto"/>
              <w:contextualSpacing/>
              <w:rPr>
                <w:rFonts w:ascii="Times New Roman" w:hAnsi="Times New Roman" w:cs="Times New Roman"/>
                <w:color w:val="000000"/>
                <w:sz w:val="23"/>
                <w:szCs w:val="23"/>
              </w:rPr>
            </w:pPr>
            <w:r w:rsidRPr="001258FB">
              <w:rPr>
                <w:rFonts w:ascii="Times New Roman" w:hAnsi="Times New Roman" w:cs="Times New Roman"/>
                <w:color w:val="000000"/>
                <w:sz w:val="23"/>
                <w:szCs w:val="23"/>
              </w:rPr>
              <w:t>(без внесения)</w:t>
            </w:r>
          </w:p>
        </w:tc>
        <w:tc>
          <w:tcPr>
            <w:tcW w:w="1892" w:type="dxa"/>
          </w:tcPr>
          <w:p w14:paraId="2298B039" w14:textId="77777777" w:rsidR="00597BB8" w:rsidRPr="001258FB" w:rsidRDefault="00597BB8" w:rsidP="0076666F">
            <w:pPr>
              <w:autoSpaceDE w:val="0"/>
              <w:autoSpaceDN w:val="0"/>
              <w:adjustRightInd w:val="0"/>
              <w:spacing w:after="0" w:line="240" w:lineRule="auto"/>
              <w:contextualSpacing/>
              <w:jc w:val="center"/>
              <w:rPr>
                <w:rFonts w:ascii="Times New Roman" w:hAnsi="Times New Roman" w:cs="Times New Roman"/>
                <w:color w:val="000000"/>
                <w:sz w:val="23"/>
                <w:szCs w:val="23"/>
              </w:rPr>
            </w:pPr>
            <w:r w:rsidRPr="001258FB">
              <w:rPr>
                <w:rFonts w:ascii="Times New Roman" w:hAnsi="Times New Roman" w:cs="Times New Roman"/>
                <w:color w:val="000000"/>
                <w:sz w:val="23"/>
                <w:szCs w:val="23"/>
              </w:rPr>
              <w:t>2927±213</w:t>
            </w:r>
          </w:p>
        </w:tc>
        <w:tc>
          <w:tcPr>
            <w:tcW w:w="1892" w:type="dxa"/>
          </w:tcPr>
          <w:p w14:paraId="56AD4BC7" w14:textId="77777777" w:rsidR="00597BB8" w:rsidRPr="001258FB" w:rsidRDefault="00184874" w:rsidP="0076666F">
            <w:pPr>
              <w:autoSpaceDE w:val="0"/>
              <w:autoSpaceDN w:val="0"/>
              <w:adjustRightInd w:val="0"/>
              <w:spacing w:after="0" w:line="240" w:lineRule="auto"/>
              <w:contextualSpacing/>
              <w:jc w:val="center"/>
              <w:rPr>
                <w:rFonts w:ascii="Times New Roman" w:hAnsi="Times New Roman" w:cs="Times New Roman"/>
                <w:color w:val="000000"/>
                <w:sz w:val="23"/>
                <w:szCs w:val="23"/>
              </w:rPr>
            </w:pPr>
            <w:r w:rsidRPr="001258FB">
              <w:rPr>
                <w:rFonts w:ascii="Times New Roman" w:hAnsi="Times New Roman" w:cs="Times New Roman"/>
                <w:color w:val="000000"/>
                <w:sz w:val="23"/>
                <w:szCs w:val="23"/>
              </w:rPr>
              <w:t>0,6</w:t>
            </w:r>
          </w:p>
        </w:tc>
        <w:tc>
          <w:tcPr>
            <w:tcW w:w="1892" w:type="dxa"/>
          </w:tcPr>
          <w:p w14:paraId="5140FFA9" w14:textId="77777777" w:rsidR="00597BB8" w:rsidRPr="001258FB" w:rsidRDefault="00597BB8" w:rsidP="0076666F">
            <w:pPr>
              <w:autoSpaceDE w:val="0"/>
              <w:autoSpaceDN w:val="0"/>
              <w:adjustRightInd w:val="0"/>
              <w:spacing w:after="0" w:line="240" w:lineRule="auto"/>
              <w:contextualSpacing/>
              <w:jc w:val="center"/>
              <w:rPr>
                <w:rFonts w:ascii="Times New Roman" w:hAnsi="Times New Roman" w:cs="Times New Roman"/>
                <w:color w:val="000000"/>
                <w:sz w:val="23"/>
                <w:szCs w:val="23"/>
              </w:rPr>
            </w:pPr>
            <w:r w:rsidRPr="001258FB">
              <w:rPr>
                <w:rFonts w:ascii="Times New Roman" w:hAnsi="Times New Roman" w:cs="Times New Roman"/>
                <w:color w:val="000000"/>
                <w:sz w:val="23"/>
                <w:szCs w:val="23"/>
              </w:rPr>
              <w:t>132±15</w:t>
            </w:r>
          </w:p>
        </w:tc>
        <w:tc>
          <w:tcPr>
            <w:tcW w:w="1892" w:type="dxa"/>
          </w:tcPr>
          <w:p w14:paraId="459CE597" w14:textId="77777777" w:rsidR="00597BB8" w:rsidRPr="001258FB" w:rsidRDefault="00184874" w:rsidP="0076666F">
            <w:pPr>
              <w:autoSpaceDE w:val="0"/>
              <w:autoSpaceDN w:val="0"/>
              <w:adjustRightInd w:val="0"/>
              <w:spacing w:after="0" w:line="240" w:lineRule="auto"/>
              <w:contextualSpacing/>
              <w:jc w:val="center"/>
              <w:rPr>
                <w:rFonts w:ascii="Times New Roman" w:hAnsi="Times New Roman" w:cs="Times New Roman"/>
                <w:color w:val="000000"/>
                <w:sz w:val="23"/>
                <w:szCs w:val="23"/>
              </w:rPr>
            </w:pPr>
            <w:r w:rsidRPr="001258FB">
              <w:rPr>
                <w:rFonts w:ascii="Times New Roman" w:hAnsi="Times New Roman" w:cs="Times New Roman"/>
                <w:color w:val="000000"/>
                <w:sz w:val="23"/>
                <w:szCs w:val="23"/>
              </w:rPr>
              <w:t>6,7±0,8</w:t>
            </w:r>
          </w:p>
        </w:tc>
      </w:tr>
      <w:tr w:rsidR="00597BB8" w:rsidRPr="001258FB" w14:paraId="3E83496A" w14:textId="77777777" w:rsidTr="002045B8">
        <w:trPr>
          <w:trHeight w:val="190"/>
          <w:jc w:val="center"/>
        </w:trPr>
        <w:tc>
          <w:tcPr>
            <w:tcW w:w="1892" w:type="dxa"/>
          </w:tcPr>
          <w:p w14:paraId="10D83AD3" w14:textId="77777777" w:rsidR="00597BB8" w:rsidRPr="001258FB" w:rsidRDefault="008330DA" w:rsidP="00597BB8">
            <w:pPr>
              <w:autoSpaceDE w:val="0"/>
              <w:autoSpaceDN w:val="0"/>
              <w:adjustRightInd w:val="0"/>
              <w:spacing w:after="0" w:line="240" w:lineRule="auto"/>
              <w:contextualSpacing/>
              <w:rPr>
                <w:rFonts w:ascii="Times New Roman" w:hAnsi="Times New Roman" w:cs="Times New Roman"/>
                <w:color w:val="000000"/>
                <w:sz w:val="23"/>
                <w:szCs w:val="23"/>
              </w:rPr>
            </w:pPr>
            <w:r w:rsidRPr="001258FB">
              <w:rPr>
                <w:rFonts w:ascii="Times New Roman" w:hAnsi="Times New Roman" w:cs="Times New Roman"/>
                <w:color w:val="000000"/>
                <w:sz w:val="23"/>
                <w:szCs w:val="23"/>
              </w:rPr>
              <w:t>2000 микро CuO</w:t>
            </w:r>
          </w:p>
        </w:tc>
        <w:tc>
          <w:tcPr>
            <w:tcW w:w="1892" w:type="dxa"/>
          </w:tcPr>
          <w:p w14:paraId="5255768F" w14:textId="77777777" w:rsidR="00597BB8" w:rsidRPr="001258FB" w:rsidRDefault="00597BB8" w:rsidP="0076666F">
            <w:pPr>
              <w:autoSpaceDE w:val="0"/>
              <w:autoSpaceDN w:val="0"/>
              <w:adjustRightInd w:val="0"/>
              <w:spacing w:after="0" w:line="240" w:lineRule="auto"/>
              <w:contextualSpacing/>
              <w:jc w:val="center"/>
              <w:rPr>
                <w:rFonts w:ascii="Times New Roman" w:hAnsi="Times New Roman" w:cs="Times New Roman"/>
                <w:color w:val="000000"/>
                <w:sz w:val="23"/>
                <w:szCs w:val="23"/>
              </w:rPr>
            </w:pPr>
            <w:r w:rsidRPr="001258FB">
              <w:rPr>
                <w:rFonts w:ascii="Times New Roman" w:hAnsi="Times New Roman" w:cs="Times New Roman"/>
                <w:color w:val="000000"/>
                <w:sz w:val="23"/>
                <w:szCs w:val="23"/>
              </w:rPr>
              <w:t>2723±182</w:t>
            </w:r>
          </w:p>
        </w:tc>
        <w:tc>
          <w:tcPr>
            <w:tcW w:w="1892" w:type="dxa"/>
          </w:tcPr>
          <w:p w14:paraId="33B237D9" w14:textId="77777777" w:rsidR="00597BB8" w:rsidRPr="001258FB" w:rsidRDefault="00184874" w:rsidP="0076666F">
            <w:pPr>
              <w:autoSpaceDE w:val="0"/>
              <w:autoSpaceDN w:val="0"/>
              <w:adjustRightInd w:val="0"/>
              <w:spacing w:after="0" w:line="240" w:lineRule="auto"/>
              <w:contextualSpacing/>
              <w:jc w:val="center"/>
              <w:rPr>
                <w:rFonts w:ascii="Times New Roman" w:hAnsi="Times New Roman" w:cs="Times New Roman"/>
                <w:color w:val="000000"/>
                <w:sz w:val="23"/>
                <w:szCs w:val="23"/>
              </w:rPr>
            </w:pPr>
            <w:r w:rsidRPr="001258FB">
              <w:rPr>
                <w:rFonts w:ascii="Times New Roman" w:hAnsi="Times New Roman" w:cs="Times New Roman"/>
                <w:color w:val="000000"/>
                <w:sz w:val="23"/>
                <w:szCs w:val="23"/>
              </w:rPr>
              <w:t>0,</w:t>
            </w:r>
            <w:r w:rsidR="00597BB8" w:rsidRPr="001258FB">
              <w:rPr>
                <w:rFonts w:ascii="Times New Roman" w:hAnsi="Times New Roman" w:cs="Times New Roman"/>
                <w:color w:val="000000"/>
                <w:sz w:val="23"/>
                <w:szCs w:val="23"/>
              </w:rPr>
              <w:t>6</w:t>
            </w:r>
          </w:p>
        </w:tc>
        <w:tc>
          <w:tcPr>
            <w:tcW w:w="1892" w:type="dxa"/>
          </w:tcPr>
          <w:p w14:paraId="571548E3" w14:textId="77777777" w:rsidR="00597BB8" w:rsidRPr="001258FB" w:rsidRDefault="00597BB8" w:rsidP="0076666F">
            <w:pPr>
              <w:autoSpaceDE w:val="0"/>
              <w:autoSpaceDN w:val="0"/>
              <w:adjustRightInd w:val="0"/>
              <w:spacing w:after="0" w:line="240" w:lineRule="auto"/>
              <w:contextualSpacing/>
              <w:jc w:val="center"/>
              <w:rPr>
                <w:rFonts w:ascii="Times New Roman" w:hAnsi="Times New Roman" w:cs="Times New Roman"/>
                <w:color w:val="000000"/>
                <w:sz w:val="23"/>
                <w:szCs w:val="23"/>
              </w:rPr>
            </w:pPr>
            <w:r w:rsidRPr="001258FB">
              <w:rPr>
                <w:rFonts w:ascii="Times New Roman" w:hAnsi="Times New Roman" w:cs="Times New Roman"/>
                <w:color w:val="000000"/>
                <w:sz w:val="23"/>
                <w:szCs w:val="23"/>
              </w:rPr>
              <w:t>128±13</w:t>
            </w:r>
          </w:p>
        </w:tc>
        <w:tc>
          <w:tcPr>
            <w:tcW w:w="1892" w:type="dxa"/>
          </w:tcPr>
          <w:p w14:paraId="669A0A20" w14:textId="77777777" w:rsidR="00597BB8" w:rsidRPr="001258FB" w:rsidRDefault="00184874" w:rsidP="0076666F">
            <w:pPr>
              <w:autoSpaceDE w:val="0"/>
              <w:autoSpaceDN w:val="0"/>
              <w:adjustRightInd w:val="0"/>
              <w:spacing w:after="0" w:line="240" w:lineRule="auto"/>
              <w:contextualSpacing/>
              <w:jc w:val="center"/>
              <w:rPr>
                <w:rFonts w:ascii="Times New Roman" w:hAnsi="Times New Roman" w:cs="Times New Roman"/>
                <w:color w:val="000000"/>
                <w:sz w:val="23"/>
                <w:szCs w:val="23"/>
              </w:rPr>
            </w:pPr>
            <w:r w:rsidRPr="001258FB">
              <w:rPr>
                <w:rFonts w:ascii="Times New Roman" w:hAnsi="Times New Roman" w:cs="Times New Roman"/>
                <w:color w:val="000000"/>
                <w:sz w:val="23"/>
                <w:szCs w:val="23"/>
              </w:rPr>
              <w:t>6,3±0,8</w:t>
            </w:r>
          </w:p>
        </w:tc>
      </w:tr>
      <w:tr w:rsidR="00597BB8" w:rsidRPr="001258FB" w14:paraId="65A716D3" w14:textId="77777777" w:rsidTr="002045B8">
        <w:trPr>
          <w:trHeight w:val="190"/>
          <w:jc w:val="center"/>
        </w:trPr>
        <w:tc>
          <w:tcPr>
            <w:tcW w:w="1892" w:type="dxa"/>
          </w:tcPr>
          <w:p w14:paraId="4DA42E8A" w14:textId="77777777" w:rsidR="00597BB8" w:rsidRPr="001258FB" w:rsidRDefault="008330DA" w:rsidP="00597BB8">
            <w:pPr>
              <w:autoSpaceDE w:val="0"/>
              <w:autoSpaceDN w:val="0"/>
              <w:adjustRightInd w:val="0"/>
              <w:spacing w:after="0" w:line="240" w:lineRule="auto"/>
              <w:contextualSpacing/>
              <w:rPr>
                <w:rFonts w:ascii="Times New Roman" w:hAnsi="Times New Roman" w:cs="Times New Roman"/>
                <w:color w:val="000000"/>
                <w:sz w:val="23"/>
                <w:szCs w:val="23"/>
              </w:rPr>
            </w:pPr>
            <w:r w:rsidRPr="001258FB">
              <w:rPr>
                <w:rFonts w:ascii="Times New Roman" w:hAnsi="Times New Roman" w:cs="Times New Roman"/>
                <w:color w:val="000000"/>
                <w:sz w:val="23"/>
                <w:szCs w:val="23"/>
              </w:rPr>
              <w:t>2000 нано CuO</w:t>
            </w:r>
          </w:p>
        </w:tc>
        <w:tc>
          <w:tcPr>
            <w:tcW w:w="1892" w:type="dxa"/>
          </w:tcPr>
          <w:p w14:paraId="2E9A4577" w14:textId="77777777" w:rsidR="00597BB8" w:rsidRPr="001258FB" w:rsidRDefault="00597BB8" w:rsidP="0076666F">
            <w:pPr>
              <w:autoSpaceDE w:val="0"/>
              <w:autoSpaceDN w:val="0"/>
              <w:adjustRightInd w:val="0"/>
              <w:spacing w:after="0" w:line="240" w:lineRule="auto"/>
              <w:contextualSpacing/>
              <w:jc w:val="center"/>
              <w:rPr>
                <w:rFonts w:ascii="Times New Roman" w:hAnsi="Times New Roman" w:cs="Times New Roman"/>
                <w:color w:val="000000"/>
                <w:sz w:val="23"/>
                <w:szCs w:val="23"/>
              </w:rPr>
            </w:pPr>
            <w:r w:rsidRPr="001258FB">
              <w:rPr>
                <w:rFonts w:ascii="Times New Roman" w:hAnsi="Times New Roman" w:cs="Times New Roman"/>
                <w:color w:val="000000"/>
                <w:sz w:val="23"/>
                <w:szCs w:val="23"/>
              </w:rPr>
              <w:t>2658±194</w:t>
            </w:r>
          </w:p>
        </w:tc>
        <w:tc>
          <w:tcPr>
            <w:tcW w:w="1892" w:type="dxa"/>
          </w:tcPr>
          <w:p w14:paraId="6F67BE32" w14:textId="77777777" w:rsidR="00597BB8" w:rsidRPr="001258FB" w:rsidRDefault="00184874" w:rsidP="0076666F">
            <w:pPr>
              <w:autoSpaceDE w:val="0"/>
              <w:autoSpaceDN w:val="0"/>
              <w:adjustRightInd w:val="0"/>
              <w:spacing w:after="0" w:line="240" w:lineRule="auto"/>
              <w:contextualSpacing/>
              <w:jc w:val="center"/>
              <w:rPr>
                <w:rFonts w:ascii="Times New Roman" w:hAnsi="Times New Roman" w:cs="Times New Roman"/>
                <w:color w:val="000000"/>
                <w:sz w:val="23"/>
                <w:szCs w:val="23"/>
              </w:rPr>
            </w:pPr>
            <w:r w:rsidRPr="001258FB">
              <w:rPr>
                <w:rFonts w:ascii="Times New Roman" w:hAnsi="Times New Roman" w:cs="Times New Roman"/>
                <w:color w:val="000000"/>
                <w:sz w:val="23"/>
                <w:szCs w:val="23"/>
              </w:rPr>
              <w:t>0,6</w:t>
            </w:r>
          </w:p>
        </w:tc>
        <w:tc>
          <w:tcPr>
            <w:tcW w:w="1892" w:type="dxa"/>
          </w:tcPr>
          <w:p w14:paraId="79F86771" w14:textId="77777777" w:rsidR="00597BB8" w:rsidRPr="001258FB" w:rsidRDefault="00597BB8" w:rsidP="0076666F">
            <w:pPr>
              <w:autoSpaceDE w:val="0"/>
              <w:autoSpaceDN w:val="0"/>
              <w:adjustRightInd w:val="0"/>
              <w:spacing w:after="0" w:line="240" w:lineRule="auto"/>
              <w:contextualSpacing/>
              <w:jc w:val="center"/>
              <w:rPr>
                <w:rFonts w:ascii="Times New Roman" w:hAnsi="Times New Roman" w:cs="Times New Roman"/>
                <w:color w:val="000000"/>
                <w:sz w:val="23"/>
                <w:szCs w:val="23"/>
              </w:rPr>
            </w:pPr>
            <w:r w:rsidRPr="001258FB">
              <w:rPr>
                <w:rFonts w:ascii="Times New Roman" w:hAnsi="Times New Roman" w:cs="Times New Roman"/>
                <w:color w:val="000000"/>
                <w:sz w:val="23"/>
                <w:szCs w:val="23"/>
              </w:rPr>
              <w:t>122±11</w:t>
            </w:r>
          </w:p>
        </w:tc>
        <w:tc>
          <w:tcPr>
            <w:tcW w:w="1892" w:type="dxa"/>
          </w:tcPr>
          <w:p w14:paraId="49A54DD1" w14:textId="77777777" w:rsidR="00597BB8" w:rsidRPr="001258FB" w:rsidRDefault="00184874" w:rsidP="0076666F">
            <w:pPr>
              <w:autoSpaceDE w:val="0"/>
              <w:autoSpaceDN w:val="0"/>
              <w:adjustRightInd w:val="0"/>
              <w:spacing w:after="0" w:line="240" w:lineRule="auto"/>
              <w:contextualSpacing/>
              <w:jc w:val="center"/>
              <w:rPr>
                <w:rFonts w:ascii="Times New Roman" w:hAnsi="Times New Roman" w:cs="Times New Roman"/>
                <w:color w:val="000000"/>
                <w:sz w:val="23"/>
                <w:szCs w:val="23"/>
              </w:rPr>
            </w:pPr>
            <w:r w:rsidRPr="001258FB">
              <w:rPr>
                <w:rFonts w:ascii="Times New Roman" w:hAnsi="Times New Roman" w:cs="Times New Roman"/>
                <w:color w:val="000000"/>
                <w:sz w:val="23"/>
                <w:szCs w:val="23"/>
              </w:rPr>
              <w:t>6,1±0,7</w:t>
            </w:r>
          </w:p>
        </w:tc>
      </w:tr>
      <w:tr w:rsidR="00597BB8" w:rsidRPr="001258FB" w14:paraId="43C82287" w14:textId="77777777" w:rsidTr="002045B8">
        <w:trPr>
          <w:trHeight w:val="190"/>
          <w:jc w:val="center"/>
        </w:trPr>
        <w:tc>
          <w:tcPr>
            <w:tcW w:w="1892" w:type="dxa"/>
          </w:tcPr>
          <w:p w14:paraId="56239CEE" w14:textId="77777777" w:rsidR="00597BB8" w:rsidRPr="001258FB" w:rsidRDefault="008330DA" w:rsidP="008330DA">
            <w:pPr>
              <w:autoSpaceDE w:val="0"/>
              <w:autoSpaceDN w:val="0"/>
              <w:adjustRightInd w:val="0"/>
              <w:spacing w:after="0" w:line="240" w:lineRule="auto"/>
              <w:contextualSpacing/>
              <w:rPr>
                <w:rFonts w:ascii="Times New Roman" w:hAnsi="Times New Roman" w:cs="Times New Roman"/>
                <w:color w:val="000000"/>
                <w:sz w:val="23"/>
                <w:szCs w:val="23"/>
              </w:rPr>
            </w:pPr>
            <w:r w:rsidRPr="001258FB">
              <w:rPr>
                <w:rFonts w:ascii="Times New Roman" w:hAnsi="Times New Roman" w:cs="Times New Roman"/>
                <w:color w:val="000000"/>
                <w:sz w:val="23"/>
                <w:szCs w:val="23"/>
              </w:rPr>
              <w:t>20</w:t>
            </w:r>
            <w:r w:rsidR="00597BB8" w:rsidRPr="001258FB">
              <w:rPr>
                <w:rFonts w:ascii="Times New Roman" w:hAnsi="Times New Roman" w:cs="Times New Roman"/>
                <w:color w:val="000000"/>
                <w:sz w:val="23"/>
                <w:szCs w:val="23"/>
              </w:rPr>
              <w:t xml:space="preserve">00 </w:t>
            </w:r>
            <w:r w:rsidRPr="001258FB">
              <w:rPr>
                <w:rFonts w:ascii="Times New Roman" w:hAnsi="Times New Roman" w:cs="Times New Roman"/>
                <w:color w:val="000000"/>
                <w:sz w:val="23"/>
                <w:szCs w:val="23"/>
              </w:rPr>
              <w:t xml:space="preserve">микро </w:t>
            </w:r>
            <w:r w:rsidR="00597BB8" w:rsidRPr="001258FB">
              <w:rPr>
                <w:rFonts w:ascii="Times New Roman" w:hAnsi="Times New Roman" w:cs="Times New Roman"/>
                <w:color w:val="000000"/>
                <w:sz w:val="23"/>
                <w:szCs w:val="23"/>
              </w:rPr>
              <w:t>ZnO</w:t>
            </w:r>
          </w:p>
        </w:tc>
        <w:tc>
          <w:tcPr>
            <w:tcW w:w="1892" w:type="dxa"/>
          </w:tcPr>
          <w:p w14:paraId="2F482F1A" w14:textId="77777777" w:rsidR="00597BB8" w:rsidRPr="001258FB" w:rsidRDefault="00597BB8" w:rsidP="0076666F">
            <w:pPr>
              <w:autoSpaceDE w:val="0"/>
              <w:autoSpaceDN w:val="0"/>
              <w:adjustRightInd w:val="0"/>
              <w:spacing w:after="0" w:line="240" w:lineRule="auto"/>
              <w:contextualSpacing/>
              <w:jc w:val="center"/>
              <w:rPr>
                <w:rFonts w:ascii="Times New Roman" w:hAnsi="Times New Roman" w:cs="Times New Roman"/>
                <w:color w:val="000000"/>
                <w:sz w:val="23"/>
                <w:szCs w:val="23"/>
              </w:rPr>
            </w:pPr>
            <w:r w:rsidRPr="001258FB">
              <w:rPr>
                <w:rFonts w:ascii="Times New Roman" w:hAnsi="Times New Roman" w:cs="Times New Roman"/>
                <w:color w:val="000000"/>
                <w:sz w:val="23"/>
                <w:szCs w:val="23"/>
              </w:rPr>
              <w:t>2737±205</w:t>
            </w:r>
          </w:p>
        </w:tc>
        <w:tc>
          <w:tcPr>
            <w:tcW w:w="1892" w:type="dxa"/>
          </w:tcPr>
          <w:p w14:paraId="7F43CDB6" w14:textId="77777777" w:rsidR="00597BB8" w:rsidRPr="001258FB" w:rsidRDefault="00184874" w:rsidP="0076666F">
            <w:pPr>
              <w:autoSpaceDE w:val="0"/>
              <w:autoSpaceDN w:val="0"/>
              <w:adjustRightInd w:val="0"/>
              <w:spacing w:after="0" w:line="240" w:lineRule="auto"/>
              <w:contextualSpacing/>
              <w:jc w:val="center"/>
              <w:rPr>
                <w:rFonts w:ascii="Times New Roman" w:hAnsi="Times New Roman" w:cs="Times New Roman"/>
                <w:color w:val="000000"/>
                <w:sz w:val="23"/>
                <w:szCs w:val="23"/>
              </w:rPr>
            </w:pPr>
            <w:r w:rsidRPr="001258FB">
              <w:rPr>
                <w:rFonts w:ascii="Times New Roman" w:hAnsi="Times New Roman" w:cs="Times New Roman"/>
                <w:color w:val="000000"/>
                <w:sz w:val="23"/>
                <w:szCs w:val="23"/>
              </w:rPr>
              <w:t>0,6</w:t>
            </w:r>
          </w:p>
        </w:tc>
        <w:tc>
          <w:tcPr>
            <w:tcW w:w="1892" w:type="dxa"/>
          </w:tcPr>
          <w:p w14:paraId="6737B414" w14:textId="77777777" w:rsidR="00597BB8" w:rsidRPr="001258FB" w:rsidRDefault="00597BB8" w:rsidP="0076666F">
            <w:pPr>
              <w:autoSpaceDE w:val="0"/>
              <w:autoSpaceDN w:val="0"/>
              <w:adjustRightInd w:val="0"/>
              <w:spacing w:after="0" w:line="240" w:lineRule="auto"/>
              <w:contextualSpacing/>
              <w:jc w:val="center"/>
              <w:rPr>
                <w:rFonts w:ascii="Times New Roman" w:hAnsi="Times New Roman" w:cs="Times New Roman"/>
                <w:color w:val="000000"/>
                <w:sz w:val="23"/>
                <w:szCs w:val="23"/>
              </w:rPr>
            </w:pPr>
            <w:r w:rsidRPr="001258FB">
              <w:rPr>
                <w:rFonts w:ascii="Times New Roman" w:hAnsi="Times New Roman" w:cs="Times New Roman"/>
                <w:color w:val="000000"/>
                <w:sz w:val="23"/>
                <w:szCs w:val="23"/>
              </w:rPr>
              <w:t>126±15</w:t>
            </w:r>
          </w:p>
        </w:tc>
        <w:tc>
          <w:tcPr>
            <w:tcW w:w="1892" w:type="dxa"/>
          </w:tcPr>
          <w:p w14:paraId="5F0451EF" w14:textId="77777777" w:rsidR="00597BB8" w:rsidRPr="001258FB" w:rsidRDefault="00184874" w:rsidP="0076666F">
            <w:pPr>
              <w:autoSpaceDE w:val="0"/>
              <w:autoSpaceDN w:val="0"/>
              <w:adjustRightInd w:val="0"/>
              <w:spacing w:after="0" w:line="240" w:lineRule="auto"/>
              <w:contextualSpacing/>
              <w:jc w:val="center"/>
              <w:rPr>
                <w:rFonts w:ascii="Times New Roman" w:hAnsi="Times New Roman" w:cs="Times New Roman"/>
                <w:color w:val="000000"/>
                <w:sz w:val="23"/>
                <w:szCs w:val="23"/>
              </w:rPr>
            </w:pPr>
            <w:r w:rsidRPr="001258FB">
              <w:rPr>
                <w:rFonts w:ascii="Times New Roman" w:hAnsi="Times New Roman" w:cs="Times New Roman"/>
                <w:color w:val="000000"/>
                <w:sz w:val="23"/>
                <w:szCs w:val="23"/>
              </w:rPr>
              <w:t>5,7±0,9</w:t>
            </w:r>
          </w:p>
        </w:tc>
      </w:tr>
      <w:tr w:rsidR="00597BB8" w:rsidRPr="001258FB" w14:paraId="5E42EEB9" w14:textId="77777777" w:rsidTr="002045B8">
        <w:trPr>
          <w:trHeight w:val="190"/>
          <w:jc w:val="center"/>
        </w:trPr>
        <w:tc>
          <w:tcPr>
            <w:tcW w:w="1892" w:type="dxa"/>
          </w:tcPr>
          <w:p w14:paraId="6FE173AD" w14:textId="6FF8A98F" w:rsidR="00597BB8" w:rsidRPr="001258FB" w:rsidRDefault="008330DA" w:rsidP="00597BB8">
            <w:pPr>
              <w:autoSpaceDE w:val="0"/>
              <w:autoSpaceDN w:val="0"/>
              <w:adjustRightInd w:val="0"/>
              <w:spacing w:after="0" w:line="240" w:lineRule="auto"/>
              <w:contextualSpacing/>
              <w:rPr>
                <w:rFonts w:ascii="Times New Roman" w:hAnsi="Times New Roman" w:cs="Times New Roman"/>
                <w:color w:val="000000"/>
                <w:sz w:val="23"/>
                <w:szCs w:val="23"/>
              </w:rPr>
            </w:pPr>
            <w:r w:rsidRPr="001258FB">
              <w:rPr>
                <w:rFonts w:ascii="Times New Roman" w:hAnsi="Times New Roman" w:cs="Times New Roman"/>
                <w:color w:val="000000"/>
                <w:sz w:val="23"/>
                <w:szCs w:val="23"/>
              </w:rPr>
              <w:t>2000 нано</w:t>
            </w:r>
            <w:r w:rsidR="002045B8" w:rsidRPr="001258FB">
              <w:rPr>
                <w:rFonts w:ascii="Times New Roman" w:hAnsi="Times New Roman" w:cs="Times New Roman"/>
                <w:color w:val="000000"/>
                <w:sz w:val="23"/>
                <w:szCs w:val="23"/>
              </w:rPr>
              <w:t xml:space="preserve"> </w:t>
            </w:r>
            <w:r w:rsidR="00597BB8" w:rsidRPr="001258FB">
              <w:rPr>
                <w:rFonts w:ascii="Times New Roman" w:hAnsi="Times New Roman" w:cs="Times New Roman"/>
                <w:color w:val="000000"/>
                <w:sz w:val="23"/>
                <w:szCs w:val="23"/>
              </w:rPr>
              <w:t>ZnO</w:t>
            </w:r>
          </w:p>
        </w:tc>
        <w:tc>
          <w:tcPr>
            <w:tcW w:w="1892" w:type="dxa"/>
          </w:tcPr>
          <w:p w14:paraId="371F9D7F" w14:textId="77777777" w:rsidR="00597BB8" w:rsidRPr="001258FB" w:rsidRDefault="00597BB8" w:rsidP="0076666F">
            <w:pPr>
              <w:autoSpaceDE w:val="0"/>
              <w:autoSpaceDN w:val="0"/>
              <w:adjustRightInd w:val="0"/>
              <w:spacing w:after="0" w:line="240" w:lineRule="auto"/>
              <w:contextualSpacing/>
              <w:jc w:val="center"/>
              <w:rPr>
                <w:rFonts w:ascii="Times New Roman" w:hAnsi="Times New Roman" w:cs="Times New Roman"/>
                <w:color w:val="000000"/>
                <w:sz w:val="23"/>
                <w:szCs w:val="23"/>
              </w:rPr>
            </w:pPr>
            <w:r w:rsidRPr="001258FB">
              <w:rPr>
                <w:rFonts w:ascii="Times New Roman" w:hAnsi="Times New Roman" w:cs="Times New Roman"/>
                <w:color w:val="000000"/>
                <w:sz w:val="23"/>
                <w:szCs w:val="23"/>
              </w:rPr>
              <w:t>2591±209</w:t>
            </w:r>
          </w:p>
        </w:tc>
        <w:tc>
          <w:tcPr>
            <w:tcW w:w="1892" w:type="dxa"/>
          </w:tcPr>
          <w:p w14:paraId="52E9EF78" w14:textId="77777777" w:rsidR="00597BB8" w:rsidRPr="001258FB" w:rsidRDefault="00184874" w:rsidP="0076666F">
            <w:pPr>
              <w:autoSpaceDE w:val="0"/>
              <w:autoSpaceDN w:val="0"/>
              <w:adjustRightInd w:val="0"/>
              <w:spacing w:after="0" w:line="240" w:lineRule="auto"/>
              <w:contextualSpacing/>
              <w:jc w:val="center"/>
              <w:rPr>
                <w:rFonts w:ascii="Times New Roman" w:hAnsi="Times New Roman" w:cs="Times New Roman"/>
                <w:color w:val="000000"/>
                <w:sz w:val="23"/>
                <w:szCs w:val="23"/>
              </w:rPr>
            </w:pPr>
            <w:r w:rsidRPr="001258FB">
              <w:rPr>
                <w:rFonts w:ascii="Times New Roman" w:hAnsi="Times New Roman" w:cs="Times New Roman"/>
                <w:color w:val="000000"/>
                <w:sz w:val="23"/>
                <w:szCs w:val="23"/>
              </w:rPr>
              <w:t>0,5</w:t>
            </w:r>
          </w:p>
        </w:tc>
        <w:tc>
          <w:tcPr>
            <w:tcW w:w="1892" w:type="dxa"/>
          </w:tcPr>
          <w:p w14:paraId="7394C2BB" w14:textId="77777777" w:rsidR="00597BB8" w:rsidRPr="001258FB" w:rsidRDefault="00597BB8" w:rsidP="0076666F">
            <w:pPr>
              <w:autoSpaceDE w:val="0"/>
              <w:autoSpaceDN w:val="0"/>
              <w:adjustRightInd w:val="0"/>
              <w:spacing w:after="0" w:line="240" w:lineRule="auto"/>
              <w:contextualSpacing/>
              <w:jc w:val="center"/>
              <w:rPr>
                <w:rFonts w:ascii="Times New Roman" w:hAnsi="Times New Roman" w:cs="Times New Roman"/>
                <w:color w:val="000000"/>
                <w:sz w:val="23"/>
                <w:szCs w:val="23"/>
              </w:rPr>
            </w:pPr>
            <w:r w:rsidRPr="001258FB">
              <w:rPr>
                <w:rFonts w:ascii="Times New Roman" w:hAnsi="Times New Roman" w:cs="Times New Roman"/>
                <w:color w:val="000000"/>
                <w:sz w:val="23"/>
                <w:szCs w:val="23"/>
              </w:rPr>
              <w:t>123±14</w:t>
            </w:r>
          </w:p>
        </w:tc>
        <w:tc>
          <w:tcPr>
            <w:tcW w:w="1892" w:type="dxa"/>
          </w:tcPr>
          <w:p w14:paraId="2CFF6E9B" w14:textId="77777777" w:rsidR="00597BB8" w:rsidRPr="001258FB" w:rsidRDefault="00184874" w:rsidP="0076666F">
            <w:pPr>
              <w:autoSpaceDE w:val="0"/>
              <w:autoSpaceDN w:val="0"/>
              <w:adjustRightInd w:val="0"/>
              <w:spacing w:after="0" w:line="240" w:lineRule="auto"/>
              <w:contextualSpacing/>
              <w:jc w:val="center"/>
              <w:rPr>
                <w:rFonts w:ascii="Times New Roman" w:hAnsi="Times New Roman" w:cs="Times New Roman"/>
                <w:color w:val="000000"/>
                <w:sz w:val="23"/>
                <w:szCs w:val="23"/>
              </w:rPr>
            </w:pPr>
            <w:r w:rsidRPr="001258FB">
              <w:rPr>
                <w:rFonts w:ascii="Times New Roman" w:hAnsi="Times New Roman" w:cs="Times New Roman"/>
                <w:color w:val="000000"/>
                <w:sz w:val="23"/>
                <w:szCs w:val="23"/>
              </w:rPr>
              <w:t>5,0±0,7</w:t>
            </w:r>
          </w:p>
        </w:tc>
      </w:tr>
    </w:tbl>
    <w:p w14:paraId="48CD14CF" w14:textId="77777777" w:rsidR="005843E3" w:rsidRPr="001258FB" w:rsidRDefault="005843E3" w:rsidP="004F373D">
      <w:pPr>
        <w:autoSpaceDE w:val="0"/>
        <w:autoSpaceDN w:val="0"/>
        <w:adjustRightInd w:val="0"/>
        <w:spacing w:after="0" w:line="360" w:lineRule="auto"/>
        <w:contextualSpacing/>
        <w:jc w:val="both"/>
        <w:rPr>
          <w:rFonts w:ascii="Times New Roman" w:hAnsi="Times New Roman" w:cs="Times New Roman"/>
          <w:color w:val="000000"/>
          <w:sz w:val="28"/>
          <w:szCs w:val="28"/>
        </w:rPr>
      </w:pPr>
    </w:p>
    <w:p w14:paraId="7EA42EB9" w14:textId="24976A9F" w:rsidR="00170571" w:rsidRPr="001258FB" w:rsidRDefault="00A67F73" w:rsidP="004F373D">
      <w:pPr>
        <w:autoSpaceDE w:val="0"/>
        <w:autoSpaceDN w:val="0"/>
        <w:adjustRightInd w:val="0"/>
        <w:spacing w:after="0" w:line="360" w:lineRule="auto"/>
        <w:ind w:firstLine="709"/>
        <w:contextualSpacing/>
        <w:jc w:val="both"/>
        <w:rPr>
          <w:rFonts w:ascii="Times New Roman" w:hAnsi="Times New Roman" w:cs="Times New Roman"/>
          <w:color w:val="000000"/>
          <w:sz w:val="28"/>
          <w:szCs w:val="28"/>
        </w:rPr>
      </w:pPr>
      <w:r w:rsidRPr="001258FB">
        <w:rPr>
          <w:rFonts w:ascii="Times New Roman" w:hAnsi="Times New Roman" w:cs="Times New Roman"/>
          <w:color w:val="000000"/>
          <w:sz w:val="28"/>
          <w:szCs w:val="28"/>
        </w:rPr>
        <w:t>Уровень изменений в структуре листовых пластин ячменя при загрязнении почвы ZnО сопоставим</w:t>
      </w:r>
      <w:r w:rsidR="00597BB8" w:rsidRPr="001258FB">
        <w:rPr>
          <w:rFonts w:ascii="Times New Roman" w:hAnsi="Times New Roman" w:cs="Times New Roman"/>
          <w:color w:val="000000"/>
          <w:sz w:val="28"/>
          <w:szCs w:val="28"/>
        </w:rPr>
        <w:t xml:space="preserve"> с загрязнением </w:t>
      </w:r>
      <w:r w:rsidRPr="001258FB">
        <w:rPr>
          <w:rFonts w:ascii="Times New Roman" w:hAnsi="Times New Roman" w:cs="Times New Roman"/>
          <w:sz w:val="28"/>
          <w:szCs w:val="28"/>
          <w:shd w:val="clear" w:color="auto" w:fill="FFFFFF"/>
          <w:lang w:val="en-US"/>
        </w:rPr>
        <w:t>Cu</w:t>
      </w:r>
      <w:r w:rsidRPr="001258FB">
        <w:rPr>
          <w:rFonts w:ascii="Times New Roman" w:hAnsi="Times New Roman" w:cs="Times New Roman"/>
          <w:color w:val="000000"/>
          <w:sz w:val="28"/>
          <w:szCs w:val="28"/>
        </w:rPr>
        <w:t>O</w:t>
      </w:r>
      <w:r w:rsidR="0022507F" w:rsidRPr="001258FB">
        <w:rPr>
          <w:rFonts w:ascii="Times New Roman" w:hAnsi="Times New Roman" w:cs="Times New Roman"/>
          <w:color w:val="000000"/>
          <w:sz w:val="28"/>
          <w:szCs w:val="28"/>
        </w:rPr>
        <w:t xml:space="preserve"> </w:t>
      </w:r>
      <w:r w:rsidRPr="001258FB">
        <w:rPr>
          <w:rFonts w:ascii="Times New Roman" w:hAnsi="Times New Roman" w:cs="Times New Roman"/>
          <w:color w:val="000000"/>
          <w:sz w:val="28"/>
          <w:szCs w:val="28"/>
        </w:rPr>
        <w:t xml:space="preserve">(рисунок </w:t>
      </w:r>
      <w:r w:rsidR="00C21FD2" w:rsidRPr="001258FB">
        <w:rPr>
          <w:rFonts w:ascii="Times New Roman" w:hAnsi="Times New Roman" w:cs="Times New Roman"/>
          <w:color w:val="000000"/>
          <w:sz w:val="28"/>
          <w:szCs w:val="28"/>
        </w:rPr>
        <w:t>9</w:t>
      </w:r>
      <w:r w:rsidRPr="001258FB">
        <w:rPr>
          <w:rFonts w:ascii="Times New Roman" w:hAnsi="Times New Roman" w:cs="Times New Roman"/>
          <w:color w:val="000000"/>
          <w:sz w:val="28"/>
          <w:szCs w:val="28"/>
        </w:rPr>
        <w:t xml:space="preserve"> </w:t>
      </w:r>
      <w:r w:rsidR="00597BB8" w:rsidRPr="001258FB">
        <w:rPr>
          <w:rFonts w:ascii="Times New Roman" w:hAnsi="Times New Roman" w:cs="Times New Roman"/>
          <w:color w:val="000000"/>
          <w:sz w:val="28"/>
          <w:szCs w:val="28"/>
        </w:rPr>
        <w:t>c, е). Клетки палисадной и губчатой паренхимы более крупные и о</w:t>
      </w:r>
      <w:r w:rsidRPr="001258FB">
        <w:rPr>
          <w:rFonts w:ascii="Times New Roman" w:hAnsi="Times New Roman" w:cs="Times New Roman"/>
          <w:color w:val="000000"/>
          <w:sz w:val="28"/>
          <w:szCs w:val="28"/>
        </w:rPr>
        <w:t xml:space="preserve">круглые, чем при загрязнении </w:t>
      </w:r>
      <w:r w:rsidRPr="001258FB">
        <w:rPr>
          <w:rFonts w:ascii="Times New Roman" w:hAnsi="Times New Roman" w:cs="Times New Roman"/>
          <w:sz w:val="28"/>
          <w:szCs w:val="28"/>
          <w:shd w:val="clear" w:color="auto" w:fill="FFFFFF"/>
          <w:lang w:val="en-US"/>
        </w:rPr>
        <w:t>Cu</w:t>
      </w:r>
      <w:r w:rsidRPr="001258FB">
        <w:rPr>
          <w:rFonts w:ascii="Times New Roman" w:hAnsi="Times New Roman" w:cs="Times New Roman"/>
          <w:color w:val="000000"/>
          <w:sz w:val="28"/>
          <w:szCs w:val="28"/>
        </w:rPr>
        <w:t>O</w:t>
      </w:r>
      <w:r w:rsidR="00597BB8" w:rsidRPr="001258FB">
        <w:rPr>
          <w:rFonts w:ascii="Times New Roman" w:hAnsi="Times New Roman" w:cs="Times New Roman"/>
          <w:color w:val="000000"/>
          <w:sz w:val="28"/>
          <w:szCs w:val="28"/>
        </w:rPr>
        <w:t xml:space="preserve">, но меньше, чем в контроле. Пространственная организация клеток менее упорядоченная, чем в контроле, с незначительной долей плотно контактирующих клеток и наличием обширного межклеточного пространства. </w:t>
      </w:r>
      <w:r w:rsidRPr="001258FB">
        <w:rPr>
          <w:rFonts w:ascii="Times New Roman" w:hAnsi="Times New Roman" w:cs="Times New Roman"/>
          <w:color w:val="000000"/>
          <w:sz w:val="28"/>
          <w:szCs w:val="28"/>
        </w:rPr>
        <w:t xml:space="preserve">Как и в случае с </w:t>
      </w:r>
      <w:r w:rsidRPr="001258FB">
        <w:rPr>
          <w:rFonts w:ascii="Times New Roman" w:hAnsi="Times New Roman" w:cs="Times New Roman"/>
          <w:sz w:val="28"/>
          <w:szCs w:val="28"/>
          <w:shd w:val="clear" w:color="auto" w:fill="FFFFFF"/>
          <w:lang w:val="en-US"/>
        </w:rPr>
        <w:t>Cu</w:t>
      </w:r>
      <w:r w:rsidRPr="001258FB">
        <w:rPr>
          <w:rFonts w:ascii="Times New Roman" w:hAnsi="Times New Roman" w:cs="Times New Roman"/>
          <w:color w:val="000000"/>
          <w:sz w:val="28"/>
          <w:szCs w:val="28"/>
        </w:rPr>
        <w:t xml:space="preserve">O, </w:t>
      </w:r>
      <w:r w:rsidRPr="001258FB">
        <w:rPr>
          <w:rFonts w:ascii="Times New Roman" w:hAnsi="Times New Roman" w:cs="Times New Roman"/>
          <w:sz w:val="28"/>
        </w:rPr>
        <w:t>количественных различий в цитоморфометрических параметрах не обнаружено, но наблюдается тенденция к уменьшению количества клеток на единицу площади и пластид в клетке паренхимы</w:t>
      </w:r>
      <w:r w:rsidRPr="001258FB">
        <w:rPr>
          <w:rFonts w:ascii="Times New Roman" w:hAnsi="Times New Roman" w:cs="Times New Roman"/>
          <w:color w:val="000000"/>
          <w:sz w:val="28"/>
          <w:szCs w:val="28"/>
        </w:rPr>
        <w:t xml:space="preserve"> (таблица 11</w:t>
      </w:r>
      <w:r w:rsidR="00597BB8" w:rsidRPr="001258FB">
        <w:rPr>
          <w:rFonts w:ascii="Times New Roman" w:hAnsi="Times New Roman" w:cs="Times New Roman"/>
          <w:color w:val="000000"/>
          <w:sz w:val="28"/>
          <w:szCs w:val="28"/>
        </w:rPr>
        <w:t>).</w:t>
      </w:r>
    </w:p>
    <w:p w14:paraId="73045EE0" w14:textId="784AFB42" w:rsidR="003A218C" w:rsidRPr="001258FB" w:rsidRDefault="003A218C" w:rsidP="007816E5">
      <w:pPr>
        <w:autoSpaceDE w:val="0"/>
        <w:autoSpaceDN w:val="0"/>
        <w:adjustRightInd w:val="0"/>
        <w:spacing w:after="0" w:line="360" w:lineRule="auto"/>
        <w:ind w:firstLine="709"/>
        <w:contextualSpacing/>
        <w:jc w:val="both"/>
        <w:rPr>
          <w:rFonts w:ascii="Times New Roman" w:hAnsi="Times New Roman" w:cs="Times New Roman"/>
          <w:color w:val="000000"/>
          <w:sz w:val="28"/>
          <w:szCs w:val="28"/>
        </w:rPr>
      </w:pPr>
      <w:r w:rsidRPr="001258FB">
        <w:rPr>
          <w:rFonts w:ascii="Times New Roman" w:hAnsi="Times New Roman" w:cs="Times New Roman"/>
          <w:color w:val="000000"/>
          <w:sz w:val="28"/>
          <w:szCs w:val="28"/>
        </w:rPr>
        <w:t>Визуально токсикологический эффект от ТМ в отношении различных культур проявляется в первую очередь угнетением роста и развития растений (</w:t>
      </w:r>
      <w:r w:rsidR="009D6DC2" w:rsidRPr="001258FB">
        <w:rPr>
          <w:rFonts w:ascii="Times New Roman" w:hAnsi="Times New Roman" w:cs="Times New Roman"/>
          <w:color w:val="000000"/>
          <w:sz w:val="28"/>
          <w:szCs w:val="28"/>
        </w:rPr>
        <w:t xml:space="preserve">Parveen </w:t>
      </w:r>
      <w:r w:rsidR="009D6DC2" w:rsidRPr="001258FB">
        <w:rPr>
          <w:rFonts w:ascii="Times New Roman" w:hAnsi="Times New Roman" w:cs="Times New Roman"/>
          <w:color w:val="000000"/>
          <w:sz w:val="28"/>
          <w:szCs w:val="28"/>
          <w:lang w:val="en-US"/>
        </w:rPr>
        <w:t>et</w:t>
      </w:r>
      <w:r w:rsidR="009D6DC2" w:rsidRPr="001258FB">
        <w:rPr>
          <w:rFonts w:ascii="Times New Roman" w:hAnsi="Times New Roman" w:cs="Times New Roman"/>
          <w:color w:val="000000"/>
          <w:sz w:val="28"/>
          <w:szCs w:val="28"/>
        </w:rPr>
        <w:t xml:space="preserve"> </w:t>
      </w:r>
      <w:r w:rsidR="009D6DC2" w:rsidRPr="001258FB">
        <w:rPr>
          <w:rFonts w:ascii="Times New Roman" w:hAnsi="Times New Roman" w:cs="Times New Roman"/>
          <w:color w:val="000000"/>
          <w:sz w:val="28"/>
          <w:szCs w:val="28"/>
          <w:lang w:val="en-US"/>
        </w:rPr>
        <w:t>al</w:t>
      </w:r>
      <w:r w:rsidR="009D6DC2" w:rsidRPr="001258FB">
        <w:rPr>
          <w:rFonts w:ascii="Times New Roman" w:hAnsi="Times New Roman" w:cs="Times New Roman"/>
          <w:color w:val="000000"/>
          <w:sz w:val="28"/>
          <w:szCs w:val="28"/>
        </w:rPr>
        <w:t>., 2024</w:t>
      </w:r>
      <w:r w:rsidRPr="001258FB">
        <w:rPr>
          <w:rFonts w:ascii="Times New Roman" w:hAnsi="Times New Roman" w:cs="Times New Roman"/>
          <w:color w:val="000000"/>
          <w:sz w:val="28"/>
          <w:szCs w:val="28"/>
        </w:rPr>
        <w:t>). Отмечается торможение роста корневой надземной части растений, снижение всхожести семян (</w:t>
      </w:r>
      <w:r w:rsidR="009D6DC2" w:rsidRPr="001258FB">
        <w:rPr>
          <w:rFonts w:ascii="Times New Roman" w:hAnsi="Times New Roman" w:cs="Times New Roman"/>
          <w:color w:val="000000"/>
          <w:sz w:val="28"/>
          <w:szCs w:val="28"/>
        </w:rPr>
        <w:t xml:space="preserve">Guo </w:t>
      </w:r>
      <w:r w:rsidR="009D6DC2" w:rsidRPr="001258FB">
        <w:rPr>
          <w:rFonts w:ascii="Times New Roman" w:hAnsi="Times New Roman" w:cs="Times New Roman"/>
          <w:color w:val="000000"/>
          <w:sz w:val="28"/>
          <w:szCs w:val="28"/>
          <w:lang w:val="en-US"/>
        </w:rPr>
        <w:t>et</w:t>
      </w:r>
      <w:r w:rsidR="009D6DC2" w:rsidRPr="001258FB">
        <w:rPr>
          <w:rFonts w:ascii="Times New Roman" w:hAnsi="Times New Roman" w:cs="Times New Roman"/>
          <w:color w:val="000000"/>
          <w:sz w:val="28"/>
          <w:szCs w:val="28"/>
        </w:rPr>
        <w:t xml:space="preserve"> </w:t>
      </w:r>
      <w:r w:rsidR="009D6DC2" w:rsidRPr="001258FB">
        <w:rPr>
          <w:rFonts w:ascii="Times New Roman" w:hAnsi="Times New Roman" w:cs="Times New Roman"/>
          <w:color w:val="000000"/>
          <w:sz w:val="28"/>
          <w:szCs w:val="28"/>
          <w:lang w:val="en-US"/>
        </w:rPr>
        <w:t>al</w:t>
      </w:r>
      <w:r w:rsidR="009D6DC2" w:rsidRPr="001258FB">
        <w:rPr>
          <w:rFonts w:ascii="Times New Roman" w:hAnsi="Times New Roman" w:cs="Times New Roman"/>
          <w:color w:val="000000"/>
          <w:sz w:val="28"/>
          <w:szCs w:val="28"/>
        </w:rPr>
        <w:t xml:space="preserve">., 2022; Wohlmuth </w:t>
      </w:r>
      <w:r w:rsidR="009D6DC2" w:rsidRPr="001258FB">
        <w:rPr>
          <w:rFonts w:ascii="Times New Roman" w:hAnsi="Times New Roman" w:cs="Times New Roman"/>
          <w:color w:val="000000"/>
          <w:sz w:val="28"/>
          <w:szCs w:val="28"/>
          <w:lang w:val="en-US"/>
        </w:rPr>
        <w:t>et</w:t>
      </w:r>
      <w:r w:rsidR="009D6DC2" w:rsidRPr="001258FB">
        <w:rPr>
          <w:rFonts w:ascii="Times New Roman" w:hAnsi="Times New Roman" w:cs="Times New Roman"/>
          <w:color w:val="000000"/>
          <w:sz w:val="28"/>
          <w:szCs w:val="28"/>
        </w:rPr>
        <w:t xml:space="preserve"> </w:t>
      </w:r>
      <w:r w:rsidR="009D6DC2" w:rsidRPr="001258FB">
        <w:rPr>
          <w:rFonts w:ascii="Times New Roman" w:hAnsi="Times New Roman" w:cs="Times New Roman"/>
          <w:color w:val="000000"/>
          <w:sz w:val="28"/>
          <w:szCs w:val="28"/>
          <w:lang w:val="en-US"/>
        </w:rPr>
        <w:t>al</w:t>
      </w:r>
      <w:r w:rsidR="009D6DC2" w:rsidRPr="001258FB">
        <w:rPr>
          <w:rFonts w:ascii="Times New Roman" w:hAnsi="Times New Roman" w:cs="Times New Roman"/>
          <w:color w:val="000000"/>
          <w:sz w:val="28"/>
          <w:szCs w:val="28"/>
        </w:rPr>
        <w:t xml:space="preserve">., 2022; Hussain </w:t>
      </w:r>
      <w:r w:rsidR="009D6DC2" w:rsidRPr="001258FB">
        <w:rPr>
          <w:rFonts w:ascii="Times New Roman" w:hAnsi="Times New Roman" w:cs="Times New Roman"/>
          <w:color w:val="000000"/>
          <w:sz w:val="28"/>
          <w:szCs w:val="28"/>
          <w:lang w:val="en-US"/>
        </w:rPr>
        <w:t>et</w:t>
      </w:r>
      <w:r w:rsidR="009D6DC2" w:rsidRPr="001258FB">
        <w:rPr>
          <w:rFonts w:ascii="Times New Roman" w:hAnsi="Times New Roman" w:cs="Times New Roman"/>
          <w:color w:val="000000"/>
          <w:sz w:val="28"/>
          <w:szCs w:val="28"/>
        </w:rPr>
        <w:t xml:space="preserve"> </w:t>
      </w:r>
      <w:r w:rsidR="009D6DC2" w:rsidRPr="001258FB">
        <w:rPr>
          <w:rFonts w:ascii="Times New Roman" w:hAnsi="Times New Roman" w:cs="Times New Roman"/>
          <w:color w:val="000000"/>
          <w:sz w:val="28"/>
          <w:szCs w:val="28"/>
          <w:lang w:val="en-US"/>
        </w:rPr>
        <w:t>al</w:t>
      </w:r>
      <w:r w:rsidR="009D6DC2" w:rsidRPr="001258FB">
        <w:rPr>
          <w:rFonts w:ascii="Times New Roman" w:hAnsi="Times New Roman" w:cs="Times New Roman"/>
          <w:color w:val="000000"/>
          <w:sz w:val="28"/>
          <w:szCs w:val="28"/>
        </w:rPr>
        <w:t xml:space="preserve">., 2026). </w:t>
      </w:r>
      <w:r w:rsidRPr="001258FB">
        <w:rPr>
          <w:rFonts w:ascii="Times New Roman" w:hAnsi="Times New Roman" w:cs="Times New Roman"/>
          <w:color w:val="000000"/>
          <w:sz w:val="28"/>
          <w:szCs w:val="28"/>
        </w:rPr>
        <w:t xml:space="preserve">При </w:t>
      </w:r>
      <w:r w:rsidR="009D6DC2" w:rsidRPr="001258FB">
        <w:rPr>
          <w:rFonts w:ascii="Times New Roman" w:hAnsi="Times New Roman" w:cs="Times New Roman"/>
          <w:color w:val="000000"/>
          <w:sz w:val="28"/>
          <w:szCs w:val="28"/>
        </w:rPr>
        <w:t>загрязнении почвы тяжелыми металлами</w:t>
      </w:r>
      <w:r w:rsidRPr="001258FB">
        <w:rPr>
          <w:rFonts w:ascii="Times New Roman" w:hAnsi="Times New Roman" w:cs="Times New Roman"/>
          <w:color w:val="000000"/>
          <w:sz w:val="28"/>
          <w:szCs w:val="28"/>
        </w:rPr>
        <w:t xml:space="preserve"> наблюдаются множественные изменения вакуоли, цитоплазмы, ядра и митохондрии (</w:t>
      </w:r>
      <w:r w:rsidR="009D6DC2" w:rsidRPr="001258FB">
        <w:rPr>
          <w:rFonts w:ascii="Times New Roman" w:hAnsi="Times New Roman" w:cs="Times New Roman"/>
          <w:color w:val="000000"/>
          <w:sz w:val="28"/>
          <w:szCs w:val="28"/>
        </w:rPr>
        <w:t xml:space="preserve">Kumar </w:t>
      </w:r>
      <w:r w:rsidR="009D6DC2" w:rsidRPr="001258FB">
        <w:rPr>
          <w:rFonts w:ascii="Times New Roman" w:hAnsi="Times New Roman" w:cs="Times New Roman"/>
          <w:color w:val="000000"/>
          <w:sz w:val="28"/>
          <w:szCs w:val="28"/>
          <w:lang w:val="en-US"/>
        </w:rPr>
        <w:t>et</w:t>
      </w:r>
      <w:r w:rsidR="009D6DC2" w:rsidRPr="001258FB">
        <w:rPr>
          <w:rFonts w:ascii="Times New Roman" w:hAnsi="Times New Roman" w:cs="Times New Roman"/>
          <w:color w:val="000000"/>
          <w:sz w:val="28"/>
          <w:szCs w:val="28"/>
        </w:rPr>
        <w:t xml:space="preserve"> </w:t>
      </w:r>
      <w:r w:rsidR="009D6DC2" w:rsidRPr="001258FB">
        <w:rPr>
          <w:rFonts w:ascii="Times New Roman" w:hAnsi="Times New Roman" w:cs="Times New Roman"/>
          <w:color w:val="000000"/>
          <w:sz w:val="28"/>
          <w:szCs w:val="28"/>
          <w:lang w:val="en-US"/>
        </w:rPr>
        <w:t>al</w:t>
      </w:r>
      <w:r w:rsidR="009D6DC2" w:rsidRPr="001258FB">
        <w:rPr>
          <w:rFonts w:ascii="Times New Roman" w:hAnsi="Times New Roman" w:cs="Times New Roman"/>
          <w:color w:val="000000"/>
          <w:sz w:val="28"/>
          <w:szCs w:val="28"/>
        </w:rPr>
        <w:t xml:space="preserve">., 2022; </w:t>
      </w:r>
      <w:r w:rsidR="009D6DC2" w:rsidRPr="001258FB">
        <w:rPr>
          <w:rFonts w:ascii="Times New Roman" w:hAnsi="Times New Roman" w:cs="Times New Roman"/>
          <w:color w:val="000000"/>
          <w:sz w:val="28"/>
          <w:szCs w:val="28"/>
          <w:lang w:val="en-US"/>
        </w:rPr>
        <w:t>Pandey</w:t>
      </w:r>
      <w:r w:rsidR="009D6DC2" w:rsidRPr="001258FB">
        <w:rPr>
          <w:rFonts w:ascii="Times New Roman" w:hAnsi="Times New Roman" w:cs="Times New Roman"/>
          <w:color w:val="000000"/>
          <w:sz w:val="28"/>
          <w:szCs w:val="28"/>
        </w:rPr>
        <w:t xml:space="preserve"> </w:t>
      </w:r>
      <w:r w:rsidR="009D6DC2" w:rsidRPr="001258FB">
        <w:rPr>
          <w:rFonts w:ascii="Times New Roman" w:hAnsi="Times New Roman" w:cs="Times New Roman"/>
          <w:color w:val="000000"/>
          <w:sz w:val="28"/>
          <w:szCs w:val="28"/>
          <w:lang w:val="en-US"/>
        </w:rPr>
        <w:t>et</w:t>
      </w:r>
      <w:r w:rsidR="009D6DC2" w:rsidRPr="001258FB">
        <w:rPr>
          <w:rFonts w:ascii="Times New Roman" w:hAnsi="Times New Roman" w:cs="Times New Roman"/>
          <w:color w:val="000000"/>
          <w:sz w:val="28"/>
          <w:szCs w:val="28"/>
        </w:rPr>
        <w:t xml:space="preserve"> </w:t>
      </w:r>
      <w:r w:rsidR="009D6DC2" w:rsidRPr="001258FB">
        <w:rPr>
          <w:rFonts w:ascii="Times New Roman" w:hAnsi="Times New Roman" w:cs="Times New Roman"/>
          <w:color w:val="000000"/>
          <w:sz w:val="28"/>
          <w:szCs w:val="28"/>
          <w:lang w:val="en-US"/>
        </w:rPr>
        <w:t>al</w:t>
      </w:r>
      <w:r w:rsidR="009D6DC2" w:rsidRPr="001258FB">
        <w:rPr>
          <w:rFonts w:ascii="Times New Roman" w:hAnsi="Times New Roman" w:cs="Times New Roman"/>
          <w:color w:val="000000"/>
          <w:sz w:val="28"/>
          <w:szCs w:val="28"/>
        </w:rPr>
        <w:t>., 2022</w:t>
      </w:r>
      <w:r w:rsidRPr="001258FB">
        <w:rPr>
          <w:rFonts w:ascii="Times New Roman" w:hAnsi="Times New Roman" w:cs="Times New Roman"/>
          <w:color w:val="000000"/>
          <w:sz w:val="28"/>
          <w:szCs w:val="28"/>
        </w:rPr>
        <w:t xml:space="preserve">). При обработке растений </w:t>
      </w:r>
      <w:r w:rsidRPr="001258FB">
        <w:rPr>
          <w:rFonts w:ascii="Times New Roman" w:hAnsi="Times New Roman" w:cs="Times New Roman"/>
          <w:color w:val="000000"/>
          <w:sz w:val="28"/>
          <w:szCs w:val="28"/>
        </w:rPr>
        <w:lastRenderedPageBreak/>
        <w:t>семейства мангровые ПАУ содержащими материалами – мазутом или маслом наблюдались дезорганизация ядра, митохондрий и хлоропластов (</w:t>
      </w:r>
      <w:r w:rsidR="007816E5" w:rsidRPr="001258FB">
        <w:rPr>
          <w:rFonts w:ascii="Times New Roman" w:hAnsi="Times New Roman" w:cs="Times New Roman"/>
          <w:color w:val="000000"/>
          <w:sz w:val="28"/>
          <w:szCs w:val="28"/>
        </w:rPr>
        <w:t xml:space="preserve">Kumar </w:t>
      </w:r>
      <w:r w:rsidR="007816E5" w:rsidRPr="001258FB">
        <w:rPr>
          <w:rFonts w:ascii="Times New Roman" w:hAnsi="Times New Roman" w:cs="Times New Roman"/>
          <w:color w:val="000000"/>
          <w:sz w:val="28"/>
          <w:szCs w:val="28"/>
          <w:lang w:val="en-US"/>
        </w:rPr>
        <w:t>et</w:t>
      </w:r>
      <w:r w:rsidR="007816E5" w:rsidRPr="001258FB">
        <w:rPr>
          <w:rFonts w:ascii="Times New Roman" w:hAnsi="Times New Roman" w:cs="Times New Roman"/>
          <w:color w:val="000000"/>
          <w:sz w:val="28"/>
          <w:szCs w:val="28"/>
        </w:rPr>
        <w:t xml:space="preserve"> </w:t>
      </w:r>
      <w:r w:rsidR="007816E5" w:rsidRPr="001258FB">
        <w:rPr>
          <w:rFonts w:ascii="Times New Roman" w:hAnsi="Times New Roman" w:cs="Times New Roman"/>
          <w:color w:val="000000"/>
          <w:sz w:val="28"/>
          <w:szCs w:val="28"/>
          <w:lang w:val="en-US"/>
        </w:rPr>
        <w:t>al</w:t>
      </w:r>
      <w:r w:rsidR="007816E5" w:rsidRPr="001258FB">
        <w:rPr>
          <w:rFonts w:ascii="Times New Roman" w:hAnsi="Times New Roman" w:cs="Times New Roman"/>
          <w:color w:val="000000"/>
          <w:sz w:val="28"/>
          <w:szCs w:val="28"/>
        </w:rPr>
        <w:t xml:space="preserve">., 2022; Jorjani, Karakaş, 2024; </w:t>
      </w:r>
      <w:r w:rsidR="007816E5" w:rsidRPr="001258FB">
        <w:rPr>
          <w:rFonts w:ascii="Times New Roman" w:hAnsi="Times New Roman" w:cs="Times New Roman"/>
          <w:color w:val="000000"/>
          <w:sz w:val="28"/>
          <w:szCs w:val="28"/>
          <w:lang w:val="en-US"/>
        </w:rPr>
        <w:t>Abou</w:t>
      </w:r>
      <w:r w:rsidR="007816E5" w:rsidRPr="001258FB">
        <w:rPr>
          <w:rFonts w:ascii="Times New Roman" w:hAnsi="Times New Roman" w:cs="Times New Roman"/>
          <w:color w:val="000000"/>
          <w:sz w:val="28"/>
          <w:szCs w:val="28"/>
        </w:rPr>
        <w:t xml:space="preserve"> </w:t>
      </w:r>
      <w:r w:rsidR="007816E5" w:rsidRPr="001258FB">
        <w:rPr>
          <w:rFonts w:ascii="Times New Roman" w:hAnsi="Times New Roman" w:cs="Times New Roman"/>
          <w:color w:val="000000"/>
          <w:sz w:val="28"/>
          <w:szCs w:val="28"/>
          <w:lang w:val="en-US"/>
        </w:rPr>
        <w:t>Seeda</w:t>
      </w:r>
      <w:r w:rsidR="007816E5" w:rsidRPr="001258FB">
        <w:rPr>
          <w:rFonts w:ascii="Times New Roman" w:hAnsi="Times New Roman" w:cs="Times New Roman"/>
          <w:color w:val="000000"/>
          <w:sz w:val="28"/>
          <w:szCs w:val="28"/>
        </w:rPr>
        <w:t xml:space="preserve"> </w:t>
      </w:r>
      <w:r w:rsidR="007816E5" w:rsidRPr="001258FB">
        <w:rPr>
          <w:rFonts w:ascii="Times New Roman" w:hAnsi="Times New Roman" w:cs="Times New Roman"/>
          <w:color w:val="000000"/>
          <w:sz w:val="28"/>
          <w:szCs w:val="28"/>
          <w:lang w:val="en-US"/>
        </w:rPr>
        <w:t>et</w:t>
      </w:r>
      <w:r w:rsidR="007816E5" w:rsidRPr="001258FB">
        <w:rPr>
          <w:rFonts w:ascii="Times New Roman" w:hAnsi="Times New Roman" w:cs="Times New Roman"/>
          <w:color w:val="000000"/>
          <w:sz w:val="28"/>
          <w:szCs w:val="28"/>
        </w:rPr>
        <w:t xml:space="preserve"> </w:t>
      </w:r>
      <w:r w:rsidR="007816E5" w:rsidRPr="001258FB">
        <w:rPr>
          <w:rFonts w:ascii="Times New Roman" w:hAnsi="Times New Roman" w:cs="Times New Roman"/>
          <w:color w:val="000000"/>
          <w:sz w:val="28"/>
          <w:szCs w:val="28"/>
          <w:lang w:val="en-US"/>
        </w:rPr>
        <w:t>al</w:t>
      </w:r>
      <w:r w:rsidR="007816E5" w:rsidRPr="001258FB">
        <w:rPr>
          <w:rFonts w:ascii="Times New Roman" w:hAnsi="Times New Roman" w:cs="Times New Roman"/>
          <w:color w:val="000000"/>
          <w:sz w:val="28"/>
          <w:szCs w:val="28"/>
        </w:rPr>
        <w:t>., 2022</w:t>
      </w:r>
      <w:r w:rsidRPr="001258FB">
        <w:rPr>
          <w:rFonts w:ascii="Times New Roman" w:hAnsi="Times New Roman" w:cs="Times New Roman"/>
          <w:color w:val="000000"/>
          <w:sz w:val="28"/>
          <w:szCs w:val="28"/>
        </w:rPr>
        <w:t xml:space="preserve">). Cтруктурные и ультраструктурные изменения корней и листьев напрямую влияют на обменные и физиологические процессы растений (Fedorenko et al, 2021). </w:t>
      </w:r>
    </w:p>
    <w:p w14:paraId="7BA17420" w14:textId="77777777" w:rsidR="008330DA" w:rsidRPr="001258FB" w:rsidRDefault="008330DA" w:rsidP="004F373D">
      <w:pPr>
        <w:spacing w:after="0" w:line="360" w:lineRule="auto"/>
        <w:contextualSpacing/>
        <w:rPr>
          <w:rFonts w:ascii="Times New Roman" w:hAnsi="Times New Roman" w:cs="Times New Roman"/>
          <w:color w:val="000000"/>
          <w:sz w:val="28"/>
          <w:szCs w:val="28"/>
        </w:rPr>
      </w:pPr>
      <w:r w:rsidRPr="001258FB">
        <w:rPr>
          <w:rFonts w:ascii="Times New Roman" w:hAnsi="Times New Roman" w:cs="Times New Roman"/>
          <w:color w:val="000000"/>
          <w:sz w:val="28"/>
          <w:szCs w:val="28"/>
        </w:rPr>
        <w:br w:type="page"/>
      </w:r>
    </w:p>
    <w:p w14:paraId="621B5E61" w14:textId="77777777" w:rsidR="00A53961" w:rsidRPr="001258FB" w:rsidRDefault="00A53961" w:rsidP="008777EC">
      <w:pPr>
        <w:spacing w:line="360" w:lineRule="auto"/>
        <w:jc w:val="center"/>
        <w:rPr>
          <w:rFonts w:ascii="Times New Roman" w:hAnsi="Times New Roman" w:cs="Times New Roman"/>
          <w:b/>
          <w:bCs/>
          <w:color w:val="000000"/>
          <w:sz w:val="28"/>
          <w:szCs w:val="28"/>
        </w:rPr>
      </w:pPr>
      <w:r w:rsidRPr="001258FB">
        <w:rPr>
          <w:rFonts w:ascii="Times New Roman" w:hAnsi="Times New Roman" w:cs="Times New Roman"/>
          <w:b/>
          <w:bCs/>
          <w:color w:val="000000"/>
          <w:sz w:val="28"/>
          <w:szCs w:val="28"/>
        </w:rPr>
        <w:lastRenderedPageBreak/>
        <w:t>ВЫВОДЫ</w:t>
      </w:r>
    </w:p>
    <w:p w14:paraId="4CBC5284" w14:textId="77777777" w:rsidR="0012604F" w:rsidRPr="001258FB" w:rsidRDefault="0012604F" w:rsidP="008777EC">
      <w:pPr>
        <w:pStyle w:val="a3"/>
        <w:numPr>
          <w:ilvl w:val="0"/>
          <w:numId w:val="14"/>
        </w:numPr>
        <w:suppressAutoHyphens/>
        <w:spacing w:after="0" w:line="360" w:lineRule="auto"/>
        <w:ind w:left="0" w:firstLine="698"/>
        <w:jc w:val="both"/>
        <w:rPr>
          <w:rFonts w:ascii="Times New Roman" w:hAnsi="Times New Roman" w:cs="Times New Roman"/>
          <w:color w:val="000000"/>
          <w:sz w:val="28"/>
          <w:szCs w:val="28"/>
        </w:rPr>
      </w:pPr>
      <w:bookmarkStart w:id="48" w:name="_Hlk233203289"/>
      <w:bookmarkStart w:id="49" w:name="_Hlk202556568"/>
      <w:r w:rsidRPr="001258FB">
        <w:rPr>
          <w:rFonts w:ascii="Times New Roman" w:hAnsi="Times New Roman" w:cs="Times New Roman"/>
          <w:color w:val="000000"/>
          <w:sz w:val="28"/>
          <w:szCs w:val="28"/>
        </w:rPr>
        <w:t>Фитотоксичность чернозема обыкновенного карбонатного на ранний рост и развитие ярового ячменя (</w:t>
      </w:r>
      <w:r w:rsidRPr="001258FB">
        <w:rPr>
          <w:rFonts w:ascii="Times New Roman" w:hAnsi="Times New Roman" w:cs="Times New Roman"/>
          <w:i/>
          <w:iCs/>
          <w:color w:val="000000"/>
          <w:sz w:val="28"/>
          <w:szCs w:val="28"/>
        </w:rPr>
        <w:t>Hordeum vulgare</w:t>
      </w:r>
      <w:r w:rsidRPr="001258FB">
        <w:rPr>
          <w:rFonts w:ascii="Times New Roman" w:hAnsi="Times New Roman" w:cs="Times New Roman"/>
          <w:color w:val="000000"/>
          <w:sz w:val="28"/>
          <w:szCs w:val="28"/>
        </w:rPr>
        <w:t>) зависела от степени дисперсности CuO и ZnO, химической природы металла и уровня загрязнения металлами. На дозах внесения в почву 150 мг/кг ТМ в микроформе не оказывали существенного влияния на рост растений, в наноформе выявлен стимулирующий эффект. При дозе внесени я в почу 150 мг/кг CuO и ZnO в наноформе установлен стимулирующий эффект, при 300 мг/кг формировалась низкая токсичность, тогда как внесение 1000–3000 мг/кг Cu и Zn ингибировало энергию прорастания, всхожесть и рост растений. Токсический эффект был более выражен для наноформ по сранению с микроформами, особенно ZnO.</w:t>
      </w:r>
    </w:p>
    <w:p w14:paraId="6FB68078" w14:textId="77777777" w:rsidR="0012604F" w:rsidRPr="001258FB" w:rsidRDefault="0012604F" w:rsidP="008777EC">
      <w:pPr>
        <w:pStyle w:val="a3"/>
        <w:numPr>
          <w:ilvl w:val="0"/>
          <w:numId w:val="14"/>
        </w:numPr>
        <w:suppressAutoHyphens/>
        <w:spacing w:after="0" w:line="360" w:lineRule="auto"/>
        <w:ind w:left="0" w:firstLine="698"/>
        <w:jc w:val="both"/>
        <w:rPr>
          <w:rFonts w:ascii="Times New Roman" w:hAnsi="Times New Roman" w:cs="Times New Roman"/>
          <w:color w:val="000000"/>
          <w:sz w:val="28"/>
          <w:szCs w:val="28"/>
        </w:rPr>
      </w:pPr>
      <w:r w:rsidRPr="001258FB">
        <w:rPr>
          <w:rFonts w:ascii="Times New Roman" w:hAnsi="Times New Roman" w:cs="Times New Roman"/>
          <w:color w:val="000000"/>
          <w:sz w:val="28"/>
          <w:szCs w:val="28"/>
        </w:rPr>
        <w:t xml:space="preserve">Выявлены закономерности трансформации в почве микро- и нанодисперсных форм CuO и ZnO, заключающиеся в образовании менее прочных соединений ТМ с почвенными компонентами при увеличении степени дисперсности их соединений и дозы внесения. в перераспределении внесенных металлов между фракциями меньшей прочности. В иммобилизации Cu и Zn в большей степени участвуют соединения, связанные с гидроксидами и оксидами Fe и Mn (11-23%), чем с органическим веществом (7-13%). Доля обменной и связанной с карбонатами фракции Zn на 3-5% выше, чем у Cu.  </w:t>
      </w:r>
    </w:p>
    <w:p w14:paraId="476B78B9" w14:textId="77777777" w:rsidR="0012604F" w:rsidRPr="001258FB" w:rsidRDefault="0012604F" w:rsidP="008777EC">
      <w:pPr>
        <w:pStyle w:val="a3"/>
        <w:numPr>
          <w:ilvl w:val="0"/>
          <w:numId w:val="14"/>
        </w:numPr>
        <w:suppressAutoHyphens/>
        <w:spacing w:after="0" w:line="360" w:lineRule="auto"/>
        <w:ind w:left="0" w:firstLine="698"/>
        <w:jc w:val="both"/>
        <w:rPr>
          <w:rFonts w:ascii="Times New Roman" w:hAnsi="Times New Roman" w:cs="Times New Roman"/>
          <w:color w:val="000000"/>
          <w:sz w:val="28"/>
          <w:szCs w:val="28"/>
        </w:rPr>
      </w:pPr>
      <w:r w:rsidRPr="001258FB">
        <w:rPr>
          <w:rFonts w:ascii="Times New Roman" w:hAnsi="Times New Roman" w:cs="Times New Roman"/>
          <w:color w:val="000000"/>
          <w:sz w:val="28"/>
          <w:szCs w:val="28"/>
        </w:rPr>
        <w:t>Поступление CuO и ZnO в наноформе в чернозем обыкновенный увеличивает содержание непрочно связанных соединений металлов в 1,3–1,7 раза по сравнению с микродисперсными формами. Для Cu повышение подвижности при внесении наноформы связано преимущественно с увеличением доли комплексных соединений на 21–34%, тогда как при микродисперсном внесении большую роль сохраняют специфически сорбированные формы (10–23%). Для Zn подвижность в большей степени определяется содержанием специфически сорбированных соединений.</w:t>
      </w:r>
    </w:p>
    <w:p w14:paraId="0103383D" w14:textId="77777777" w:rsidR="0012604F" w:rsidRPr="001258FB" w:rsidRDefault="0012604F" w:rsidP="008777EC">
      <w:pPr>
        <w:pStyle w:val="a3"/>
        <w:numPr>
          <w:ilvl w:val="0"/>
          <w:numId w:val="14"/>
        </w:numPr>
        <w:suppressAutoHyphens/>
        <w:spacing w:after="0" w:line="360" w:lineRule="auto"/>
        <w:ind w:left="0" w:firstLine="698"/>
        <w:jc w:val="both"/>
        <w:rPr>
          <w:rFonts w:ascii="Times New Roman" w:hAnsi="Times New Roman" w:cs="Times New Roman"/>
          <w:color w:val="000000"/>
          <w:sz w:val="28"/>
          <w:szCs w:val="28"/>
        </w:rPr>
      </w:pPr>
      <w:r w:rsidRPr="001258FB">
        <w:rPr>
          <w:rFonts w:ascii="Times New Roman" w:hAnsi="Times New Roman" w:cs="Times New Roman"/>
          <w:color w:val="000000"/>
          <w:sz w:val="28"/>
          <w:szCs w:val="28"/>
        </w:rPr>
        <w:t xml:space="preserve">При загрязнении чернозема обыкновенного наноформами CuO и ZnO аккумуляция металлов корнями и их поступление в надземные органы </w:t>
      </w:r>
      <w:r w:rsidRPr="001258FB">
        <w:rPr>
          <w:rFonts w:ascii="Times New Roman" w:hAnsi="Times New Roman" w:cs="Times New Roman"/>
          <w:color w:val="000000"/>
          <w:sz w:val="28"/>
          <w:szCs w:val="28"/>
        </w:rPr>
        <w:lastRenderedPageBreak/>
        <w:t>выше в 1,5–2 раза, чем при внесении микродисперсных форм. При этом основная часть Cu и Zn аккумулируется в корнях, чем в надземных органах. При одинаковом уровне загрязнения биодоступность Zn (BF = 0,1-0,5) выше, чем Cu (BF = 0,06-0,4). При высокой дозе загрязнения снижение коэффициента накопления и акропетального коэффициента отражает усиление защитных механизмов растений, направленных на ограничение транслокации металлов.</w:t>
      </w:r>
    </w:p>
    <w:p w14:paraId="73912644" w14:textId="77777777" w:rsidR="0012604F" w:rsidRPr="001258FB" w:rsidRDefault="0012604F" w:rsidP="008777EC">
      <w:pPr>
        <w:pStyle w:val="a3"/>
        <w:numPr>
          <w:ilvl w:val="0"/>
          <w:numId w:val="14"/>
        </w:numPr>
        <w:suppressAutoHyphens/>
        <w:spacing w:after="0" w:line="360" w:lineRule="auto"/>
        <w:ind w:left="0" w:firstLine="698"/>
        <w:jc w:val="both"/>
        <w:rPr>
          <w:rFonts w:ascii="Times New Roman" w:hAnsi="Times New Roman" w:cs="Times New Roman"/>
          <w:color w:val="000000"/>
          <w:sz w:val="28"/>
          <w:szCs w:val="28"/>
        </w:rPr>
      </w:pPr>
      <w:r w:rsidRPr="001258FB">
        <w:rPr>
          <w:rFonts w:ascii="Times New Roman" w:hAnsi="Times New Roman" w:cs="Times New Roman"/>
          <w:color w:val="000000"/>
          <w:sz w:val="28"/>
          <w:szCs w:val="28"/>
        </w:rPr>
        <w:t>Наиболее чувствительным морфофизиологическим уровнем токсического действия микро- и наноформ CuO и ZnO является корневая система ярового ячменя. При дозе 2000 мг/кг наноформы металлов вызывали наибольшее снижение энергии прорастания, всхожести, длины корней и высоты растений; анатомически это проявлялось в редуцировании корневых волосков, эпиблемы и корового слоя, уменьшении размеров клеток и площади паренхимы. Наиболее выраженные повреждения корневых тканей установлены при внесении наноформы ZnO.</w:t>
      </w:r>
    </w:p>
    <w:p w14:paraId="2276020E" w14:textId="77777777" w:rsidR="0012604F" w:rsidRPr="001258FB" w:rsidRDefault="0012604F" w:rsidP="008777EC">
      <w:pPr>
        <w:pStyle w:val="a3"/>
        <w:numPr>
          <w:ilvl w:val="0"/>
          <w:numId w:val="14"/>
        </w:numPr>
        <w:suppressAutoHyphens/>
        <w:spacing w:after="0" w:line="360" w:lineRule="auto"/>
        <w:ind w:left="0" w:firstLine="698"/>
        <w:jc w:val="both"/>
        <w:rPr>
          <w:rFonts w:ascii="Times New Roman" w:hAnsi="Times New Roman" w:cs="Times New Roman"/>
          <w:color w:val="000000"/>
          <w:sz w:val="28"/>
          <w:szCs w:val="28"/>
        </w:rPr>
      </w:pPr>
      <w:r w:rsidRPr="001258FB">
        <w:rPr>
          <w:rFonts w:ascii="Times New Roman" w:hAnsi="Times New Roman" w:cs="Times New Roman"/>
          <w:color w:val="000000"/>
          <w:sz w:val="28"/>
          <w:szCs w:val="28"/>
        </w:rPr>
        <w:t xml:space="preserve">Физиолого-биохимический ответ </w:t>
      </w:r>
      <w:r w:rsidRPr="001258FB">
        <w:rPr>
          <w:rFonts w:ascii="Times New Roman" w:hAnsi="Times New Roman" w:cs="Times New Roman"/>
          <w:i/>
          <w:iCs/>
          <w:color w:val="000000"/>
          <w:sz w:val="28"/>
          <w:szCs w:val="28"/>
        </w:rPr>
        <w:t>Hordeum vulgare</w:t>
      </w:r>
      <w:r w:rsidRPr="001258FB">
        <w:rPr>
          <w:rFonts w:ascii="Times New Roman" w:hAnsi="Times New Roman" w:cs="Times New Roman"/>
          <w:color w:val="000000"/>
          <w:sz w:val="28"/>
          <w:szCs w:val="28"/>
        </w:rPr>
        <w:t xml:space="preserve"> на загрязнение чернозема микро- и наноформами CuO и ZnO характеризуется перестройкой антиоксидантной системы и имеет нелинейную зависимость от концентрации, формы соединения и органа растения. Изменения в работе антиоксидантной защитной системы при воздействии микро- и наноформ ТМ сильнее выражены в корнях, чем в побегах, что согласуется с данными о накоплении Cu и Zn. Изменения активности, каталазы, ферментов глутатион-аскорбатного цикла и содержания глутатиона подтверждают развитие окислительного стресса. Устойчивый токсический эффект на дозе 2000 мг/кг в большей степени повлиял на рост и анатомическое строение тканей корня, по сравнению с надземной частью. </w:t>
      </w:r>
    </w:p>
    <w:p w14:paraId="2439A223" w14:textId="77777777" w:rsidR="0012604F" w:rsidRPr="001258FB" w:rsidRDefault="0012604F" w:rsidP="008777EC">
      <w:pPr>
        <w:pStyle w:val="a3"/>
        <w:numPr>
          <w:ilvl w:val="0"/>
          <w:numId w:val="14"/>
        </w:numPr>
        <w:suppressAutoHyphens/>
        <w:spacing w:after="0" w:line="360" w:lineRule="auto"/>
        <w:ind w:left="0" w:firstLine="698"/>
        <w:jc w:val="both"/>
        <w:rPr>
          <w:rFonts w:eastAsia="Times New Roman"/>
        </w:rPr>
      </w:pPr>
      <w:r w:rsidRPr="001258FB">
        <w:rPr>
          <w:rFonts w:ascii="Times New Roman" w:hAnsi="Times New Roman" w:cs="Times New Roman"/>
          <w:color w:val="000000"/>
          <w:sz w:val="28"/>
          <w:szCs w:val="28"/>
        </w:rPr>
        <w:t xml:space="preserve">Структурные изменения в тканях корней </w:t>
      </w:r>
      <w:r w:rsidRPr="001258FB">
        <w:rPr>
          <w:rFonts w:ascii="Times New Roman" w:hAnsi="Times New Roman" w:cs="Times New Roman"/>
          <w:i/>
          <w:iCs/>
          <w:color w:val="000000"/>
          <w:sz w:val="28"/>
          <w:szCs w:val="28"/>
        </w:rPr>
        <w:t>Hordeum vulgare</w:t>
      </w:r>
      <w:r w:rsidRPr="001258FB">
        <w:rPr>
          <w:rFonts w:ascii="Times New Roman" w:hAnsi="Times New Roman" w:cs="Times New Roman"/>
          <w:color w:val="000000"/>
          <w:sz w:val="28"/>
          <w:szCs w:val="28"/>
        </w:rPr>
        <w:t xml:space="preserve"> при загрязнении почвы CuO и ZnO в микро- и наноформе проявлялись в редуцировании корневых волосков, эпиблемы и корового слоя, уменьшении размера клеток. Такие изменения уменьшают поглощение и транспорт воды с питательными элементами из почвы в центральный цилиндр, что косвенно </w:t>
      </w:r>
      <w:r w:rsidRPr="001258FB">
        <w:rPr>
          <w:rFonts w:ascii="Times New Roman" w:hAnsi="Times New Roman" w:cs="Times New Roman"/>
          <w:color w:val="000000"/>
          <w:sz w:val="28"/>
          <w:szCs w:val="28"/>
        </w:rPr>
        <w:lastRenderedPageBreak/>
        <w:t xml:space="preserve">оказывает влияние на рост растений. Zn оказал больший токсический эффект на структуру корней по сравнению с Cu. Структурные изменения в листовых пластинах </w:t>
      </w:r>
      <w:r w:rsidRPr="001258FB">
        <w:rPr>
          <w:rFonts w:ascii="Times New Roman" w:hAnsi="Times New Roman" w:cs="Times New Roman"/>
          <w:i/>
          <w:iCs/>
          <w:color w:val="000000"/>
          <w:sz w:val="28"/>
          <w:szCs w:val="28"/>
        </w:rPr>
        <w:t>Hordeum vulgare</w:t>
      </w:r>
      <w:r w:rsidRPr="001258FB">
        <w:rPr>
          <w:rFonts w:ascii="Times New Roman" w:hAnsi="Times New Roman" w:cs="Times New Roman"/>
          <w:color w:val="000000"/>
          <w:sz w:val="28"/>
          <w:szCs w:val="28"/>
        </w:rPr>
        <w:t xml:space="preserve"> заключались, главным образом, в преобразовании форм клеток паренхимы, при этом наблюдались тенденции к снижению количества клеток и пластид на вариантах с наноформами CuO и ZnO.</w:t>
      </w:r>
      <w:r w:rsidRPr="001258FB">
        <w:rPr>
          <w:rFonts w:cs="Times New Roman"/>
          <w:szCs w:val="24"/>
        </w:rPr>
        <w:t xml:space="preserve"> </w:t>
      </w:r>
      <w:bookmarkEnd w:id="48"/>
    </w:p>
    <w:bookmarkEnd w:id="49"/>
    <w:p w14:paraId="7C7F5447" w14:textId="77777777" w:rsidR="00A53961" w:rsidRPr="001258FB" w:rsidRDefault="00A53961" w:rsidP="008777EC"/>
    <w:p w14:paraId="47460A77" w14:textId="350916B5" w:rsidR="001B2086" w:rsidRPr="001258FB" w:rsidRDefault="001B2086">
      <w:r w:rsidRPr="001258FB">
        <w:br w:type="page"/>
      </w:r>
    </w:p>
    <w:p w14:paraId="38B8E922" w14:textId="77777777" w:rsidR="00A53961" w:rsidRPr="001258FB" w:rsidRDefault="00A53961" w:rsidP="008777EC"/>
    <w:p w14:paraId="4B40E127" w14:textId="11DC30BA" w:rsidR="00B13193" w:rsidRPr="001258FB" w:rsidRDefault="00B13193" w:rsidP="00E64849">
      <w:pPr>
        <w:pStyle w:val="1"/>
      </w:pPr>
      <w:bookmarkStart w:id="50" w:name="_Toc234327981"/>
      <w:r w:rsidRPr="001258FB">
        <w:t>СПИСОК ИСПОЛЬЗОВАННЫХ ИСТОЧНИКОВ</w:t>
      </w:r>
      <w:bookmarkEnd w:id="50"/>
    </w:p>
    <w:p w14:paraId="19F6FAFE" w14:textId="37BE0FE6" w:rsidR="002945A4" w:rsidRPr="001258FB" w:rsidRDefault="002945A4" w:rsidP="00E64849">
      <w:pPr>
        <w:pStyle w:val="a3"/>
        <w:numPr>
          <w:ilvl w:val="0"/>
          <w:numId w:val="7"/>
        </w:numPr>
        <w:autoSpaceDE w:val="0"/>
        <w:autoSpaceDN w:val="0"/>
        <w:adjustRightInd w:val="0"/>
        <w:spacing w:after="0" w:line="360" w:lineRule="auto"/>
        <w:ind w:left="0" w:firstLine="709"/>
        <w:jc w:val="both"/>
        <w:rPr>
          <w:rFonts w:ascii="Times New Roman" w:hAnsi="Times New Roman" w:cs="Times New Roman"/>
          <w:color w:val="000000"/>
          <w:sz w:val="28"/>
          <w:szCs w:val="28"/>
        </w:rPr>
      </w:pPr>
      <w:r w:rsidRPr="001258FB">
        <w:rPr>
          <w:rFonts w:ascii="Times New Roman" w:hAnsi="Times New Roman" w:cs="Times New Roman"/>
          <w:color w:val="000000"/>
          <w:sz w:val="28"/>
          <w:szCs w:val="28"/>
        </w:rPr>
        <w:t>Авессаломова И.А. Биогеохимия ландшафтов: учебное пособие. – М.: Изд–во Моск. ун–та. – 2007. – 162 с.</w:t>
      </w:r>
    </w:p>
    <w:p w14:paraId="3307AF87" w14:textId="1174BE2E" w:rsidR="002945A4" w:rsidRPr="001258FB" w:rsidRDefault="002945A4" w:rsidP="00E64849">
      <w:pPr>
        <w:pStyle w:val="a3"/>
        <w:numPr>
          <w:ilvl w:val="0"/>
          <w:numId w:val="7"/>
        </w:numPr>
        <w:autoSpaceDE w:val="0"/>
        <w:autoSpaceDN w:val="0"/>
        <w:adjustRightInd w:val="0"/>
        <w:spacing w:after="0" w:line="360" w:lineRule="auto"/>
        <w:ind w:left="0" w:firstLine="709"/>
        <w:jc w:val="both"/>
        <w:rPr>
          <w:rFonts w:ascii="Times New Roman" w:hAnsi="Times New Roman" w:cs="Times New Roman"/>
          <w:color w:val="000000"/>
          <w:sz w:val="28"/>
          <w:szCs w:val="28"/>
        </w:rPr>
      </w:pPr>
      <w:r w:rsidRPr="001258FB">
        <w:rPr>
          <w:rFonts w:ascii="Times New Roman" w:hAnsi="Times New Roman" w:cs="Times New Roman"/>
          <w:color w:val="000000"/>
          <w:sz w:val="28"/>
          <w:szCs w:val="28"/>
        </w:rPr>
        <w:t xml:space="preserve">Безель В.С. Экологическая токсикология: популяционный и биоценотический аспекты. – Екатеринбург: Гощицкий. – 2006. – 279 </w:t>
      </w:r>
      <w:r w:rsidRPr="001258FB">
        <w:rPr>
          <w:rFonts w:ascii="Times New Roman" w:hAnsi="Times New Roman" w:cs="Times New Roman"/>
          <w:color w:val="000000"/>
          <w:sz w:val="28"/>
          <w:szCs w:val="28"/>
          <w:lang w:val="en-US"/>
        </w:rPr>
        <w:t>c</w:t>
      </w:r>
      <w:r w:rsidRPr="001258FB">
        <w:rPr>
          <w:rFonts w:ascii="Times New Roman" w:hAnsi="Times New Roman" w:cs="Times New Roman"/>
          <w:color w:val="000000"/>
          <w:sz w:val="28"/>
          <w:szCs w:val="28"/>
        </w:rPr>
        <w:t>.</w:t>
      </w:r>
    </w:p>
    <w:p w14:paraId="48E58BEF" w14:textId="7064F8BE" w:rsidR="002945A4" w:rsidRPr="001258FB" w:rsidRDefault="002945A4" w:rsidP="004F373D">
      <w:pPr>
        <w:pStyle w:val="a3"/>
        <w:numPr>
          <w:ilvl w:val="0"/>
          <w:numId w:val="7"/>
        </w:numPr>
        <w:autoSpaceDE w:val="0"/>
        <w:autoSpaceDN w:val="0"/>
        <w:adjustRightInd w:val="0"/>
        <w:spacing w:after="0" w:line="360" w:lineRule="auto"/>
        <w:ind w:left="0" w:firstLine="709"/>
        <w:jc w:val="both"/>
        <w:rPr>
          <w:rFonts w:ascii="Times New Roman" w:hAnsi="Times New Roman" w:cs="Times New Roman"/>
          <w:color w:val="000000"/>
          <w:sz w:val="28"/>
          <w:szCs w:val="28"/>
        </w:rPr>
      </w:pPr>
      <w:r w:rsidRPr="001258FB">
        <w:rPr>
          <w:rFonts w:ascii="Times New Roman" w:hAnsi="Times New Roman" w:cs="Times New Roman"/>
          <w:color w:val="000000"/>
          <w:sz w:val="28"/>
          <w:szCs w:val="28"/>
        </w:rPr>
        <w:t xml:space="preserve">Богословская О.А., Глущенко Н.Н., Ольховская И.П. и др. Токсичность биологически активных нанопорошков металлов // Всероссийская научно–практическая конференция, посвященная памяти профессора Ю.М. Кубицкого «Современные проблемы </w:t>
      </w:r>
      <w:r w:rsidRPr="001258FB">
        <w:rPr>
          <w:rFonts w:ascii="Times New Roman" w:hAnsi="Times New Roman" w:cs="Times New Roman"/>
          <w:color w:val="000000"/>
          <w:sz w:val="28"/>
          <w:szCs w:val="28"/>
          <w:lang w:val="en-US"/>
        </w:rPr>
        <w:t>Cu</w:t>
      </w:r>
      <w:r w:rsidRPr="001258FB">
        <w:rPr>
          <w:rFonts w:ascii="Times New Roman" w:hAnsi="Times New Roman" w:cs="Times New Roman"/>
          <w:color w:val="000000"/>
          <w:sz w:val="28"/>
          <w:szCs w:val="28"/>
        </w:rPr>
        <w:t>ко–криминалистических, судебно–химических и химико–токсикологических экспертных исследований». – Москва, 2007. – С. 197–200.</w:t>
      </w:r>
    </w:p>
    <w:p w14:paraId="29362B03" w14:textId="4AD44320" w:rsidR="002945A4" w:rsidRPr="001258FB" w:rsidRDefault="002945A4" w:rsidP="004F373D">
      <w:pPr>
        <w:pStyle w:val="a3"/>
        <w:numPr>
          <w:ilvl w:val="0"/>
          <w:numId w:val="7"/>
        </w:numPr>
        <w:autoSpaceDE w:val="0"/>
        <w:autoSpaceDN w:val="0"/>
        <w:adjustRightInd w:val="0"/>
        <w:spacing w:after="0" w:line="360" w:lineRule="auto"/>
        <w:ind w:left="0" w:firstLine="709"/>
        <w:jc w:val="both"/>
        <w:rPr>
          <w:rFonts w:ascii="Times New Roman" w:hAnsi="Times New Roman" w:cs="Times New Roman"/>
          <w:color w:val="000000"/>
          <w:sz w:val="28"/>
          <w:szCs w:val="28"/>
        </w:rPr>
      </w:pPr>
      <w:r w:rsidRPr="001258FB">
        <w:rPr>
          <w:rFonts w:ascii="Times New Roman" w:hAnsi="Times New Roman" w:cs="Times New Roman"/>
          <w:color w:val="000000"/>
          <w:sz w:val="28"/>
          <w:szCs w:val="28"/>
        </w:rPr>
        <w:t>Волкова И.Н. Экологическое почвоведение: лабораторные занятия для студентов-экологов (бакалавров): методические указания / И.Н. Волкова, Г. В. Кондакова. - Ярославль: ЯргУ. – 2002. – 67 с.</w:t>
      </w:r>
    </w:p>
    <w:p w14:paraId="1E1CEE1B" w14:textId="6F312138" w:rsidR="002945A4" w:rsidRPr="001258FB" w:rsidRDefault="002945A4" w:rsidP="004F373D">
      <w:pPr>
        <w:pStyle w:val="a3"/>
        <w:numPr>
          <w:ilvl w:val="0"/>
          <w:numId w:val="7"/>
        </w:numPr>
        <w:autoSpaceDE w:val="0"/>
        <w:autoSpaceDN w:val="0"/>
        <w:adjustRightInd w:val="0"/>
        <w:spacing w:after="0" w:line="360" w:lineRule="auto"/>
        <w:ind w:left="0" w:firstLine="709"/>
        <w:jc w:val="both"/>
        <w:rPr>
          <w:rFonts w:ascii="Times New Roman" w:hAnsi="Times New Roman" w:cs="Times New Roman"/>
          <w:color w:val="000000"/>
          <w:sz w:val="28"/>
          <w:szCs w:val="28"/>
        </w:rPr>
      </w:pPr>
      <w:r w:rsidRPr="001258FB">
        <w:rPr>
          <w:rFonts w:ascii="Times New Roman" w:hAnsi="Times New Roman" w:cs="Times New Roman"/>
          <w:color w:val="000000"/>
          <w:sz w:val="28"/>
          <w:szCs w:val="28"/>
        </w:rPr>
        <w:t>Глущенко Н.Н. Физико–химические закономерности биологического действия высокодисперсных порошков металлов: автореф. дисс. … д-ра биол. наук. – М., 1989. – 54 с.</w:t>
      </w:r>
    </w:p>
    <w:p w14:paraId="56E73762" w14:textId="02647010" w:rsidR="002945A4" w:rsidRPr="001258FB" w:rsidRDefault="002945A4" w:rsidP="004F373D">
      <w:pPr>
        <w:pStyle w:val="a3"/>
        <w:numPr>
          <w:ilvl w:val="0"/>
          <w:numId w:val="7"/>
        </w:numPr>
        <w:autoSpaceDE w:val="0"/>
        <w:autoSpaceDN w:val="0"/>
        <w:adjustRightInd w:val="0"/>
        <w:spacing w:after="0" w:line="360" w:lineRule="auto"/>
        <w:ind w:left="0" w:firstLine="709"/>
        <w:jc w:val="both"/>
        <w:rPr>
          <w:rFonts w:ascii="Times New Roman" w:hAnsi="Times New Roman" w:cs="Times New Roman"/>
          <w:color w:val="000000"/>
          <w:sz w:val="28"/>
          <w:szCs w:val="28"/>
        </w:rPr>
      </w:pPr>
      <w:r w:rsidRPr="001258FB">
        <w:rPr>
          <w:rFonts w:ascii="Times New Roman" w:hAnsi="Times New Roman" w:cs="Times New Roman"/>
          <w:color w:val="000000"/>
          <w:sz w:val="28"/>
          <w:szCs w:val="28"/>
        </w:rPr>
        <w:t xml:space="preserve">Горбатов В.С., Зырин Н.Г. Адсорбция </w:t>
      </w:r>
      <w:r w:rsidRPr="001258FB">
        <w:rPr>
          <w:rFonts w:ascii="Times New Roman" w:hAnsi="Times New Roman" w:cs="Times New Roman"/>
          <w:color w:val="000000"/>
          <w:sz w:val="28"/>
          <w:szCs w:val="28"/>
          <w:lang w:val="en-US"/>
        </w:rPr>
        <w:t>Zn</w:t>
      </w:r>
      <w:r w:rsidRPr="001258FB">
        <w:rPr>
          <w:rFonts w:ascii="Times New Roman" w:hAnsi="Times New Roman" w:cs="Times New Roman"/>
          <w:color w:val="000000"/>
          <w:sz w:val="28"/>
          <w:szCs w:val="28"/>
        </w:rPr>
        <w:t xml:space="preserve">, </w:t>
      </w:r>
      <w:r w:rsidRPr="001258FB">
        <w:rPr>
          <w:rFonts w:ascii="Times New Roman" w:hAnsi="Times New Roman" w:cs="Times New Roman"/>
          <w:color w:val="000000"/>
          <w:sz w:val="28"/>
          <w:szCs w:val="28"/>
          <w:lang w:val="en-US"/>
        </w:rPr>
        <w:t>Pb</w:t>
      </w:r>
      <w:r w:rsidRPr="001258FB">
        <w:rPr>
          <w:rFonts w:ascii="Times New Roman" w:hAnsi="Times New Roman" w:cs="Times New Roman"/>
          <w:color w:val="000000"/>
          <w:sz w:val="28"/>
          <w:szCs w:val="28"/>
        </w:rPr>
        <w:t xml:space="preserve">, </w:t>
      </w:r>
      <w:r w:rsidRPr="001258FB">
        <w:rPr>
          <w:rFonts w:ascii="Times New Roman" w:hAnsi="Times New Roman" w:cs="Times New Roman"/>
          <w:color w:val="000000"/>
          <w:sz w:val="28"/>
          <w:szCs w:val="28"/>
          <w:lang w:val="en-US"/>
        </w:rPr>
        <w:t>Cd</w:t>
      </w:r>
      <w:r w:rsidRPr="001258FB">
        <w:rPr>
          <w:rFonts w:ascii="Times New Roman" w:hAnsi="Times New Roman" w:cs="Times New Roman"/>
          <w:color w:val="000000"/>
          <w:sz w:val="28"/>
          <w:szCs w:val="28"/>
        </w:rPr>
        <w:t xml:space="preserve"> почвой и кислотно–основное равновесие // Вестник Московского университета. Серия 17: Почвоведение. – 1988 – №3. – С. 21–25.</w:t>
      </w:r>
    </w:p>
    <w:p w14:paraId="7F447F91" w14:textId="42AE0663" w:rsidR="002945A4" w:rsidRPr="001258FB" w:rsidRDefault="002945A4" w:rsidP="004F373D">
      <w:pPr>
        <w:pStyle w:val="a3"/>
        <w:numPr>
          <w:ilvl w:val="0"/>
          <w:numId w:val="7"/>
        </w:numPr>
        <w:autoSpaceDE w:val="0"/>
        <w:autoSpaceDN w:val="0"/>
        <w:adjustRightInd w:val="0"/>
        <w:spacing w:after="0" w:line="360" w:lineRule="auto"/>
        <w:ind w:left="0" w:firstLine="709"/>
        <w:jc w:val="both"/>
        <w:rPr>
          <w:rFonts w:ascii="Times New Roman" w:hAnsi="Times New Roman" w:cs="Times New Roman"/>
          <w:color w:val="000000"/>
          <w:sz w:val="28"/>
          <w:szCs w:val="28"/>
        </w:rPr>
      </w:pPr>
      <w:r w:rsidRPr="001258FB">
        <w:rPr>
          <w:rFonts w:ascii="Times New Roman" w:hAnsi="Times New Roman" w:cs="Times New Roman"/>
          <w:color w:val="000000"/>
          <w:sz w:val="28"/>
          <w:szCs w:val="28"/>
        </w:rPr>
        <w:t>Дмитраков Л.М., Дмитракова Л.К. Транслокация свинца в растениях овса // Агрохимия. – 2006. – № 2. – С. 71–77.</w:t>
      </w:r>
    </w:p>
    <w:p w14:paraId="01DEDD22" w14:textId="2937E5F9" w:rsidR="002945A4" w:rsidRPr="001258FB" w:rsidRDefault="002945A4" w:rsidP="004F373D">
      <w:pPr>
        <w:pStyle w:val="a3"/>
        <w:numPr>
          <w:ilvl w:val="0"/>
          <w:numId w:val="7"/>
        </w:numPr>
        <w:autoSpaceDE w:val="0"/>
        <w:autoSpaceDN w:val="0"/>
        <w:adjustRightInd w:val="0"/>
        <w:spacing w:after="0" w:line="360" w:lineRule="auto"/>
        <w:ind w:left="0" w:firstLine="709"/>
        <w:jc w:val="both"/>
        <w:rPr>
          <w:rFonts w:ascii="Times New Roman" w:hAnsi="Times New Roman" w:cs="Times New Roman"/>
          <w:color w:val="000000"/>
          <w:sz w:val="28"/>
          <w:szCs w:val="28"/>
        </w:rPr>
      </w:pPr>
      <w:r w:rsidRPr="001258FB">
        <w:rPr>
          <w:rFonts w:ascii="Times New Roman" w:hAnsi="Times New Roman" w:cs="Times New Roman"/>
          <w:color w:val="000000"/>
          <w:sz w:val="28"/>
          <w:szCs w:val="28"/>
        </w:rPr>
        <w:t>Добровольский В.В. Химия жизни. – М., 1988. – 176 с.</w:t>
      </w:r>
    </w:p>
    <w:p w14:paraId="5DD613C7" w14:textId="681FDFB2" w:rsidR="002945A4" w:rsidRPr="001258FB" w:rsidRDefault="002945A4" w:rsidP="004F373D">
      <w:pPr>
        <w:pStyle w:val="a3"/>
        <w:numPr>
          <w:ilvl w:val="0"/>
          <w:numId w:val="7"/>
        </w:numPr>
        <w:autoSpaceDE w:val="0"/>
        <w:autoSpaceDN w:val="0"/>
        <w:adjustRightInd w:val="0"/>
        <w:spacing w:after="0" w:line="360" w:lineRule="auto"/>
        <w:ind w:left="0" w:firstLine="709"/>
        <w:jc w:val="both"/>
        <w:rPr>
          <w:rFonts w:ascii="Times New Roman" w:hAnsi="Times New Roman" w:cs="Times New Roman"/>
          <w:color w:val="000000"/>
          <w:sz w:val="28"/>
          <w:szCs w:val="28"/>
        </w:rPr>
      </w:pPr>
      <w:r w:rsidRPr="001258FB">
        <w:rPr>
          <w:rFonts w:ascii="Times New Roman" w:hAnsi="Times New Roman" w:cs="Times New Roman"/>
          <w:color w:val="000000"/>
          <w:sz w:val="28"/>
          <w:szCs w:val="28"/>
        </w:rPr>
        <w:t>Добровольский Г.В., Якушевская И.В. О некоторых закономерностях содержания микроэлементов в почвах речных долин // Вестник МГУ, сер. Биология, почвоведение, география, геология. – 1960. –№ 5. – С. 57–70.</w:t>
      </w:r>
    </w:p>
    <w:p w14:paraId="78C19C7F" w14:textId="625AE232" w:rsidR="002945A4" w:rsidRPr="001258FB" w:rsidRDefault="002945A4" w:rsidP="004F373D">
      <w:pPr>
        <w:pStyle w:val="a3"/>
        <w:numPr>
          <w:ilvl w:val="0"/>
          <w:numId w:val="7"/>
        </w:numPr>
        <w:autoSpaceDE w:val="0"/>
        <w:autoSpaceDN w:val="0"/>
        <w:adjustRightInd w:val="0"/>
        <w:spacing w:after="0" w:line="360" w:lineRule="auto"/>
        <w:ind w:left="0" w:firstLine="709"/>
        <w:jc w:val="both"/>
        <w:rPr>
          <w:rFonts w:ascii="Times New Roman" w:hAnsi="Times New Roman" w:cs="Times New Roman"/>
          <w:color w:val="000000"/>
          <w:sz w:val="28"/>
          <w:szCs w:val="28"/>
        </w:rPr>
      </w:pPr>
      <w:r w:rsidRPr="001258FB">
        <w:rPr>
          <w:rFonts w:ascii="Times New Roman" w:hAnsi="Times New Roman" w:cs="Times New Roman"/>
          <w:color w:val="000000"/>
          <w:sz w:val="28"/>
          <w:szCs w:val="28"/>
        </w:rPr>
        <w:t xml:space="preserve">Закруткин В.Е., Шишкина Д.Ю., Романюк О.Л., Заболотная О.Н. Особенности распределения тяжелых металлов в почвах агроландшафтов </w:t>
      </w:r>
      <w:r w:rsidRPr="001258FB">
        <w:rPr>
          <w:rFonts w:ascii="Times New Roman" w:hAnsi="Times New Roman" w:cs="Times New Roman"/>
          <w:color w:val="000000"/>
          <w:sz w:val="28"/>
          <w:szCs w:val="28"/>
        </w:rPr>
        <w:lastRenderedPageBreak/>
        <w:t xml:space="preserve">малых водосборов (на примере рек Кундрючья и Кагальник Ростовской области) // Известия высших учебных заведений. Северо–Кавказский регион. Естественные науки. – 2005. – №. 2 (130). – </w:t>
      </w:r>
      <w:r w:rsidRPr="001258FB">
        <w:rPr>
          <w:rFonts w:ascii="Times New Roman" w:hAnsi="Times New Roman" w:cs="Times New Roman"/>
          <w:color w:val="000000"/>
          <w:sz w:val="28"/>
          <w:szCs w:val="28"/>
          <w:lang w:val="en-US"/>
        </w:rPr>
        <w:t>C</w:t>
      </w:r>
      <w:r w:rsidRPr="001258FB">
        <w:rPr>
          <w:rFonts w:ascii="Times New Roman" w:hAnsi="Times New Roman" w:cs="Times New Roman"/>
          <w:color w:val="000000"/>
          <w:sz w:val="28"/>
          <w:szCs w:val="28"/>
        </w:rPr>
        <w:t>. 98–102.</w:t>
      </w:r>
    </w:p>
    <w:p w14:paraId="369DB7DD" w14:textId="53A49212" w:rsidR="002945A4" w:rsidRPr="001258FB" w:rsidRDefault="002945A4" w:rsidP="004F373D">
      <w:pPr>
        <w:pStyle w:val="a3"/>
        <w:numPr>
          <w:ilvl w:val="0"/>
          <w:numId w:val="7"/>
        </w:numPr>
        <w:autoSpaceDE w:val="0"/>
        <w:autoSpaceDN w:val="0"/>
        <w:adjustRightInd w:val="0"/>
        <w:spacing w:after="0" w:line="360" w:lineRule="auto"/>
        <w:ind w:left="0" w:firstLine="709"/>
        <w:jc w:val="both"/>
        <w:rPr>
          <w:rFonts w:ascii="Times New Roman" w:hAnsi="Times New Roman" w:cs="Times New Roman"/>
          <w:color w:val="000000"/>
          <w:sz w:val="28"/>
          <w:szCs w:val="28"/>
        </w:rPr>
      </w:pPr>
      <w:r w:rsidRPr="001258FB">
        <w:rPr>
          <w:rFonts w:ascii="Times New Roman" w:hAnsi="Times New Roman" w:cs="Times New Roman"/>
          <w:color w:val="000000"/>
          <w:sz w:val="28"/>
          <w:szCs w:val="28"/>
        </w:rPr>
        <w:t>Ильин В.Б. Биогеохимия и агрохимия микроэлементов (Мп, Си, Мо, В) в южной части Западной Сибири: моногр. – Новосибирск: Наука, 1973. – 389 с.</w:t>
      </w:r>
    </w:p>
    <w:p w14:paraId="5BA35959" w14:textId="77777777" w:rsidR="002945A4" w:rsidRPr="001258FB" w:rsidRDefault="002945A4" w:rsidP="004F373D">
      <w:pPr>
        <w:pStyle w:val="a3"/>
        <w:numPr>
          <w:ilvl w:val="0"/>
          <w:numId w:val="7"/>
        </w:numPr>
        <w:autoSpaceDE w:val="0"/>
        <w:autoSpaceDN w:val="0"/>
        <w:adjustRightInd w:val="0"/>
        <w:spacing w:after="0" w:line="360" w:lineRule="auto"/>
        <w:ind w:left="0" w:firstLine="709"/>
        <w:jc w:val="both"/>
        <w:rPr>
          <w:rFonts w:ascii="Times New Roman" w:hAnsi="Times New Roman" w:cs="Times New Roman"/>
          <w:color w:val="000000"/>
          <w:sz w:val="28"/>
          <w:szCs w:val="28"/>
          <w:lang w:val="en-US"/>
        </w:rPr>
      </w:pPr>
      <w:r w:rsidRPr="001258FB">
        <w:rPr>
          <w:rFonts w:ascii="Times New Roman" w:hAnsi="Times New Roman" w:cs="Times New Roman"/>
          <w:color w:val="000000"/>
          <w:sz w:val="28"/>
          <w:szCs w:val="28"/>
        </w:rPr>
        <w:t xml:space="preserve">Касимов Н.С., Власов Д.В. Технофильность химических элементов в начале </w:t>
      </w:r>
      <w:r w:rsidRPr="001258FB">
        <w:rPr>
          <w:rFonts w:ascii="Times New Roman" w:hAnsi="Times New Roman" w:cs="Times New Roman"/>
          <w:color w:val="000000"/>
          <w:sz w:val="28"/>
          <w:szCs w:val="28"/>
          <w:lang w:val="en-US"/>
        </w:rPr>
        <w:t>XXI</w:t>
      </w:r>
      <w:r w:rsidRPr="001258FB">
        <w:rPr>
          <w:rFonts w:ascii="Times New Roman" w:hAnsi="Times New Roman" w:cs="Times New Roman"/>
          <w:color w:val="000000"/>
          <w:sz w:val="28"/>
          <w:szCs w:val="28"/>
        </w:rPr>
        <w:t xml:space="preserve"> века// Вестник Московского Университета Сер. 5. </w:t>
      </w:r>
      <w:r w:rsidRPr="001258FB">
        <w:rPr>
          <w:rFonts w:ascii="Times New Roman" w:hAnsi="Times New Roman" w:cs="Times New Roman"/>
          <w:color w:val="000000"/>
          <w:sz w:val="28"/>
          <w:szCs w:val="28"/>
          <w:lang w:val="en-US"/>
        </w:rPr>
        <w:t>География. – 2012. – N1. – С. 15 – 22.</w:t>
      </w:r>
    </w:p>
    <w:p w14:paraId="24A790C9" w14:textId="6B84AAAE" w:rsidR="002945A4" w:rsidRPr="001258FB" w:rsidRDefault="002945A4" w:rsidP="004F373D">
      <w:pPr>
        <w:pStyle w:val="a3"/>
        <w:numPr>
          <w:ilvl w:val="0"/>
          <w:numId w:val="7"/>
        </w:numPr>
        <w:autoSpaceDE w:val="0"/>
        <w:autoSpaceDN w:val="0"/>
        <w:adjustRightInd w:val="0"/>
        <w:spacing w:after="0" w:line="360" w:lineRule="auto"/>
        <w:ind w:left="0" w:firstLine="709"/>
        <w:jc w:val="both"/>
        <w:rPr>
          <w:rFonts w:ascii="Times New Roman" w:hAnsi="Times New Roman" w:cs="Times New Roman"/>
          <w:color w:val="000000"/>
          <w:sz w:val="28"/>
          <w:szCs w:val="28"/>
        </w:rPr>
      </w:pPr>
      <w:r w:rsidRPr="001258FB">
        <w:rPr>
          <w:rFonts w:ascii="Times New Roman" w:hAnsi="Times New Roman" w:cs="Times New Roman"/>
          <w:color w:val="000000"/>
          <w:sz w:val="28"/>
          <w:szCs w:val="28"/>
        </w:rPr>
        <w:t>Ладонин Д.В. Формы соединений тяжелых металлов в техногенно-загрязненных почвах: автореф. дис. ..... д-ра биол. наук (03.02.13) – Москва. – 2016. − 42 с.</w:t>
      </w:r>
    </w:p>
    <w:p w14:paraId="4B6A469C" w14:textId="77777777" w:rsidR="002945A4" w:rsidRPr="001258FB" w:rsidRDefault="002945A4" w:rsidP="004F373D">
      <w:pPr>
        <w:pStyle w:val="a3"/>
        <w:numPr>
          <w:ilvl w:val="0"/>
          <w:numId w:val="7"/>
        </w:numPr>
        <w:autoSpaceDE w:val="0"/>
        <w:autoSpaceDN w:val="0"/>
        <w:adjustRightInd w:val="0"/>
        <w:spacing w:after="0" w:line="360" w:lineRule="auto"/>
        <w:ind w:left="0" w:firstLine="709"/>
        <w:jc w:val="both"/>
        <w:rPr>
          <w:rFonts w:ascii="Times New Roman" w:hAnsi="Times New Roman" w:cs="Times New Roman"/>
          <w:color w:val="000000"/>
          <w:sz w:val="28"/>
          <w:szCs w:val="28"/>
          <w:lang w:val="en-US"/>
        </w:rPr>
      </w:pPr>
      <w:r w:rsidRPr="001258FB">
        <w:rPr>
          <w:rFonts w:ascii="Times New Roman" w:hAnsi="Times New Roman" w:cs="Times New Roman"/>
          <w:color w:val="000000"/>
          <w:sz w:val="28"/>
          <w:szCs w:val="28"/>
        </w:rPr>
        <w:t xml:space="preserve">Методические указания по определению тяжелых металлов в почвах сельхозугодий и продукции растениеводства. </w:t>
      </w:r>
      <w:r w:rsidRPr="001258FB">
        <w:rPr>
          <w:rFonts w:ascii="Times New Roman" w:hAnsi="Times New Roman" w:cs="Times New Roman"/>
          <w:color w:val="000000"/>
          <w:sz w:val="28"/>
          <w:szCs w:val="28"/>
          <w:lang w:val="en-US"/>
        </w:rPr>
        <w:t>− Введ. 1992-04-10.− М. – 1992 − 27 с.</w:t>
      </w:r>
    </w:p>
    <w:p w14:paraId="4723B579" w14:textId="00FEBA52" w:rsidR="002945A4" w:rsidRPr="001258FB" w:rsidRDefault="002945A4" w:rsidP="004F373D">
      <w:pPr>
        <w:pStyle w:val="a3"/>
        <w:numPr>
          <w:ilvl w:val="0"/>
          <w:numId w:val="7"/>
        </w:numPr>
        <w:autoSpaceDE w:val="0"/>
        <w:autoSpaceDN w:val="0"/>
        <w:adjustRightInd w:val="0"/>
        <w:spacing w:after="0" w:line="360" w:lineRule="auto"/>
        <w:ind w:left="0" w:firstLine="709"/>
        <w:jc w:val="both"/>
        <w:rPr>
          <w:rFonts w:ascii="Times New Roman" w:hAnsi="Times New Roman" w:cs="Times New Roman"/>
          <w:color w:val="000000"/>
          <w:sz w:val="28"/>
          <w:szCs w:val="28"/>
        </w:rPr>
      </w:pPr>
      <w:r w:rsidRPr="001258FB">
        <w:rPr>
          <w:rFonts w:ascii="Times New Roman" w:hAnsi="Times New Roman" w:cs="Times New Roman"/>
          <w:color w:val="000000"/>
          <w:sz w:val="28"/>
          <w:szCs w:val="28"/>
        </w:rPr>
        <w:t>Минеев В.Г., Алексеев А.А., Тришина Т.А.Цинк в окружающей среде // Агрохимия. – 1984. – № 3. – С. 94–104.</w:t>
      </w:r>
    </w:p>
    <w:p w14:paraId="3FF5C4E3" w14:textId="23F1D469" w:rsidR="002945A4" w:rsidRPr="001258FB" w:rsidRDefault="002945A4" w:rsidP="004F373D">
      <w:pPr>
        <w:pStyle w:val="a3"/>
        <w:numPr>
          <w:ilvl w:val="0"/>
          <w:numId w:val="7"/>
        </w:numPr>
        <w:autoSpaceDE w:val="0"/>
        <w:autoSpaceDN w:val="0"/>
        <w:adjustRightInd w:val="0"/>
        <w:spacing w:after="0" w:line="360" w:lineRule="auto"/>
        <w:ind w:left="0" w:firstLine="709"/>
        <w:jc w:val="both"/>
        <w:rPr>
          <w:rFonts w:ascii="Times New Roman" w:hAnsi="Times New Roman" w:cs="Times New Roman"/>
          <w:color w:val="000000"/>
          <w:sz w:val="28"/>
          <w:szCs w:val="28"/>
        </w:rPr>
      </w:pPr>
      <w:r w:rsidRPr="001258FB">
        <w:rPr>
          <w:rFonts w:ascii="Times New Roman" w:hAnsi="Times New Roman" w:cs="Times New Roman"/>
          <w:color w:val="000000"/>
          <w:sz w:val="28"/>
          <w:szCs w:val="28"/>
        </w:rPr>
        <w:t>Минкина Т.М., Мотузова Г.В., Назаренко О.Г. Состав соединений тяжелых металлов в почвах. – Ростов н/Д: Изд–во «Эверест», 2009. – 208 с.</w:t>
      </w:r>
    </w:p>
    <w:p w14:paraId="528F21D0" w14:textId="78696AD2" w:rsidR="002945A4" w:rsidRPr="001258FB" w:rsidRDefault="002945A4" w:rsidP="004F373D">
      <w:pPr>
        <w:pStyle w:val="a3"/>
        <w:numPr>
          <w:ilvl w:val="0"/>
          <w:numId w:val="7"/>
        </w:numPr>
        <w:autoSpaceDE w:val="0"/>
        <w:autoSpaceDN w:val="0"/>
        <w:adjustRightInd w:val="0"/>
        <w:spacing w:after="0" w:line="360" w:lineRule="auto"/>
        <w:ind w:left="0" w:firstLine="709"/>
        <w:jc w:val="both"/>
        <w:rPr>
          <w:rFonts w:ascii="Times New Roman" w:hAnsi="Times New Roman" w:cs="Times New Roman"/>
          <w:color w:val="000000"/>
          <w:sz w:val="28"/>
          <w:szCs w:val="28"/>
        </w:rPr>
      </w:pPr>
      <w:r w:rsidRPr="001258FB">
        <w:rPr>
          <w:rFonts w:ascii="Times New Roman" w:hAnsi="Times New Roman" w:cs="Times New Roman"/>
          <w:color w:val="000000"/>
          <w:sz w:val="28"/>
          <w:szCs w:val="28"/>
        </w:rPr>
        <w:t>Минкина Т.М., Статовой А.А., Крыщенко В.С. Механизмы поглощения свинца гранулометрическими фракциями чернозема обыкновенного // Известия вузов. Северо-Кавказский регион. Естественные науки. – 2004. – № 4. – С. 66–69.</w:t>
      </w:r>
    </w:p>
    <w:p w14:paraId="5811113C" w14:textId="17F36623" w:rsidR="002945A4" w:rsidRPr="001258FB" w:rsidRDefault="002945A4" w:rsidP="004F373D">
      <w:pPr>
        <w:pStyle w:val="a3"/>
        <w:numPr>
          <w:ilvl w:val="0"/>
          <w:numId w:val="7"/>
        </w:numPr>
        <w:autoSpaceDE w:val="0"/>
        <w:autoSpaceDN w:val="0"/>
        <w:adjustRightInd w:val="0"/>
        <w:spacing w:after="0" w:line="360" w:lineRule="auto"/>
        <w:ind w:left="0" w:firstLine="709"/>
        <w:jc w:val="both"/>
        <w:rPr>
          <w:rFonts w:ascii="Times New Roman" w:hAnsi="Times New Roman" w:cs="Times New Roman"/>
          <w:color w:val="000000"/>
          <w:sz w:val="28"/>
          <w:szCs w:val="28"/>
        </w:rPr>
      </w:pPr>
      <w:r w:rsidRPr="001258FB">
        <w:rPr>
          <w:rFonts w:ascii="Times New Roman" w:hAnsi="Times New Roman" w:cs="Times New Roman"/>
          <w:color w:val="000000"/>
          <w:sz w:val="28"/>
          <w:szCs w:val="28"/>
        </w:rPr>
        <w:t>Минкина Т.М., Федоров Ю.А., Невидомская Д.Г., Манджиева С.С., Козлова М.Н. Особенности содержания и подвижность тяжелых металлов в почвах поймы реки Дон // Аридные экосистемы. – 2016. – № 1(66). – С. 86–98.</w:t>
      </w:r>
    </w:p>
    <w:p w14:paraId="21CF217C" w14:textId="77777777" w:rsidR="002945A4" w:rsidRPr="001258FB" w:rsidRDefault="002945A4" w:rsidP="004F373D">
      <w:pPr>
        <w:pStyle w:val="a3"/>
        <w:numPr>
          <w:ilvl w:val="0"/>
          <w:numId w:val="7"/>
        </w:numPr>
        <w:autoSpaceDE w:val="0"/>
        <w:autoSpaceDN w:val="0"/>
        <w:adjustRightInd w:val="0"/>
        <w:spacing w:after="0" w:line="360" w:lineRule="auto"/>
        <w:ind w:left="0" w:firstLine="709"/>
        <w:jc w:val="both"/>
        <w:rPr>
          <w:rFonts w:ascii="Times New Roman" w:hAnsi="Times New Roman" w:cs="Times New Roman"/>
          <w:color w:val="000000"/>
          <w:sz w:val="28"/>
          <w:szCs w:val="28"/>
          <w:lang w:val="en-US"/>
        </w:rPr>
      </w:pPr>
      <w:r w:rsidRPr="001258FB">
        <w:rPr>
          <w:rFonts w:ascii="Times New Roman" w:hAnsi="Times New Roman" w:cs="Times New Roman"/>
          <w:color w:val="000000"/>
          <w:sz w:val="28"/>
          <w:szCs w:val="28"/>
        </w:rPr>
        <w:t xml:space="preserve">Минкина Т.М., Мотузова Г.В., Назаренко О.Г., Крыщенко В.С., Манджиева С.С. Комбинированный прием фракционирования соединений металлов в почвах // Почвоведение. – 2008. – №. </w:t>
      </w:r>
      <w:r w:rsidRPr="001258FB">
        <w:rPr>
          <w:rFonts w:ascii="Times New Roman" w:hAnsi="Times New Roman" w:cs="Times New Roman"/>
          <w:color w:val="000000"/>
          <w:sz w:val="28"/>
          <w:szCs w:val="28"/>
          <w:lang w:val="en-US"/>
        </w:rPr>
        <w:t>11. – С. 1324−1333.</w:t>
      </w:r>
    </w:p>
    <w:p w14:paraId="22446119" w14:textId="6FA21A7D" w:rsidR="002945A4" w:rsidRPr="001258FB" w:rsidRDefault="002945A4" w:rsidP="004F373D">
      <w:pPr>
        <w:pStyle w:val="a3"/>
        <w:numPr>
          <w:ilvl w:val="0"/>
          <w:numId w:val="7"/>
        </w:numPr>
        <w:autoSpaceDE w:val="0"/>
        <w:autoSpaceDN w:val="0"/>
        <w:adjustRightInd w:val="0"/>
        <w:spacing w:after="0" w:line="360" w:lineRule="auto"/>
        <w:ind w:left="0" w:firstLine="709"/>
        <w:jc w:val="both"/>
        <w:rPr>
          <w:rFonts w:ascii="Times New Roman" w:hAnsi="Times New Roman" w:cs="Times New Roman"/>
          <w:color w:val="000000"/>
          <w:sz w:val="28"/>
          <w:szCs w:val="28"/>
        </w:rPr>
      </w:pPr>
      <w:r w:rsidRPr="001258FB">
        <w:rPr>
          <w:rFonts w:ascii="Times New Roman" w:hAnsi="Times New Roman" w:cs="Times New Roman"/>
          <w:color w:val="000000"/>
          <w:sz w:val="28"/>
          <w:szCs w:val="28"/>
        </w:rPr>
        <w:lastRenderedPageBreak/>
        <w:t>Мотузова Г.В. Подвижность микроэлементов в почвах: современные проблемы // Российская школа «Геохимическая экология и биогеохимическое районирование биосферы», 1994. – С.44–45.</w:t>
      </w:r>
    </w:p>
    <w:p w14:paraId="344DC7C3" w14:textId="38DF1C14" w:rsidR="002945A4" w:rsidRPr="001258FB" w:rsidRDefault="002945A4" w:rsidP="004F373D">
      <w:pPr>
        <w:pStyle w:val="a3"/>
        <w:numPr>
          <w:ilvl w:val="0"/>
          <w:numId w:val="7"/>
        </w:numPr>
        <w:autoSpaceDE w:val="0"/>
        <w:autoSpaceDN w:val="0"/>
        <w:adjustRightInd w:val="0"/>
        <w:spacing w:after="0" w:line="360" w:lineRule="auto"/>
        <w:ind w:left="0" w:firstLine="709"/>
        <w:jc w:val="both"/>
        <w:rPr>
          <w:rFonts w:ascii="Times New Roman" w:hAnsi="Times New Roman" w:cs="Times New Roman"/>
          <w:color w:val="000000"/>
          <w:sz w:val="28"/>
          <w:szCs w:val="28"/>
        </w:rPr>
      </w:pPr>
      <w:r w:rsidRPr="001258FB">
        <w:rPr>
          <w:rFonts w:ascii="Times New Roman" w:hAnsi="Times New Roman" w:cs="Times New Roman"/>
          <w:color w:val="000000"/>
          <w:sz w:val="28"/>
          <w:szCs w:val="28"/>
        </w:rPr>
        <w:t>Пинский Д.Л. Ионообменные процессы в почвах. – Пущино: Изд-во ОНТИ ПНЦ РАН, 1997. – 166 с.</w:t>
      </w:r>
    </w:p>
    <w:p w14:paraId="26F548DA" w14:textId="2D17E21D" w:rsidR="002945A4" w:rsidRPr="001258FB" w:rsidRDefault="002945A4" w:rsidP="004F373D">
      <w:pPr>
        <w:pStyle w:val="a3"/>
        <w:numPr>
          <w:ilvl w:val="0"/>
          <w:numId w:val="7"/>
        </w:numPr>
        <w:autoSpaceDE w:val="0"/>
        <w:autoSpaceDN w:val="0"/>
        <w:adjustRightInd w:val="0"/>
        <w:spacing w:after="0" w:line="360" w:lineRule="auto"/>
        <w:ind w:left="0" w:firstLine="709"/>
        <w:jc w:val="both"/>
        <w:rPr>
          <w:rFonts w:ascii="Times New Roman" w:hAnsi="Times New Roman" w:cs="Times New Roman"/>
          <w:color w:val="000000"/>
          <w:sz w:val="28"/>
          <w:szCs w:val="28"/>
        </w:rPr>
      </w:pPr>
      <w:r w:rsidRPr="001258FB">
        <w:rPr>
          <w:rFonts w:ascii="Times New Roman" w:hAnsi="Times New Roman" w:cs="Times New Roman"/>
          <w:color w:val="000000"/>
          <w:sz w:val="28"/>
          <w:szCs w:val="28"/>
        </w:rPr>
        <w:t>Пинский Д.Л., Минкина Т.М., Гапонова Ю.И. Сравнительный анализ моно- и полиэлементной адсорбции меди, свинца и цинка черноземом обыкновенным из растворов азотнокислых и уксуснокислых солей // Почвоведение. – 2010. – № 7. – С. 801–810.</w:t>
      </w:r>
    </w:p>
    <w:p w14:paraId="2AF891D6" w14:textId="084A2ABC" w:rsidR="002945A4" w:rsidRPr="001258FB" w:rsidRDefault="002945A4" w:rsidP="004F373D">
      <w:pPr>
        <w:pStyle w:val="a3"/>
        <w:numPr>
          <w:ilvl w:val="0"/>
          <w:numId w:val="7"/>
        </w:numPr>
        <w:autoSpaceDE w:val="0"/>
        <w:autoSpaceDN w:val="0"/>
        <w:adjustRightInd w:val="0"/>
        <w:spacing w:after="0" w:line="360" w:lineRule="auto"/>
        <w:ind w:left="0" w:firstLine="709"/>
        <w:jc w:val="both"/>
        <w:rPr>
          <w:rFonts w:ascii="Times New Roman" w:hAnsi="Times New Roman" w:cs="Times New Roman"/>
          <w:color w:val="000000"/>
          <w:sz w:val="28"/>
          <w:szCs w:val="28"/>
        </w:rPr>
      </w:pPr>
      <w:r w:rsidRPr="001258FB">
        <w:rPr>
          <w:rFonts w:ascii="Times New Roman" w:hAnsi="Times New Roman" w:cs="Times New Roman"/>
          <w:color w:val="000000"/>
          <w:sz w:val="28"/>
          <w:szCs w:val="28"/>
        </w:rPr>
        <w:t>Степанова М.Д. Микроэлементы в органическом веществе почв. Новосибирск: Наука, 1976. – 106 с.</w:t>
      </w:r>
    </w:p>
    <w:p w14:paraId="1CFF92E4" w14:textId="77777777" w:rsidR="002945A4" w:rsidRPr="001258FB" w:rsidRDefault="002945A4" w:rsidP="004F373D">
      <w:pPr>
        <w:pStyle w:val="a3"/>
        <w:numPr>
          <w:ilvl w:val="0"/>
          <w:numId w:val="7"/>
        </w:numPr>
        <w:autoSpaceDE w:val="0"/>
        <w:autoSpaceDN w:val="0"/>
        <w:adjustRightInd w:val="0"/>
        <w:spacing w:after="0" w:line="360" w:lineRule="auto"/>
        <w:ind w:left="0" w:firstLine="709"/>
        <w:jc w:val="both"/>
        <w:rPr>
          <w:rFonts w:ascii="Times New Roman" w:hAnsi="Times New Roman" w:cs="Times New Roman"/>
          <w:color w:val="000000"/>
          <w:sz w:val="28"/>
          <w:szCs w:val="28"/>
          <w:lang w:val="en-US"/>
        </w:rPr>
      </w:pPr>
      <w:r w:rsidRPr="001258FB">
        <w:rPr>
          <w:rFonts w:ascii="Times New Roman" w:hAnsi="Times New Roman" w:cs="Times New Roman"/>
          <w:color w:val="000000"/>
          <w:sz w:val="28"/>
          <w:szCs w:val="28"/>
        </w:rPr>
        <w:t xml:space="preserve">Холоденко В.П., Чугунов В.А., Кобзев Е.Г. Возможности оценки интегральной токсичности наноматериалов в объектах окружающей среды методами биотестирования // Наноматериалы и нанотехнологии в живых системах: Мат-лы 1-й междун. научн. школы. </w:t>
      </w:r>
      <w:r w:rsidRPr="001258FB">
        <w:rPr>
          <w:rFonts w:ascii="Times New Roman" w:hAnsi="Times New Roman" w:cs="Times New Roman"/>
          <w:color w:val="000000"/>
          <w:sz w:val="28"/>
          <w:szCs w:val="28"/>
          <w:lang w:val="en-US"/>
        </w:rPr>
        <w:t>М. – 2009. − С. 368.</w:t>
      </w:r>
    </w:p>
    <w:p w14:paraId="13B2E7A2" w14:textId="77777777" w:rsidR="002945A4" w:rsidRPr="001258FB" w:rsidRDefault="002945A4" w:rsidP="004F373D">
      <w:pPr>
        <w:pStyle w:val="a3"/>
        <w:numPr>
          <w:ilvl w:val="0"/>
          <w:numId w:val="7"/>
        </w:numPr>
        <w:autoSpaceDE w:val="0"/>
        <w:autoSpaceDN w:val="0"/>
        <w:adjustRightInd w:val="0"/>
        <w:spacing w:after="0" w:line="360" w:lineRule="auto"/>
        <w:ind w:left="0" w:firstLine="709"/>
        <w:jc w:val="both"/>
        <w:rPr>
          <w:rFonts w:ascii="Times New Roman" w:hAnsi="Times New Roman" w:cs="Times New Roman"/>
          <w:color w:val="000000"/>
          <w:sz w:val="28"/>
          <w:szCs w:val="28"/>
          <w:lang w:val="en-US"/>
        </w:rPr>
      </w:pPr>
      <w:r w:rsidRPr="001258FB">
        <w:rPr>
          <w:rFonts w:ascii="Times New Roman" w:hAnsi="Times New Roman" w:cs="Times New Roman"/>
          <w:color w:val="000000"/>
          <w:sz w:val="28"/>
          <w:szCs w:val="28"/>
          <w:lang w:val="en-US"/>
        </w:rPr>
        <w:t>Ahamed M., Siddiqui M.A., Akhtar M.J. Genotoxic potential of copper oxide nanoparticles in human lung epithelial cells // Biochemical and biophysical research communications. – 2010. – Vol. 396. – P. 578−583.</w:t>
      </w:r>
    </w:p>
    <w:p w14:paraId="516CEB2C" w14:textId="77777777" w:rsidR="002945A4" w:rsidRPr="001258FB" w:rsidRDefault="002945A4" w:rsidP="004F373D">
      <w:pPr>
        <w:pStyle w:val="a3"/>
        <w:numPr>
          <w:ilvl w:val="0"/>
          <w:numId w:val="7"/>
        </w:numPr>
        <w:autoSpaceDE w:val="0"/>
        <w:autoSpaceDN w:val="0"/>
        <w:adjustRightInd w:val="0"/>
        <w:spacing w:after="0" w:line="360" w:lineRule="auto"/>
        <w:ind w:left="0" w:firstLine="709"/>
        <w:jc w:val="both"/>
        <w:rPr>
          <w:rFonts w:ascii="Times New Roman" w:hAnsi="Times New Roman" w:cs="Times New Roman"/>
          <w:color w:val="000000"/>
          <w:sz w:val="28"/>
          <w:szCs w:val="28"/>
          <w:lang w:val="en-US"/>
        </w:rPr>
      </w:pPr>
      <w:r w:rsidRPr="001258FB">
        <w:rPr>
          <w:rFonts w:ascii="Times New Roman" w:hAnsi="Times New Roman" w:cs="Times New Roman"/>
          <w:color w:val="000000"/>
          <w:sz w:val="28"/>
          <w:szCs w:val="28"/>
          <w:lang w:val="en-US"/>
        </w:rPr>
        <w:t>Ahmed B., Dwivedi S., Abdin M.Z., Azam A., Al-Shaeri M., Khan M.S., Saquib Q., Al-Khedhairy A.A., Musarrat J. Mitochondrial and Chromosomal Damage Induced by Oxidative Stress in Zn2+ Ions, ZnO-Bulk and ZnO-NPs treated Allium cepa roots // Scientific Reports. – 2017. – Vol. 7. – 40685.</w:t>
      </w:r>
    </w:p>
    <w:p w14:paraId="5A86CF19" w14:textId="77777777" w:rsidR="002945A4" w:rsidRPr="001258FB" w:rsidRDefault="002945A4" w:rsidP="004F373D">
      <w:pPr>
        <w:pStyle w:val="a3"/>
        <w:numPr>
          <w:ilvl w:val="0"/>
          <w:numId w:val="7"/>
        </w:numPr>
        <w:autoSpaceDE w:val="0"/>
        <w:autoSpaceDN w:val="0"/>
        <w:adjustRightInd w:val="0"/>
        <w:spacing w:after="0" w:line="360" w:lineRule="auto"/>
        <w:ind w:left="0" w:firstLine="709"/>
        <w:jc w:val="both"/>
        <w:rPr>
          <w:rFonts w:ascii="Times New Roman" w:hAnsi="Times New Roman" w:cs="Times New Roman"/>
          <w:color w:val="000000"/>
          <w:sz w:val="28"/>
          <w:szCs w:val="28"/>
          <w:lang w:val="en-US"/>
        </w:rPr>
      </w:pPr>
      <w:r w:rsidRPr="001258FB">
        <w:rPr>
          <w:rFonts w:ascii="Times New Roman" w:hAnsi="Times New Roman" w:cs="Times New Roman"/>
          <w:color w:val="000000"/>
          <w:sz w:val="28"/>
          <w:szCs w:val="28"/>
          <w:lang w:val="en-US"/>
        </w:rPr>
        <w:t>Apodaca S. A., Tan W., Dominguez O. E., Hernandez-Viezcas J. A., Peralta-Videa J. R., Gardea-Torresdey J. L Physiological and biochemical effects of nanoparticulate copper, bulk copper, copper chloride, and kinetin in kidney bean (Phaseolus vulgaris) plants // Science of The Total Environment. – 2017. – Vol. 599–600. – P. 2085–2094.</w:t>
      </w:r>
    </w:p>
    <w:p w14:paraId="00C3E34E" w14:textId="77777777" w:rsidR="002945A4" w:rsidRPr="001258FB" w:rsidRDefault="002945A4" w:rsidP="004F373D">
      <w:pPr>
        <w:pStyle w:val="a3"/>
        <w:numPr>
          <w:ilvl w:val="0"/>
          <w:numId w:val="7"/>
        </w:numPr>
        <w:autoSpaceDE w:val="0"/>
        <w:autoSpaceDN w:val="0"/>
        <w:adjustRightInd w:val="0"/>
        <w:spacing w:after="0" w:line="360" w:lineRule="auto"/>
        <w:ind w:left="0" w:firstLine="709"/>
        <w:jc w:val="both"/>
        <w:rPr>
          <w:rFonts w:ascii="Times New Roman" w:hAnsi="Times New Roman" w:cs="Times New Roman"/>
          <w:color w:val="000000"/>
          <w:sz w:val="28"/>
          <w:szCs w:val="28"/>
          <w:lang w:val="en-US"/>
        </w:rPr>
      </w:pPr>
      <w:r w:rsidRPr="001258FB">
        <w:rPr>
          <w:rFonts w:ascii="Times New Roman" w:hAnsi="Times New Roman" w:cs="Times New Roman"/>
          <w:color w:val="000000"/>
          <w:sz w:val="28"/>
          <w:szCs w:val="28"/>
          <w:lang w:val="en-US"/>
        </w:rPr>
        <w:t>Arendt E. K., Zannini E. Cereal grains for the food and beverage industries. − Cambridge: Woodhead Publishing Limited. – 2013. – 512 p.</w:t>
      </w:r>
    </w:p>
    <w:p w14:paraId="75F3C60E" w14:textId="77777777" w:rsidR="002945A4" w:rsidRPr="001258FB" w:rsidRDefault="002945A4" w:rsidP="004F373D">
      <w:pPr>
        <w:pStyle w:val="a3"/>
        <w:numPr>
          <w:ilvl w:val="0"/>
          <w:numId w:val="7"/>
        </w:numPr>
        <w:autoSpaceDE w:val="0"/>
        <w:autoSpaceDN w:val="0"/>
        <w:adjustRightInd w:val="0"/>
        <w:spacing w:after="0" w:line="360" w:lineRule="auto"/>
        <w:ind w:left="0" w:firstLine="709"/>
        <w:jc w:val="both"/>
        <w:rPr>
          <w:rFonts w:ascii="Times New Roman" w:hAnsi="Times New Roman" w:cs="Times New Roman"/>
          <w:color w:val="000000"/>
          <w:sz w:val="28"/>
          <w:szCs w:val="28"/>
          <w:lang w:val="en-US"/>
        </w:rPr>
      </w:pPr>
      <w:r w:rsidRPr="001258FB">
        <w:rPr>
          <w:rFonts w:ascii="Times New Roman" w:hAnsi="Times New Roman" w:cs="Times New Roman"/>
          <w:color w:val="000000"/>
          <w:sz w:val="28"/>
          <w:szCs w:val="28"/>
          <w:lang w:val="en-US"/>
        </w:rPr>
        <w:lastRenderedPageBreak/>
        <w:t>Atha D.H., Wang H., Petersen E.J. et al. Copper oxide nanoparticle mediated DNA damage in terrestrial plant models // Environmental science &amp; technology. – 2012. – Vol. 46 (3). – P. 1819−1827.</w:t>
      </w:r>
    </w:p>
    <w:p w14:paraId="2401F310" w14:textId="77777777" w:rsidR="002945A4" w:rsidRPr="001258FB" w:rsidRDefault="002945A4" w:rsidP="004F373D">
      <w:pPr>
        <w:pStyle w:val="a3"/>
        <w:numPr>
          <w:ilvl w:val="0"/>
          <w:numId w:val="7"/>
        </w:numPr>
        <w:autoSpaceDE w:val="0"/>
        <w:autoSpaceDN w:val="0"/>
        <w:adjustRightInd w:val="0"/>
        <w:spacing w:after="0" w:line="360" w:lineRule="auto"/>
        <w:ind w:left="0" w:firstLine="709"/>
        <w:jc w:val="both"/>
        <w:rPr>
          <w:rFonts w:ascii="Times New Roman" w:hAnsi="Times New Roman" w:cs="Times New Roman"/>
          <w:color w:val="000000"/>
          <w:sz w:val="28"/>
          <w:szCs w:val="28"/>
          <w:lang w:val="en-US"/>
        </w:rPr>
      </w:pPr>
      <w:r w:rsidRPr="001258FB">
        <w:rPr>
          <w:rFonts w:ascii="Times New Roman" w:hAnsi="Times New Roman" w:cs="Times New Roman"/>
          <w:color w:val="000000"/>
          <w:sz w:val="28"/>
          <w:szCs w:val="28"/>
          <w:lang w:val="en-US"/>
        </w:rPr>
        <w:t>Awasthi A., Bansal S., Jangir L.K., Awasthi G., Awasthi K.K., Awasthi K. Effect of ZnO nanoparticles on germination of Triticum aestivum seeds // Macromolecular Symposia. – 2017. – Vol. 376, №. 1. – P. 1700043.</w:t>
      </w:r>
    </w:p>
    <w:p w14:paraId="79D66215" w14:textId="77777777" w:rsidR="002945A4" w:rsidRPr="001258FB" w:rsidRDefault="002945A4" w:rsidP="004F373D">
      <w:pPr>
        <w:pStyle w:val="a3"/>
        <w:numPr>
          <w:ilvl w:val="0"/>
          <w:numId w:val="7"/>
        </w:numPr>
        <w:autoSpaceDE w:val="0"/>
        <w:autoSpaceDN w:val="0"/>
        <w:adjustRightInd w:val="0"/>
        <w:spacing w:after="0" w:line="360" w:lineRule="auto"/>
        <w:ind w:left="0" w:firstLine="709"/>
        <w:jc w:val="both"/>
        <w:rPr>
          <w:rFonts w:ascii="Times New Roman" w:hAnsi="Times New Roman" w:cs="Times New Roman"/>
          <w:color w:val="000000"/>
          <w:sz w:val="28"/>
          <w:szCs w:val="28"/>
          <w:lang w:val="en-US"/>
        </w:rPr>
      </w:pPr>
      <w:r w:rsidRPr="001258FB">
        <w:rPr>
          <w:rFonts w:ascii="Times New Roman" w:hAnsi="Times New Roman" w:cs="Times New Roman"/>
          <w:color w:val="000000"/>
          <w:sz w:val="28"/>
          <w:szCs w:val="28"/>
          <w:lang w:val="en-US"/>
        </w:rPr>
        <w:t xml:space="preserve">Balаžovа Ľ., Babula P., Baláž M., Bačkorová M., Bujňáková Z., Briančin J., Kurmanbayeva A., Sagi M. Zinc oxide nanoparticles phytotoxicity on halophyte from genus Salicornia // Plant Physiology and Biochemistry. – 2018. – Vol. 130. – P. 30– 42. </w:t>
      </w:r>
    </w:p>
    <w:p w14:paraId="307DC574" w14:textId="77777777" w:rsidR="002945A4" w:rsidRPr="001258FB" w:rsidRDefault="002945A4" w:rsidP="004F373D">
      <w:pPr>
        <w:pStyle w:val="a3"/>
        <w:numPr>
          <w:ilvl w:val="0"/>
          <w:numId w:val="7"/>
        </w:numPr>
        <w:autoSpaceDE w:val="0"/>
        <w:autoSpaceDN w:val="0"/>
        <w:adjustRightInd w:val="0"/>
        <w:spacing w:after="0" w:line="360" w:lineRule="auto"/>
        <w:ind w:left="0" w:firstLine="709"/>
        <w:jc w:val="both"/>
        <w:rPr>
          <w:rFonts w:ascii="Times New Roman" w:hAnsi="Times New Roman" w:cs="Times New Roman"/>
          <w:color w:val="000000"/>
          <w:sz w:val="28"/>
          <w:szCs w:val="28"/>
          <w:lang w:val="en-US"/>
        </w:rPr>
      </w:pPr>
      <w:r w:rsidRPr="001258FB">
        <w:rPr>
          <w:rFonts w:ascii="Times New Roman" w:hAnsi="Times New Roman" w:cs="Times New Roman"/>
          <w:color w:val="000000"/>
          <w:sz w:val="28"/>
          <w:szCs w:val="28"/>
          <w:lang w:val="en-US"/>
        </w:rPr>
        <w:t xml:space="preserve">Bandyopadhyay S., Plascencia-Villa G., Mukherjee A., Rico C.M., José-Yacamán M., Peralta-Videa J.R., Gardea-Torresdey J.L. Comparative phytotoxicity of ZnO NPs, bulk ZnO, and ionic zinc onto the alfalfa plants symbiotically associated with Sinorhizobiummeliloti in soil // Science of The Total Environment. – 2015. – Vol. 515–516. – P. 60−69. </w:t>
      </w:r>
    </w:p>
    <w:p w14:paraId="640CB680" w14:textId="77777777" w:rsidR="002945A4" w:rsidRPr="001258FB" w:rsidRDefault="002945A4" w:rsidP="004F373D">
      <w:pPr>
        <w:pStyle w:val="a3"/>
        <w:numPr>
          <w:ilvl w:val="0"/>
          <w:numId w:val="7"/>
        </w:numPr>
        <w:autoSpaceDE w:val="0"/>
        <w:autoSpaceDN w:val="0"/>
        <w:adjustRightInd w:val="0"/>
        <w:spacing w:after="0" w:line="360" w:lineRule="auto"/>
        <w:ind w:left="0" w:firstLine="709"/>
        <w:jc w:val="both"/>
        <w:rPr>
          <w:rFonts w:ascii="Times New Roman" w:hAnsi="Times New Roman" w:cs="Times New Roman"/>
          <w:color w:val="000000"/>
          <w:sz w:val="28"/>
          <w:szCs w:val="28"/>
          <w:lang w:val="en-US"/>
        </w:rPr>
      </w:pPr>
      <w:r w:rsidRPr="001258FB">
        <w:rPr>
          <w:rFonts w:ascii="Times New Roman" w:hAnsi="Times New Roman" w:cs="Times New Roman"/>
          <w:color w:val="000000"/>
          <w:sz w:val="28"/>
          <w:szCs w:val="28"/>
          <w:lang w:val="en-US"/>
        </w:rPr>
        <w:t>Ben-Moshe T., Frenk S., Dror I., Minz D., Berkowitz B. Effects of metal oxide nanoparticles on soil properties // Chemosphere. − 2013. − Vol. 90. − P. 640−646.</w:t>
      </w:r>
    </w:p>
    <w:p w14:paraId="56C231A7" w14:textId="77777777" w:rsidR="002945A4" w:rsidRPr="001258FB" w:rsidRDefault="002945A4" w:rsidP="004F373D">
      <w:pPr>
        <w:pStyle w:val="a3"/>
        <w:numPr>
          <w:ilvl w:val="0"/>
          <w:numId w:val="7"/>
        </w:numPr>
        <w:autoSpaceDE w:val="0"/>
        <w:autoSpaceDN w:val="0"/>
        <w:adjustRightInd w:val="0"/>
        <w:spacing w:after="0" w:line="360" w:lineRule="auto"/>
        <w:ind w:left="0" w:firstLine="709"/>
        <w:jc w:val="both"/>
        <w:rPr>
          <w:rFonts w:ascii="Times New Roman" w:hAnsi="Times New Roman" w:cs="Times New Roman"/>
          <w:color w:val="000000"/>
          <w:sz w:val="28"/>
          <w:szCs w:val="28"/>
          <w:lang w:val="en-US"/>
        </w:rPr>
      </w:pPr>
      <w:r w:rsidRPr="001258FB">
        <w:rPr>
          <w:rFonts w:ascii="Times New Roman" w:hAnsi="Times New Roman" w:cs="Times New Roman"/>
          <w:color w:val="000000"/>
          <w:sz w:val="28"/>
          <w:szCs w:val="28"/>
          <w:lang w:val="it-IT"/>
        </w:rPr>
        <w:t xml:space="preserve">Blosi M., Albonetti S., Dondi M. et al. </w:t>
      </w:r>
      <w:r w:rsidRPr="001258FB">
        <w:rPr>
          <w:rFonts w:ascii="Times New Roman" w:hAnsi="Times New Roman" w:cs="Times New Roman"/>
          <w:color w:val="000000"/>
          <w:sz w:val="28"/>
          <w:szCs w:val="28"/>
          <w:lang w:val="en-US"/>
        </w:rPr>
        <w:t>Microwave-assisted polyol synthesis of Cu nanoparticles // J. Nanopart Res. – 2011. – Vol. 13. – P. 127−138.</w:t>
      </w:r>
    </w:p>
    <w:p w14:paraId="72F7B5BF" w14:textId="77777777" w:rsidR="002945A4" w:rsidRPr="001258FB" w:rsidRDefault="002945A4" w:rsidP="004F373D">
      <w:pPr>
        <w:pStyle w:val="a3"/>
        <w:numPr>
          <w:ilvl w:val="0"/>
          <w:numId w:val="7"/>
        </w:numPr>
        <w:autoSpaceDE w:val="0"/>
        <w:autoSpaceDN w:val="0"/>
        <w:adjustRightInd w:val="0"/>
        <w:spacing w:after="0" w:line="360" w:lineRule="auto"/>
        <w:ind w:left="0" w:firstLine="709"/>
        <w:jc w:val="both"/>
        <w:rPr>
          <w:rFonts w:ascii="Times New Roman" w:hAnsi="Times New Roman" w:cs="Times New Roman"/>
          <w:color w:val="000000"/>
          <w:sz w:val="28"/>
          <w:szCs w:val="28"/>
          <w:lang w:val="en-US"/>
        </w:rPr>
      </w:pPr>
      <w:r w:rsidRPr="001258FB">
        <w:rPr>
          <w:rFonts w:ascii="Times New Roman" w:hAnsi="Times New Roman" w:cs="Times New Roman"/>
          <w:color w:val="000000"/>
          <w:sz w:val="28"/>
          <w:szCs w:val="28"/>
          <w:lang w:val="en-US"/>
        </w:rPr>
        <w:t>Borkow G., Zhou S.S., Page T., Gabbay J. A novel anti-influenza copper oxide containing respiratory face mask [Электронныйресурс] // PLoS One. – 2010. – Т. 5. – №. 6. – С. e11295.</w:t>
      </w:r>
    </w:p>
    <w:p w14:paraId="240457AD" w14:textId="77777777" w:rsidR="002945A4" w:rsidRPr="001258FB" w:rsidRDefault="002945A4" w:rsidP="004F373D">
      <w:pPr>
        <w:pStyle w:val="a3"/>
        <w:numPr>
          <w:ilvl w:val="0"/>
          <w:numId w:val="7"/>
        </w:numPr>
        <w:autoSpaceDE w:val="0"/>
        <w:autoSpaceDN w:val="0"/>
        <w:adjustRightInd w:val="0"/>
        <w:spacing w:after="0" w:line="360" w:lineRule="auto"/>
        <w:ind w:left="0" w:firstLine="709"/>
        <w:jc w:val="both"/>
        <w:rPr>
          <w:rFonts w:ascii="Times New Roman" w:hAnsi="Times New Roman" w:cs="Times New Roman"/>
          <w:color w:val="000000"/>
          <w:sz w:val="28"/>
          <w:szCs w:val="28"/>
          <w:lang w:val="en-US"/>
        </w:rPr>
      </w:pPr>
      <w:r w:rsidRPr="001258FB">
        <w:rPr>
          <w:rFonts w:ascii="Times New Roman" w:hAnsi="Times New Roman" w:cs="Times New Roman"/>
          <w:color w:val="000000"/>
          <w:sz w:val="28"/>
          <w:szCs w:val="28"/>
          <w:lang w:val="en-US"/>
        </w:rPr>
        <w:t>Carnes L.C., Klabunde K.J. The catalytic methanol synthesis over nanoparticle metal oxide catalysts // J. Mol. Catal. A Chem. – 2003. – Vol. 194 (1-2). – P. 227–236.</w:t>
      </w:r>
    </w:p>
    <w:p w14:paraId="55A441EB" w14:textId="77777777" w:rsidR="002945A4" w:rsidRPr="001258FB" w:rsidRDefault="002945A4" w:rsidP="004F373D">
      <w:pPr>
        <w:pStyle w:val="a3"/>
        <w:numPr>
          <w:ilvl w:val="0"/>
          <w:numId w:val="7"/>
        </w:numPr>
        <w:autoSpaceDE w:val="0"/>
        <w:autoSpaceDN w:val="0"/>
        <w:adjustRightInd w:val="0"/>
        <w:spacing w:after="0" w:line="360" w:lineRule="auto"/>
        <w:ind w:left="0" w:firstLine="709"/>
        <w:jc w:val="both"/>
        <w:rPr>
          <w:rFonts w:ascii="Times New Roman" w:hAnsi="Times New Roman" w:cs="Times New Roman"/>
          <w:color w:val="000000"/>
          <w:sz w:val="28"/>
          <w:szCs w:val="28"/>
          <w:lang w:val="en-US"/>
        </w:rPr>
      </w:pPr>
      <w:r w:rsidRPr="001258FB">
        <w:rPr>
          <w:rFonts w:ascii="Times New Roman" w:hAnsi="Times New Roman" w:cs="Times New Roman"/>
          <w:color w:val="000000"/>
          <w:sz w:val="28"/>
          <w:szCs w:val="28"/>
          <w:lang w:val="en-US"/>
        </w:rPr>
        <w:t>Chaplygin V., Mandzhieva S., Minkina T., Barahov A., Nevidomskaya D., Kizilkaya R., Rajput V. Accumulating capacity of herbaceous plants of the Asteraceae and Poaceae families under technogenic soil pollution with zinc and cadmium // Eurasian Journal of Soil Science. – 2020. – Vol. 9, №. 2. – P. 165–172.</w:t>
      </w:r>
    </w:p>
    <w:p w14:paraId="1981A572" w14:textId="77777777" w:rsidR="002945A4" w:rsidRPr="001258FB" w:rsidRDefault="002945A4" w:rsidP="004F373D">
      <w:pPr>
        <w:pStyle w:val="a3"/>
        <w:numPr>
          <w:ilvl w:val="0"/>
          <w:numId w:val="7"/>
        </w:numPr>
        <w:autoSpaceDE w:val="0"/>
        <w:autoSpaceDN w:val="0"/>
        <w:adjustRightInd w:val="0"/>
        <w:spacing w:after="0" w:line="360" w:lineRule="auto"/>
        <w:ind w:left="0" w:firstLine="709"/>
        <w:jc w:val="both"/>
        <w:rPr>
          <w:rFonts w:ascii="Times New Roman" w:hAnsi="Times New Roman" w:cs="Times New Roman"/>
          <w:color w:val="000000"/>
          <w:sz w:val="28"/>
          <w:szCs w:val="28"/>
          <w:lang w:val="en-US"/>
        </w:rPr>
      </w:pPr>
      <w:r w:rsidRPr="001258FB">
        <w:rPr>
          <w:rFonts w:ascii="Times New Roman" w:hAnsi="Times New Roman" w:cs="Times New Roman"/>
          <w:color w:val="000000"/>
          <w:sz w:val="28"/>
          <w:szCs w:val="28"/>
          <w:lang w:val="en-US"/>
        </w:rPr>
        <w:lastRenderedPageBreak/>
        <w:t>Chen Z., Meng H, Xing G, Chen C, Zhao Y, Jia G, Wang T, Yuan H, Ye C, Zhao F, Chai Z, Zhu C, Fang X, Ma B, Wan L. Acute toxicological effects of copper nanoparticles in vivo // Toxicology Letters. – 2006. – Vol. 163. – P. 109–120.</w:t>
      </w:r>
    </w:p>
    <w:p w14:paraId="1DB4CE6C" w14:textId="77777777" w:rsidR="002945A4" w:rsidRPr="001258FB" w:rsidRDefault="002945A4" w:rsidP="004F373D">
      <w:pPr>
        <w:pStyle w:val="a3"/>
        <w:numPr>
          <w:ilvl w:val="0"/>
          <w:numId w:val="7"/>
        </w:numPr>
        <w:autoSpaceDE w:val="0"/>
        <w:autoSpaceDN w:val="0"/>
        <w:adjustRightInd w:val="0"/>
        <w:spacing w:after="0" w:line="360" w:lineRule="auto"/>
        <w:ind w:left="0" w:firstLine="709"/>
        <w:jc w:val="both"/>
        <w:rPr>
          <w:rFonts w:ascii="Times New Roman" w:hAnsi="Times New Roman" w:cs="Times New Roman"/>
          <w:color w:val="000000"/>
          <w:sz w:val="28"/>
          <w:szCs w:val="28"/>
          <w:lang w:val="en-US"/>
        </w:rPr>
      </w:pPr>
      <w:r w:rsidRPr="001258FB">
        <w:rPr>
          <w:rFonts w:ascii="Times New Roman" w:hAnsi="Times New Roman" w:cs="Times New Roman"/>
          <w:color w:val="000000"/>
          <w:sz w:val="28"/>
          <w:szCs w:val="28"/>
          <w:lang w:val="en-US"/>
        </w:rPr>
        <w:t>Clemente R., Escolar A., Bernal M. P. Heavy metals fractionation and organic matter mineralization in contaminated calcareous soil amended with organic materials // Bioresource Technology. – 2006. – Vol. 97. – P. 1894–1901.</w:t>
      </w:r>
    </w:p>
    <w:p w14:paraId="3C5FCE11" w14:textId="77777777" w:rsidR="002945A4" w:rsidRPr="001258FB" w:rsidRDefault="002945A4" w:rsidP="004F373D">
      <w:pPr>
        <w:pStyle w:val="a3"/>
        <w:numPr>
          <w:ilvl w:val="0"/>
          <w:numId w:val="7"/>
        </w:numPr>
        <w:autoSpaceDE w:val="0"/>
        <w:autoSpaceDN w:val="0"/>
        <w:adjustRightInd w:val="0"/>
        <w:spacing w:after="0" w:line="360" w:lineRule="auto"/>
        <w:ind w:left="0" w:firstLine="709"/>
        <w:jc w:val="both"/>
        <w:rPr>
          <w:rFonts w:ascii="Times New Roman" w:hAnsi="Times New Roman" w:cs="Times New Roman"/>
          <w:color w:val="000000"/>
          <w:sz w:val="28"/>
          <w:szCs w:val="28"/>
          <w:lang w:val="en-US"/>
        </w:rPr>
      </w:pPr>
      <w:r w:rsidRPr="001258FB">
        <w:rPr>
          <w:rFonts w:ascii="Times New Roman" w:hAnsi="Times New Roman" w:cs="Times New Roman"/>
          <w:color w:val="000000"/>
          <w:sz w:val="28"/>
          <w:szCs w:val="28"/>
          <w:lang w:val="en-US"/>
        </w:rPr>
        <w:t>Collins D., Luxton T., Kumar N., Shah S., Walker V.K., Shah V. Assessing the Impact of Copper and Zinc Oxide Nanoparticles on Soil: A Field Study // PLoS ONE. − 2012. − Vol. 7(8). − e42663.</w:t>
      </w:r>
    </w:p>
    <w:p w14:paraId="42712AEE" w14:textId="77777777" w:rsidR="002945A4" w:rsidRPr="001258FB" w:rsidRDefault="002945A4" w:rsidP="004F373D">
      <w:pPr>
        <w:pStyle w:val="a3"/>
        <w:numPr>
          <w:ilvl w:val="0"/>
          <w:numId w:val="7"/>
        </w:numPr>
        <w:autoSpaceDE w:val="0"/>
        <w:autoSpaceDN w:val="0"/>
        <w:adjustRightInd w:val="0"/>
        <w:spacing w:after="0" w:line="360" w:lineRule="auto"/>
        <w:ind w:left="0" w:firstLine="709"/>
        <w:jc w:val="both"/>
        <w:rPr>
          <w:rFonts w:ascii="Times New Roman" w:hAnsi="Times New Roman" w:cs="Times New Roman"/>
          <w:color w:val="000000"/>
          <w:sz w:val="28"/>
          <w:szCs w:val="28"/>
          <w:lang w:val="en-US"/>
        </w:rPr>
      </w:pPr>
      <w:r w:rsidRPr="001258FB">
        <w:rPr>
          <w:rFonts w:ascii="Times New Roman" w:hAnsi="Times New Roman" w:cs="Times New Roman"/>
          <w:color w:val="000000"/>
          <w:sz w:val="28"/>
          <w:szCs w:val="28"/>
          <w:lang w:val="it-IT"/>
        </w:rPr>
        <w:t xml:space="preserve">Cuillel M., Chevallet M., Charbonnier P. et al. </w:t>
      </w:r>
      <w:r w:rsidRPr="001258FB">
        <w:rPr>
          <w:rFonts w:ascii="Times New Roman" w:hAnsi="Times New Roman" w:cs="Times New Roman"/>
          <w:color w:val="000000"/>
          <w:sz w:val="28"/>
          <w:szCs w:val="28"/>
          <w:lang w:val="en-US"/>
        </w:rPr>
        <w:t>Interference of CuO nanoparticles with metal homeostasis in hepatocytes under sub-toxic conditions // Nanoscale. – 2014. – Vol. 6. – P. 1707−1715.</w:t>
      </w:r>
    </w:p>
    <w:p w14:paraId="0A88D49D" w14:textId="77777777" w:rsidR="002945A4" w:rsidRPr="001258FB" w:rsidRDefault="002945A4" w:rsidP="004F373D">
      <w:pPr>
        <w:pStyle w:val="a3"/>
        <w:numPr>
          <w:ilvl w:val="0"/>
          <w:numId w:val="7"/>
        </w:numPr>
        <w:autoSpaceDE w:val="0"/>
        <w:autoSpaceDN w:val="0"/>
        <w:adjustRightInd w:val="0"/>
        <w:spacing w:after="0" w:line="360" w:lineRule="auto"/>
        <w:ind w:left="0" w:firstLine="709"/>
        <w:jc w:val="both"/>
        <w:rPr>
          <w:rFonts w:ascii="Times New Roman" w:hAnsi="Times New Roman" w:cs="Times New Roman"/>
          <w:color w:val="000000"/>
          <w:sz w:val="28"/>
          <w:szCs w:val="28"/>
          <w:lang w:val="en-US"/>
        </w:rPr>
      </w:pPr>
      <w:r w:rsidRPr="001258FB">
        <w:rPr>
          <w:rFonts w:ascii="Times New Roman" w:hAnsi="Times New Roman" w:cs="Times New Roman"/>
          <w:color w:val="000000"/>
          <w:sz w:val="28"/>
          <w:szCs w:val="28"/>
          <w:lang w:val="en-US"/>
        </w:rPr>
        <w:t>Deng D., Jin Y., Cheng Y., Qi T., Xiao F. Copper nanoparticles: aqueous phase synthesis and conductive films fabrication at low sintering temperature // ACS Applied Materials &amp; Interfaces. – 2013. – Vol. 5. – P. 3839–3846.</w:t>
      </w:r>
    </w:p>
    <w:p w14:paraId="3E5150F2" w14:textId="77777777" w:rsidR="002945A4" w:rsidRPr="001258FB" w:rsidRDefault="002945A4" w:rsidP="004F373D">
      <w:pPr>
        <w:pStyle w:val="a3"/>
        <w:numPr>
          <w:ilvl w:val="0"/>
          <w:numId w:val="7"/>
        </w:numPr>
        <w:autoSpaceDE w:val="0"/>
        <w:autoSpaceDN w:val="0"/>
        <w:adjustRightInd w:val="0"/>
        <w:spacing w:after="0" w:line="360" w:lineRule="auto"/>
        <w:ind w:left="0" w:firstLine="709"/>
        <w:jc w:val="both"/>
        <w:rPr>
          <w:rFonts w:ascii="Times New Roman" w:hAnsi="Times New Roman" w:cs="Times New Roman"/>
          <w:color w:val="000000"/>
          <w:sz w:val="28"/>
          <w:szCs w:val="28"/>
          <w:lang w:val="en-US"/>
        </w:rPr>
      </w:pPr>
      <w:r w:rsidRPr="001258FB">
        <w:rPr>
          <w:rFonts w:ascii="Times New Roman" w:hAnsi="Times New Roman" w:cs="Times New Roman"/>
          <w:color w:val="000000"/>
          <w:sz w:val="28"/>
          <w:szCs w:val="28"/>
          <w:lang w:val="en-US"/>
        </w:rPr>
        <w:t>Deng F., Wang S., Xin H. Toxicity of CuO nanoparticles to structure and metabolic activity of Allium cepa root tips // Bulletin of Environmental Contamination and Toxicology. – 2016. – Vol. 97. – P. 702–708.</w:t>
      </w:r>
    </w:p>
    <w:p w14:paraId="509B1972" w14:textId="77777777" w:rsidR="002945A4" w:rsidRPr="001258FB" w:rsidRDefault="002945A4" w:rsidP="004F373D">
      <w:pPr>
        <w:pStyle w:val="a3"/>
        <w:numPr>
          <w:ilvl w:val="0"/>
          <w:numId w:val="7"/>
        </w:numPr>
        <w:autoSpaceDE w:val="0"/>
        <w:autoSpaceDN w:val="0"/>
        <w:adjustRightInd w:val="0"/>
        <w:spacing w:after="0" w:line="360" w:lineRule="auto"/>
        <w:ind w:left="0" w:firstLine="709"/>
        <w:jc w:val="both"/>
        <w:rPr>
          <w:rFonts w:ascii="Times New Roman" w:hAnsi="Times New Roman" w:cs="Times New Roman"/>
          <w:color w:val="000000"/>
          <w:sz w:val="28"/>
          <w:szCs w:val="28"/>
          <w:lang w:val="en-US"/>
        </w:rPr>
      </w:pPr>
      <w:r w:rsidRPr="001258FB">
        <w:rPr>
          <w:rFonts w:ascii="Times New Roman" w:hAnsi="Times New Roman" w:cs="Times New Roman"/>
          <w:color w:val="000000"/>
          <w:sz w:val="28"/>
          <w:szCs w:val="28"/>
          <w:lang w:val="en-US"/>
        </w:rPr>
        <w:t>Dimkpa C.O., McLean J.E., Britt D.W., Anderson A.J. Bioactivity and biomodification of Ag, ZnO, and CuO nanoparticles with relevance to plant performance in agriculture // Industrial Biotechnology. – 2012. – Vol. 8, №. 6. – P. 344-357.</w:t>
      </w:r>
    </w:p>
    <w:p w14:paraId="692C19D5" w14:textId="77777777" w:rsidR="002945A4" w:rsidRPr="001258FB" w:rsidRDefault="002945A4" w:rsidP="004F373D">
      <w:pPr>
        <w:pStyle w:val="a3"/>
        <w:numPr>
          <w:ilvl w:val="0"/>
          <w:numId w:val="7"/>
        </w:numPr>
        <w:autoSpaceDE w:val="0"/>
        <w:autoSpaceDN w:val="0"/>
        <w:adjustRightInd w:val="0"/>
        <w:spacing w:after="0" w:line="360" w:lineRule="auto"/>
        <w:ind w:left="0" w:firstLine="709"/>
        <w:jc w:val="both"/>
        <w:rPr>
          <w:rFonts w:ascii="Times New Roman" w:hAnsi="Times New Roman" w:cs="Times New Roman"/>
          <w:color w:val="000000"/>
          <w:sz w:val="28"/>
          <w:szCs w:val="28"/>
          <w:lang w:val="en-US"/>
        </w:rPr>
      </w:pPr>
      <w:r w:rsidRPr="001258FB">
        <w:rPr>
          <w:rFonts w:ascii="Times New Roman" w:hAnsi="Times New Roman" w:cs="Times New Roman"/>
          <w:color w:val="000000"/>
          <w:sz w:val="28"/>
          <w:szCs w:val="28"/>
          <w:lang w:val="en-US"/>
        </w:rPr>
        <w:t>Dimkpa D., Arya R.K., Navin Chandra N., Ram Niwas R., Salisbury P. Genetic diversity studies in relation to seed yield and its component traits in Indian mustard (Brassica juncea L. Czern &amp; Coss.) // Journal of Oilseed Brassica. – 2016. – Vol. 1, №. 1. – P. 19-22.</w:t>
      </w:r>
    </w:p>
    <w:p w14:paraId="5BE7DE0A" w14:textId="77777777" w:rsidR="002945A4" w:rsidRPr="001258FB" w:rsidRDefault="002945A4" w:rsidP="004F373D">
      <w:pPr>
        <w:pStyle w:val="a3"/>
        <w:numPr>
          <w:ilvl w:val="0"/>
          <w:numId w:val="7"/>
        </w:numPr>
        <w:autoSpaceDE w:val="0"/>
        <w:autoSpaceDN w:val="0"/>
        <w:adjustRightInd w:val="0"/>
        <w:spacing w:after="0" w:line="360" w:lineRule="auto"/>
        <w:ind w:left="0" w:firstLine="709"/>
        <w:jc w:val="both"/>
        <w:rPr>
          <w:rFonts w:ascii="Times New Roman" w:hAnsi="Times New Roman" w:cs="Times New Roman"/>
          <w:color w:val="000000"/>
          <w:sz w:val="28"/>
          <w:szCs w:val="28"/>
          <w:lang w:val="en-US"/>
        </w:rPr>
      </w:pPr>
      <w:r w:rsidRPr="001258FB">
        <w:rPr>
          <w:rFonts w:ascii="Times New Roman" w:hAnsi="Times New Roman" w:cs="Times New Roman"/>
          <w:color w:val="000000"/>
          <w:sz w:val="28"/>
          <w:szCs w:val="28"/>
          <w:lang w:val="en-US"/>
        </w:rPr>
        <w:lastRenderedPageBreak/>
        <w:t>Dinesh R., Anandaraj M., Srinivasan V., Hamza S. Engineered nanoparticles in the soil and their potential implications to microbial activity // Geoderma. – 2012. – Vol. 173–174. – P. 19–27.</w:t>
      </w:r>
    </w:p>
    <w:p w14:paraId="693E016B" w14:textId="77777777" w:rsidR="002945A4" w:rsidRPr="001258FB" w:rsidRDefault="002945A4" w:rsidP="004F373D">
      <w:pPr>
        <w:pStyle w:val="a3"/>
        <w:numPr>
          <w:ilvl w:val="0"/>
          <w:numId w:val="7"/>
        </w:numPr>
        <w:autoSpaceDE w:val="0"/>
        <w:autoSpaceDN w:val="0"/>
        <w:adjustRightInd w:val="0"/>
        <w:spacing w:after="0" w:line="360" w:lineRule="auto"/>
        <w:ind w:left="0" w:firstLine="709"/>
        <w:jc w:val="both"/>
        <w:rPr>
          <w:rFonts w:ascii="Times New Roman" w:hAnsi="Times New Roman" w:cs="Times New Roman"/>
          <w:color w:val="000000"/>
          <w:sz w:val="28"/>
          <w:szCs w:val="28"/>
          <w:lang w:val="en-US"/>
        </w:rPr>
      </w:pPr>
      <w:r w:rsidRPr="001258FB">
        <w:rPr>
          <w:rFonts w:ascii="Times New Roman" w:hAnsi="Times New Roman" w:cs="Times New Roman"/>
          <w:color w:val="000000"/>
          <w:sz w:val="28"/>
          <w:szCs w:val="28"/>
          <w:lang w:val="en-US"/>
        </w:rPr>
        <w:t>Dinesh R., Anandaraj M., Srinivasan V., Hamza S. Engineered nanoparticles in the soil and their potential implications to microbial activity // Geoderma. – 2012. – Vol. 173–174. – P. 19–27.</w:t>
      </w:r>
    </w:p>
    <w:p w14:paraId="0AC95345" w14:textId="77777777" w:rsidR="002945A4" w:rsidRPr="001258FB" w:rsidRDefault="002945A4" w:rsidP="004F373D">
      <w:pPr>
        <w:pStyle w:val="a3"/>
        <w:numPr>
          <w:ilvl w:val="0"/>
          <w:numId w:val="7"/>
        </w:numPr>
        <w:autoSpaceDE w:val="0"/>
        <w:autoSpaceDN w:val="0"/>
        <w:adjustRightInd w:val="0"/>
        <w:spacing w:after="0" w:line="360" w:lineRule="auto"/>
        <w:ind w:left="0" w:firstLine="709"/>
        <w:jc w:val="both"/>
        <w:rPr>
          <w:rFonts w:ascii="Times New Roman" w:hAnsi="Times New Roman" w:cs="Times New Roman"/>
          <w:color w:val="000000"/>
          <w:sz w:val="28"/>
          <w:szCs w:val="28"/>
          <w:lang w:val="en-US"/>
        </w:rPr>
      </w:pPr>
      <w:r w:rsidRPr="001258FB">
        <w:rPr>
          <w:rFonts w:ascii="Times New Roman" w:hAnsi="Times New Roman" w:cs="Times New Roman"/>
          <w:color w:val="000000"/>
          <w:sz w:val="28"/>
          <w:szCs w:val="28"/>
          <w:lang w:val="en-US"/>
        </w:rPr>
        <w:t>Ebrahimnia-Bajestan E., Niazmand H., Duangthongsuk W., Wongwises S.   Numerical investigation of effective parameters in convective heat transfer of nanofluidsflowing under a laminarflow regime // Intl. J. Heat Mass Transfer. – 2011. – Vol. 54. – P. 4376−4388.</w:t>
      </w:r>
    </w:p>
    <w:p w14:paraId="688C3908" w14:textId="77777777" w:rsidR="002945A4" w:rsidRPr="001258FB" w:rsidRDefault="002945A4" w:rsidP="004F373D">
      <w:pPr>
        <w:pStyle w:val="a3"/>
        <w:numPr>
          <w:ilvl w:val="0"/>
          <w:numId w:val="7"/>
        </w:numPr>
        <w:autoSpaceDE w:val="0"/>
        <w:autoSpaceDN w:val="0"/>
        <w:adjustRightInd w:val="0"/>
        <w:spacing w:after="0" w:line="360" w:lineRule="auto"/>
        <w:ind w:left="0" w:firstLine="709"/>
        <w:jc w:val="both"/>
        <w:rPr>
          <w:rFonts w:ascii="Times New Roman" w:hAnsi="Times New Roman" w:cs="Times New Roman"/>
          <w:color w:val="000000"/>
          <w:sz w:val="28"/>
          <w:szCs w:val="28"/>
          <w:lang w:val="en-US"/>
        </w:rPr>
      </w:pPr>
      <w:r w:rsidRPr="001258FB">
        <w:rPr>
          <w:rFonts w:ascii="Times New Roman" w:hAnsi="Times New Roman" w:cs="Times New Roman"/>
          <w:color w:val="000000"/>
          <w:sz w:val="28"/>
          <w:szCs w:val="28"/>
          <w:lang w:val="en-US"/>
        </w:rPr>
        <w:t xml:space="preserve">Fedorenko G.M., Fedorenko A.G., Minkina T.M. et al. Method for hydrophytic plant sample preparation for light and electron microscopy (studies on Phragmitesaustralis Cav.) // MethodsX. – 2018. – Vol.5. − P.1213–1220. </w:t>
      </w:r>
    </w:p>
    <w:p w14:paraId="6674E63C" w14:textId="77777777" w:rsidR="002945A4" w:rsidRPr="001258FB" w:rsidRDefault="002945A4" w:rsidP="004F373D">
      <w:pPr>
        <w:pStyle w:val="a3"/>
        <w:numPr>
          <w:ilvl w:val="0"/>
          <w:numId w:val="7"/>
        </w:numPr>
        <w:autoSpaceDE w:val="0"/>
        <w:autoSpaceDN w:val="0"/>
        <w:adjustRightInd w:val="0"/>
        <w:spacing w:after="0" w:line="360" w:lineRule="auto"/>
        <w:ind w:left="0" w:firstLine="709"/>
        <w:jc w:val="both"/>
        <w:rPr>
          <w:rFonts w:ascii="Times New Roman" w:hAnsi="Times New Roman" w:cs="Times New Roman"/>
          <w:color w:val="000000"/>
          <w:sz w:val="28"/>
          <w:szCs w:val="28"/>
          <w:lang w:val="en-US"/>
        </w:rPr>
      </w:pPr>
      <w:r w:rsidRPr="001258FB">
        <w:rPr>
          <w:rFonts w:ascii="Times New Roman" w:hAnsi="Times New Roman" w:cs="Times New Roman"/>
          <w:color w:val="000000"/>
          <w:sz w:val="28"/>
          <w:szCs w:val="28"/>
          <w:lang w:val="en-US"/>
        </w:rPr>
        <w:t>Festa R.A., Thiele D.J. Copper: an essential metal in biology // Curr. Biol. – 2011. – Vol. 21. – P. R877–R883.</w:t>
      </w:r>
    </w:p>
    <w:p w14:paraId="2DB16F14" w14:textId="77777777" w:rsidR="002945A4" w:rsidRPr="001258FB" w:rsidRDefault="002945A4" w:rsidP="004F373D">
      <w:pPr>
        <w:pStyle w:val="a3"/>
        <w:numPr>
          <w:ilvl w:val="0"/>
          <w:numId w:val="7"/>
        </w:numPr>
        <w:autoSpaceDE w:val="0"/>
        <w:autoSpaceDN w:val="0"/>
        <w:adjustRightInd w:val="0"/>
        <w:spacing w:after="0" w:line="360" w:lineRule="auto"/>
        <w:ind w:left="0" w:firstLine="709"/>
        <w:jc w:val="both"/>
        <w:rPr>
          <w:rFonts w:ascii="Times New Roman" w:hAnsi="Times New Roman" w:cs="Times New Roman"/>
          <w:color w:val="000000"/>
          <w:sz w:val="28"/>
          <w:szCs w:val="28"/>
          <w:lang w:val="en-US"/>
        </w:rPr>
      </w:pPr>
      <w:r w:rsidRPr="001258FB">
        <w:rPr>
          <w:rFonts w:ascii="Times New Roman" w:hAnsi="Times New Roman" w:cs="Times New Roman"/>
          <w:color w:val="000000"/>
          <w:sz w:val="28"/>
          <w:szCs w:val="28"/>
          <w:lang w:val="en-US"/>
        </w:rPr>
        <w:t>Gabbay J., Mishal J., Magen E. et al. Copper oxide impregnated textiles with potent biocidal activities // J. Ind. Textil. – 2006. – Vol. 35. – P. 323−335.</w:t>
      </w:r>
    </w:p>
    <w:p w14:paraId="0AFF1F98" w14:textId="77777777" w:rsidR="002945A4" w:rsidRPr="001258FB" w:rsidRDefault="002945A4" w:rsidP="004F373D">
      <w:pPr>
        <w:pStyle w:val="a3"/>
        <w:numPr>
          <w:ilvl w:val="0"/>
          <w:numId w:val="7"/>
        </w:numPr>
        <w:autoSpaceDE w:val="0"/>
        <w:autoSpaceDN w:val="0"/>
        <w:adjustRightInd w:val="0"/>
        <w:spacing w:after="0" w:line="360" w:lineRule="auto"/>
        <w:ind w:left="0" w:firstLine="709"/>
        <w:jc w:val="both"/>
        <w:rPr>
          <w:rFonts w:ascii="Times New Roman" w:hAnsi="Times New Roman" w:cs="Times New Roman"/>
          <w:color w:val="000000"/>
          <w:sz w:val="28"/>
          <w:szCs w:val="28"/>
          <w:lang w:val="en-US"/>
        </w:rPr>
      </w:pPr>
      <w:r w:rsidRPr="001258FB">
        <w:rPr>
          <w:rFonts w:ascii="Times New Roman" w:hAnsi="Times New Roman" w:cs="Times New Roman"/>
          <w:color w:val="000000"/>
          <w:sz w:val="28"/>
          <w:szCs w:val="28"/>
          <w:lang w:val="en-US"/>
        </w:rPr>
        <w:t>Ghosh M., Jana A., Sinha S., Jothiramajayam M., Nag A., Chakraborty A., Mukherjee A. Effects of ZnO nanoparticles in plants: cytotoxicity, genotoxicity, deregulation of antioxidant defenses, and cell-cycle arrest // Mutation Research/Genetic Toxicology and Environmental Mutagenesis. – 2016. – Vol. 807. – P. 25-32.</w:t>
      </w:r>
    </w:p>
    <w:p w14:paraId="786BCF13" w14:textId="77777777" w:rsidR="002945A4" w:rsidRPr="001258FB" w:rsidRDefault="002945A4" w:rsidP="004F373D">
      <w:pPr>
        <w:pStyle w:val="a3"/>
        <w:numPr>
          <w:ilvl w:val="0"/>
          <w:numId w:val="7"/>
        </w:numPr>
        <w:autoSpaceDE w:val="0"/>
        <w:autoSpaceDN w:val="0"/>
        <w:adjustRightInd w:val="0"/>
        <w:spacing w:after="0" w:line="360" w:lineRule="auto"/>
        <w:ind w:left="0" w:firstLine="709"/>
        <w:jc w:val="both"/>
        <w:rPr>
          <w:rFonts w:ascii="Times New Roman" w:hAnsi="Times New Roman" w:cs="Times New Roman"/>
          <w:color w:val="000000"/>
          <w:sz w:val="28"/>
          <w:szCs w:val="28"/>
          <w:lang w:val="en-US"/>
        </w:rPr>
      </w:pPr>
      <w:r w:rsidRPr="001258FB">
        <w:rPr>
          <w:rFonts w:ascii="Times New Roman" w:hAnsi="Times New Roman" w:cs="Times New Roman"/>
          <w:color w:val="000000"/>
          <w:sz w:val="28"/>
          <w:szCs w:val="28"/>
          <w:lang w:val="en-US"/>
        </w:rPr>
        <w:t>Gomes S. I. L., Murphy M., Nielsen M. T., Kristiansen S. M., Amorim M. J. B., Scott-Fordsmand J. J. Cu–nanoparticles ecotoxicity – Explored and explained? // Chemosphere. – 2015. – Vol. 139. – P. 240–245.</w:t>
      </w:r>
    </w:p>
    <w:p w14:paraId="5AF40955" w14:textId="77777777" w:rsidR="002945A4" w:rsidRPr="001258FB" w:rsidRDefault="002945A4" w:rsidP="004F373D">
      <w:pPr>
        <w:pStyle w:val="a3"/>
        <w:numPr>
          <w:ilvl w:val="0"/>
          <w:numId w:val="7"/>
        </w:numPr>
        <w:autoSpaceDE w:val="0"/>
        <w:autoSpaceDN w:val="0"/>
        <w:adjustRightInd w:val="0"/>
        <w:spacing w:after="0" w:line="360" w:lineRule="auto"/>
        <w:ind w:left="0" w:firstLine="709"/>
        <w:jc w:val="both"/>
        <w:rPr>
          <w:rFonts w:ascii="Times New Roman" w:hAnsi="Times New Roman" w:cs="Times New Roman"/>
          <w:color w:val="000000"/>
          <w:sz w:val="28"/>
          <w:szCs w:val="28"/>
          <w:lang w:val="en-US"/>
        </w:rPr>
      </w:pPr>
      <w:r w:rsidRPr="001258FB">
        <w:rPr>
          <w:rFonts w:ascii="Times New Roman" w:hAnsi="Times New Roman" w:cs="Times New Roman"/>
          <w:color w:val="000000"/>
          <w:sz w:val="28"/>
          <w:szCs w:val="28"/>
          <w:lang w:val="en-US"/>
        </w:rPr>
        <w:t>Gregson S. K., Alloway B. J. Gel permeation chromatography studies on the speciation of lead in solutions of heavily polluted soils // Journal of Soil Science. – 1984. – Vol. 35. – P. 55–61.</w:t>
      </w:r>
    </w:p>
    <w:p w14:paraId="5F16DE6A" w14:textId="77777777" w:rsidR="002945A4" w:rsidRPr="001258FB" w:rsidRDefault="002945A4" w:rsidP="004F373D">
      <w:pPr>
        <w:pStyle w:val="a3"/>
        <w:numPr>
          <w:ilvl w:val="0"/>
          <w:numId w:val="7"/>
        </w:numPr>
        <w:autoSpaceDE w:val="0"/>
        <w:autoSpaceDN w:val="0"/>
        <w:adjustRightInd w:val="0"/>
        <w:spacing w:after="0" w:line="360" w:lineRule="auto"/>
        <w:ind w:left="0" w:firstLine="709"/>
        <w:jc w:val="both"/>
        <w:rPr>
          <w:rFonts w:ascii="Times New Roman" w:hAnsi="Times New Roman" w:cs="Times New Roman"/>
          <w:color w:val="000000"/>
          <w:sz w:val="28"/>
          <w:szCs w:val="28"/>
          <w:lang w:val="en-US"/>
        </w:rPr>
      </w:pPr>
      <w:r w:rsidRPr="001258FB">
        <w:rPr>
          <w:rFonts w:ascii="Times New Roman" w:hAnsi="Times New Roman" w:cs="Times New Roman"/>
          <w:color w:val="000000"/>
          <w:sz w:val="28"/>
          <w:szCs w:val="28"/>
          <w:lang w:val="en-US"/>
        </w:rPr>
        <w:lastRenderedPageBreak/>
        <w:t>Gunawan C., Teoh W.Y., Marquis C.P., Amal R. Cytotoxic origin of copper (II) oxide nanoparticles: comparative studies with micron-sized particles, leachate, and metal salts // ACS Nano. – 2011. – Vol. 5. – P. 7214–7225.</w:t>
      </w:r>
    </w:p>
    <w:p w14:paraId="0B5F6EDD" w14:textId="77777777" w:rsidR="002945A4" w:rsidRPr="001258FB" w:rsidRDefault="002945A4" w:rsidP="004F373D">
      <w:pPr>
        <w:pStyle w:val="a3"/>
        <w:numPr>
          <w:ilvl w:val="0"/>
          <w:numId w:val="7"/>
        </w:numPr>
        <w:autoSpaceDE w:val="0"/>
        <w:autoSpaceDN w:val="0"/>
        <w:adjustRightInd w:val="0"/>
        <w:spacing w:after="0" w:line="360" w:lineRule="auto"/>
        <w:ind w:left="0" w:firstLine="709"/>
        <w:jc w:val="both"/>
        <w:rPr>
          <w:rFonts w:ascii="Times New Roman" w:hAnsi="Times New Roman" w:cs="Times New Roman"/>
          <w:color w:val="000000"/>
          <w:sz w:val="28"/>
          <w:szCs w:val="28"/>
          <w:lang w:val="en-US"/>
        </w:rPr>
      </w:pPr>
      <w:r w:rsidRPr="001258FB">
        <w:rPr>
          <w:rFonts w:ascii="Times New Roman" w:hAnsi="Times New Roman" w:cs="Times New Roman"/>
          <w:color w:val="000000"/>
          <w:sz w:val="28"/>
          <w:szCs w:val="28"/>
          <w:lang w:val="en-US"/>
        </w:rPr>
        <w:t>Gundersen P., Steinnes E. Influence of pH and TOC concentration on Cu, Zn, Cd, and Al speciation in rivers // Water Research. – 2003. – Vol.37. – P. 307–318.</w:t>
      </w:r>
    </w:p>
    <w:p w14:paraId="672CCC68" w14:textId="77777777" w:rsidR="002945A4" w:rsidRPr="001258FB" w:rsidRDefault="002945A4" w:rsidP="004F373D">
      <w:pPr>
        <w:pStyle w:val="a3"/>
        <w:numPr>
          <w:ilvl w:val="0"/>
          <w:numId w:val="7"/>
        </w:numPr>
        <w:autoSpaceDE w:val="0"/>
        <w:autoSpaceDN w:val="0"/>
        <w:adjustRightInd w:val="0"/>
        <w:spacing w:after="0" w:line="360" w:lineRule="auto"/>
        <w:ind w:left="0" w:firstLine="709"/>
        <w:jc w:val="both"/>
        <w:rPr>
          <w:rFonts w:ascii="Times New Roman" w:hAnsi="Times New Roman" w:cs="Times New Roman"/>
          <w:color w:val="000000"/>
          <w:sz w:val="28"/>
          <w:szCs w:val="28"/>
          <w:lang w:val="en-US"/>
        </w:rPr>
      </w:pPr>
      <w:r w:rsidRPr="001258FB">
        <w:rPr>
          <w:rFonts w:ascii="Times New Roman" w:hAnsi="Times New Roman" w:cs="Times New Roman"/>
          <w:color w:val="000000"/>
          <w:sz w:val="28"/>
          <w:szCs w:val="28"/>
          <w:lang w:val="en-US"/>
        </w:rPr>
        <w:t>Guo Z., Ng H.W., Yee G.L., Hahn H.T. Differential scanning calorimetry investigation on vinyl ester resin curing process for polymer nanocomposite fabrication // J. Nanosci. Nanotechnol. – 2009. – Vol. 9 (5). – P. 3278−3285.</w:t>
      </w:r>
    </w:p>
    <w:p w14:paraId="3CAA8D7E" w14:textId="77777777" w:rsidR="002945A4" w:rsidRPr="001258FB" w:rsidRDefault="002945A4" w:rsidP="004F373D">
      <w:pPr>
        <w:pStyle w:val="a3"/>
        <w:numPr>
          <w:ilvl w:val="0"/>
          <w:numId w:val="7"/>
        </w:numPr>
        <w:autoSpaceDE w:val="0"/>
        <w:autoSpaceDN w:val="0"/>
        <w:adjustRightInd w:val="0"/>
        <w:spacing w:after="0" w:line="360" w:lineRule="auto"/>
        <w:ind w:left="0" w:firstLine="709"/>
        <w:jc w:val="both"/>
        <w:rPr>
          <w:rFonts w:ascii="Times New Roman" w:hAnsi="Times New Roman" w:cs="Times New Roman"/>
          <w:color w:val="000000"/>
          <w:sz w:val="28"/>
          <w:szCs w:val="28"/>
          <w:lang w:val="en-US"/>
        </w:rPr>
      </w:pPr>
      <w:r w:rsidRPr="001258FB">
        <w:rPr>
          <w:rFonts w:ascii="Times New Roman" w:hAnsi="Times New Roman" w:cs="Times New Roman"/>
          <w:color w:val="000000"/>
          <w:sz w:val="28"/>
          <w:szCs w:val="28"/>
          <w:lang w:val="en-US"/>
        </w:rPr>
        <w:t xml:space="preserve">Hänsch R., Mendel R. R. Physiological functions of mineral micronutrients (Cu, Zn, Mn, Fe, Ni, Mo, B, Cl) // Current opinion in plant biology. – 2009. – Vol. 12, №. 3. – P. 259–266. </w:t>
      </w:r>
    </w:p>
    <w:p w14:paraId="76030133" w14:textId="77777777" w:rsidR="002945A4" w:rsidRPr="001258FB" w:rsidRDefault="002945A4" w:rsidP="004F373D">
      <w:pPr>
        <w:pStyle w:val="a3"/>
        <w:numPr>
          <w:ilvl w:val="0"/>
          <w:numId w:val="7"/>
        </w:numPr>
        <w:autoSpaceDE w:val="0"/>
        <w:autoSpaceDN w:val="0"/>
        <w:adjustRightInd w:val="0"/>
        <w:spacing w:after="0" w:line="360" w:lineRule="auto"/>
        <w:ind w:left="0" w:firstLine="709"/>
        <w:jc w:val="both"/>
        <w:rPr>
          <w:rFonts w:ascii="Times New Roman" w:hAnsi="Times New Roman" w:cs="Times New Roman"/>
          <w:color w:val="000000"/>
          <w:sz w:val="28"/>
          <w:szCs w:val="28"/>
          <w:lang w:val="en-US"/>
        </w:rPr>
      </w:pPr>
      <w:r w:rsidRPr="001258FB">
        <w:rPr>
          <w:rFonts w:ascii="Times New Roman" w:hAnsi="Times New Roman" w:cs="Times New Roman"/>
          <w:color w:val="000000"/>
          <w:sz w:val="28"/>
          <w:szCs w:val="28"/>
          <w:lang w:val="en-US"/>
        </w:rPr>
        <w:t>Hänsch R., Mendel R.R. Physiological functions of mineral micronutrients (Cu, Zn, Mn, Fe, Ni, Mo, B, Cl) // Curr. Opin. Plant Biol. – 2009. – Vol. 12. – P. 259−266.</w:t>
      </w:r>
    </w:p>
    <w:p w14:paraId="6C51E6FA" w14:textId="77777777" w:rsidR="002945A4" w:rsidRPr="001258FB" w:rsidRDefault="002945A4" w:rsidP="004F373D">
      <w:pPr>
        <w:pStyle w:val="a3"/>
        <w:numPr>
          <w:ilvl w:val="0"/>
          <w:numId w:val="7"/>
        </w:numPr>
        <w:autoSpaceDE w:val="0"/>
        <w:autoSpaceDN w:val="0"/>
        <w:adjustRightInd w:val="0"/>
        <w:spacing w:after="0" w:line="360" w:lineRule="auto"/>
        <w:ind w:left="0" w:firstLine="709"/>
        <w:jc w:val="both"/>
        <w:rPr>
          <w:rFonts w:ascii="Times New Roman" w:hAnsi="Times New Roman" w:cs="Times New Roman"/>
          <w:color w:val="000000"/>
          <w:sz w:val="28"/>
          <w:szCs w:val="28"/>
          <w:lang w:val="en-US"/>
        </w:rPr>
      </w:pPr>
      <w:r w:rsidRPr="001258FB">
        <w:rPr>
          <w:rFonts w:ascii="Times New Roman" w:hAnsi="Times New Roman" w:cs="Times New Roman"/>
          <w:color w:val="000000"/>
          <w:sz w:val="28"/>
          <w:szCs w:val="28"/>
          <w:lang w:val="en-US"/>
        </w:rPr>
        <w:t>Hartwig A. Metal interaction with redox regulation: an integrating concept in metal carcinogenesis? // Free Radic. Biol. Med. – 2013. – Vol. 55. – P. 3−72.</w:t>
      </w:r>
    </w:p>
    <w:p w14:paraId="1D1702ED" w14:textId="77777777" w:rsidR="002945A4" w:rsidRPr="001258FB" w:rsidRDefault="002945A4" w:rsidP="004F373D">
      <w:pPr>
        <w:pStyle w:val="a3"/>
        <w:numPr>
          <w:ilvl w:val="0"/>
          <w:numId w:val="7"/>
        </w:numPr>
        <w:autoSpaceDE w:val="0"/>
        <w:autoSpaceDN w:val="0"/>
        <w:adjustRightInd w:val="0"/>
        <w:spacing w:after="0" w:line="360" w:lineRule="auto"/>
        <w:ind w:left="0" w:firstLine="709"/>
        <w:jc w:val="both"/>
        <w:rPr>
          <w:rFonts w:ascii="Times New Roman" w:hAnsi="Times New Roman" w:cs="Times New Roman"/>
          <w:color w:val="000000"/>
          <w:sz w:val="28"/>
          <w:szCs w:val="28"/>
          <w:lang w:val="en-US"/>
        </w:rPr>
      </w:pPr>
      <w:r w:rsidRPr="001258FB">
        <w:rPr>
          <w:rFonts w:ascii="Times New Roman" w:hAnsi="Times New Roman" w:cs="Times New Roman"/>
          <w:color w:val="000000"/>
          <w:sz w:val="28"/>
          <w:szCs w:val="28"/>
          <w:lang w:val="en-US"/>
        </w:rPr>
        <w:t>Hlavay J., Prohaska T., Weisz M., Wenzel W. W., Stingeder G. J. Determination of trace elements bound to soil and sediment fractions (IUPAC Technical Report) // Pure and Applied Chemistry. – 2004. – Vol.76. – P. 415–442.</w:t>
      </w:r>
    </w:p>
    <w:p w14:paraId="16D80C8D" w14:textId="77777777" w:rsidR="002945A4" w:rsidRPr="001258FB" w:rsidRDefault="002945A4" w:rsidP="004F373D">
      <w:pPr>
        <w:pStyle w:val="a3"/>
        <w:numPr>
          <w:ilvl w:val="0"/>
          <w:numId w:val="7"/>
        </w:numPr>
        <w:autoSpaceDE w:val="0"/>
        <w:autoSpaceDN w:val="0"/>
        <w:adjustRightInd w:val="0"/>
        <w:spacing w:after="0" w:line="360" w:lineRule="auto"/>
        <w:ind w:left="0" w:firstLine="709"/>
        <w:jc w:val="both"/>
        <w:rPr>
          <w:rFonts w:ascii="Times New Roman" w:hAnsi="Times New Roman" w:cs="Times New Roman"/>
          <w:color w:val="000000"/>
          <w:sz w:val="28"/>
          <w:szCs w:val="28"/>
          <w:lang w:val="en-US"/>
        </w:rPr>
      </w:pPr>
      <w:r w:rsidRPr="001258FB">
        <w:rPr>
          <w:rFonts w:ascii="Times New Roman" w:hAnsi="Times New Roman" w:cs="Times New Roman"/>
          <w:color w:val="000000"/>
          <w:sz w:val="28"/>
          <w:szCs w:val="28"/>
          <w:lang w:val="en-US"/>
        </w:rPr>
        <w:t>ISO/TR 12885:2008 Nanotechnologies – Health and safety practices in occupational settings relevant to nanotechnologies – URL: https://www.iso.org/standard/67446.html (дата обращения: 01.02.2019).</w:t>
      </w:r>
    </w:p>
    <w:p w14:paraId="79663784" w14:textId="77777777" w:rsidR="002945A4" w:rsidRPr="001258FB" w:rsidRDefault="002945A4" w:rsidP="004F373D">
      <w:pPr>
        <w:pStyle w:val="a3"/>
        <w:numPr>
          <w:ilvl w:val="0"/>
          <w:numId w:val="7"/>
        </w:numPr>
        <w:autoSpaceDE w:val="0"/>
        <w:autoSpaceDN w:val="0"/>
        <w:adjustRightInd w:val="0"/>
        <w:spacing w:after="0" w:line="360" w:lineRule="auto"/>
        <w:ind w:left="0" w:firstLine="709"/>
        <w:jc w:val="both"/>
        <w:rPr>
          <w:rFonts w:ascii="Times New Roman" w:hAnsi="Times New Roman" w:cs="Times New Roman"/>
          <w:color w:val="000000"/>
          <w:sz w:val="28"/>
          <w:szCs w:val="28"/>
          <w:lang w:val="en-US"/>
        </w:rPr>
      </w:pPr>
      <w:r w:rsidRPr="001258FB">
        <w:rPr>
          <w:rFonts w:ascii="Times New Roman" w:hAnsi="Times New Roman" w:cs="Times New Roman"/>
          <w:color w:val="000000"/>
          <w:sz w:val="28"/>
          <w:szCs w:val="28"/>
          <w:lang w:val="en-US"/>
        </w:rPr>
        <w:t>Istvan P., Jones J. B. The handbook of trace elements. – New York: CRC Press, – 1997. – 240 p.</w:t>
      </w:r>
    </w:p>
    <w:p w14:paraId="616CA8EE" w14:textId="77777777" w:rsidR="002945A4" w:rsidRPr="001258FB" w:rsidRDefault="002945A4" w:rsidP="004F373D">
      <w:pPr>
        <w:pStyle w:val="a3"/>
        <w:numPr>
          <w:ilvl w:val="0"/>
          <w:numId w:val="7"/>
        </w:numPr>
        <w:autoSpaceDE w:val="0"/>
        <w:autoSpaceDN w:val="0"/>
        <w:adjustRightInd w:val="0"/>
        <w:spacing w:after="0" w:line="360" w:lineRule="auto"/>
        <w:ind w:left="0" w:firstLine="709"/>
        <w:jc w:val="both"/>
        <w:rPr>
          <w:rFonts w:ascii="Times New Roman" w:hAnsi="Times New Roman" w:cs="Times New Roman"/>
          <w:color w:val="000000"/>
          <w:sz w:val="28"/>
          <w:szCs w:val="28"/>
          <w:lang w:val="en-US"/>
        </w:rPr>
      </w:pPr>
      <w:r w:rsidRPr="001258FB">
        <w:rPr>
          <w:rFonts w:ascii="Times New Roman" w:hAnsi="Times New Roman" w:cs="Times New Roman"/>
          <w:color w:val="000000"/>
          <w:sz w:val="28"/>
          <w:szCs w:val="28"/>
          <w:lang w:val="en-US"/>
        </w:rPr>
        <w:t xml:space="preserve">Ivask A., Bondarenko O., Jepihhina N., Kahru A. Profiling of the reactive oxygen species related eco-toxicity of CuO, ZnO, TiO2, silver and fullerene nanoparticles using a set of recombinant luminescent Escherichia coli strains: </w:t>
      </w:r>
      <w:r w:rsidRPr="001258FB">
        <w:rPr>
          <w:rFonts w:ascii="Times New Roman" w:hAnsi="Times New Roman" w:cs="Times New Roman"/>
          <w:color w:val="000000"/>
          <w:sz w:val="28"/>
          <w:szCs w:val="28"/>
          <w:lang w:val="en-US"/>
        </w:rPr>
        <w:lastRenderedPageBreak/>
        <w:t>differentiating the impact of particles and solubilised metals // Anal. Bioanal. Chem. – 2010. – Vol. – 398. – P. 701−716.</w:t>
      </w:r>
    </w:p>
    <w:p w14:paraId="2099948B" w14:textId="77777777" w:rsidR="002945A4" w:rsidRPr="001258FB" w:rsidRDefault="002945A4" w:rsidP="004F373D">
      <w:pPr>
        <w:pStyle w:val="a3"/>
        <w:numPr>
          <w:ilvl w:val="0"/>
          <w:numId w:val="7"/>
        </w:numPr>
        <w:autoSpaceDE w:val="0"/>
        <w:autoSpaceDN w:val="0"/>
        <w:adjustRightInd w:val="0"/>
        <w:spacing w:after="0" w:line="360" w:lineRule="auto"/>
        <w:ind w:left="0" w:firstLine="709"/>
        <w:jc w:val="both"/>
        <w:rPr>
          <w:rFonts w:ascii="Times New Roman" w:hAnsi="Times New Roman" w:cs="Times New Roman"/>
          <w:color w:val="000000"/>
          <w:sz w:val="28"/>
          <w:szCs w:val="28"/>
          <w:lang w:val="en-US"/>
        </w:rPr>
      </w:pPr>
      <w:r w:rsidRPr="001258FB">
        <w:rPr>
          <w:rFonts w:ascii="Times New Roman" w:hAnsi="Times New Roman" w:cs="Times New Roman"/>
          <w:color w:val="000000"/>
          <w:sz w:val="28"/>
          <w:szCs w:val="28"/>
          <w:lang w:val="en-US"/>
        </w:rPr>
        <w:t>Jahiruddin M., Livesey N. T., Cresser M. S. Observations on the effect of soil pH upon zinc absorption by soils // Communications in Soil Science and Plant Analysis. – 1985. –Vol. 16. – P. 909–922.</w:t>
      </w:r>
    </w:p>
    <w:p w14:paraId="3EE4696B" w14:textId="77777777" w:rsidR="002945A4" w:rsidRPr="001258FB" w:rsidRDefault="002945A4" w:rsidP="004F373D">
      <w:pPr>
        <w:pStyle w:val="a3"/>
        <w:numPr>
          <w:ilvl w:val="0"/>
          <w:numId w:val="7"/>
        </w:numPr>
        <w:autoSpaceDE w:val="0"/>
        <w:autoSpaceDN w:val="0"/>
        <w:adjustRightInd w:val="0"/>
        <w:spacing w:after="0" w:line="360" w:lineRule="auto"/>
        <w:ind w:left="0" w:firstLine="709"/>
        <w:jc w:val="both"/>
        <w:rPr>
          <w:rFonts w:ascii="Times New Roman" w:hAnsi="Times New Roman" w:cs="Times New Roman"/>
          <w:color w:val="000000"/>
          <w:sz w:val="28"/>
          <w:szCs w:val="28"/>
          <w:lang w:val="en-US"/>
        </w:rPr>
      </w:pPr>
      <w:r w:rsidRPr="001258FB">
        <w:rPr>
          <w:rFonts w:ascii="Times New Roman" w:hAnsi="Times New Roman" w:cs="Times New Roman"/>
          <w:color w:val="000000"/>
          <w:sz w:val="28"/>
          <w:szCs w:val="28"/>
          <w:lang w:val="en-US"/>
        </w:rPr>
        <w:t>Janvier C., Villeneuve F., Alabouvette C., Edel-Hermann V., Mateille T., Steinberg C. Soil health through soil disease suppression: which strategy from descriptors to indicators? // Soil BiolBiochem. – 2007. – Vol.39. – P. 1–23.</w:t>
      </w:r>
    </w:p>
    <w:p w14:paraId="5BAD0E4D" w14:textId="77777777" w:rsidR="002945A4" w:rsidRPr="001258FB" w:rsidRDefault="002945A4" w:rsidP="004F373D">
      <w:pPr>
        <w:pStyle w:val="a3"/>
        <w:numPr>
          <w:ilvl w:val="0"/>
          <w:numId w:val="7"/>
        </w:numPr>
        <w:autoSpaceDE w:val="0"/>
        <w:autoSpaceDN w:val="0"/>
        <w:adjustRightInd w:val="0"/>
        <w:spacing w:after="0" w:line="360" w:lineRule="auto"/>
        <w:ind w:left="0" w:firstLine="709"/>
        <w:jc w:val="both"/>
        <w:rPr>
          <w:rFonts w:ascii="Times New Roman" w:hAnsi="Times New Roman" w:cs="Times New Roman"/>
          <w:color w:val="000000"/>
          <w:sz w:val="28"/>
          <w:szCs w:val="28"/>
          <w:lang w:val="en-US"/>
        </w:rPr>
      </w:pPr>
      <w:r w:rsidRPr="001258FB">
        <w:rPr>
          <w:rFonts w:ascii="Times New Roman" w:hAnsi="Times New Roman" w:cs="Times New Roman"/>
          <w:color w:val="000000"/>
          <w:sz w:val="28"/>
          <w:szCs w:val="28"/>
          <w:lang w:val="en-US"/>
        </w:rPr>
        <w:t>Janvier C., Villeneuve F., Alabouvette C., Edel-Hermann V., Mateille T., Steinberg C. Soil health through soil disease suppression: which strategy from descriptors to indicators? // Soil Biology and Biochemistry. − 2007. − Vol. 39. − P. 1−23.</w:t>
      </w:r>
    </w:p>
    <w:p w14:paraId="190A9769" w14:textId="77777777" w:rsidR="002945A4" w:rsidRPr="001258FB" w:rsidRDefault="002945A4" w:rsidP="004F373D">
      <w:pPr>
        <w:pStyle w:val="a3"/>
        <w:numPr>
          <w:ilvl w:val="0"/>
          <w:numId w:val="7"/>
        </w:numPr>
        <w:autoSpaceDE w:val="0"/>
        <w:autoSpaceDN w:val="0"/>
        <w:adjustRightInd w:val="0"/>
        <w:spacing w:after="0" w:line="360" w:lineRule="auto"/>
        <w:ind w:left="0" w:firstLine="709"/>
        <w:jc w:val="both"/>
        <w:rPr>
          <w:rFonts w:ascii="Times New Roman" w:hAnsi="Times New Roman" w:cs="Times New Roman"/>
          <w:color w:val="000000"/>
          <w:sz w:val="28"/>
          <w:szCs w:val="28"/>
          <w:lang w:val="en-US"/>
        </w:rPr>
      </w:pPr>
      <w:r w:rsidRPr="001258FB">
        <w:rPr>
          <w:rFonts w:ascii="Times New Roman" w:hAnsi="Times New Roman" w:cs="Times New Roman"/>
          <w:color w:val="000000"/>
          <w:sz w:val="28"/>
          <w:szCs w:val="28"/>
          <w:lang w:val="en-US"/>
        </w:rPr>
        <w:t>Jośko I. Copper and zinc fractionation in soils treated with CuO and ZnO nanoparticles: The effect of soil type and moisture content // Science of The Total Environment. – 2019. – Vol. 653. – Р. 822–832.</w:t>
      </w:r>
    </w:p>
    <w:p w14:paraId="465F5F27" w14:textId="77777777" w:rsidR="002945A4" w:rsidRPr="001258FB" w:rsidRDefault="002945A4" w:rsidP="004F373D">
      <w:pPr>
        <w:pStyle w:val="a3"/>
        <w:numPr>
          <w:ilvl w:val="0"/>
          <w:numId w:val="7"/>
        </w:numPr>
        <w:autoSpaceDE w:val="0"/>
        <w:autoSpaceDN w:val="0"/>
        <w:adjustRightInd w:val="0"/>
        <w:spacing w:after="0" w:line="360" w:lineRule="auto"/>
        <w:ind w:left="0" w:firstLine="709"/>
        <w:jc w:val="both"/>
        <w:rPr>
          <w:rFonts w:ascii="Times New Roman" w:hAnsi="Times New Roman" w:cs="Times New Roman"/>
          <w:color w:val="000000"/>
          <w:sz w:val="28"/>
          <w:szCs w:val="28"/>
          <w:lang w:val="en-US"/>
        </w:rPr>
      </w:pPr>
      <w:r w:rsidRPr="001258FB">
        <w:rPr>
          <w:rFonts w:ascii="Times New Roman" w:hAnsi="Times New Roman" w:cs="Times New Roman"/>
          <w:color w:val="000000"/>
          <w:sz w:val="28"/>
          <w:szCs w:val="28"/>
          <w:lang w:val="en-US"/>
        </w:rPr>
        <w:t>Josko I., Oleszczuk P., Futa B. The effect of inorganic nanoparticles (ZnO, Cr2O3, CuO and Ni) and their bulk counterparts on enzyme activities in different soils // Geoderma. – 2014. – Vol. 232. – P. 528–537.</w:t>
      </w:r>
    </w:p>
    <w:p w14:paraId="53D223FF" w14:textId="77777777" w:rsidR="002945A4" w:rsidRPr="001258FB" w:rsidRDefault="002945A4" w:rsidP="004F373D">
      <w:pPr>
        <w:pStyle w:val="a3"/>
        <w:numPr>
          <w:ilvl w:val="0"/>
          <w:numId w:val="7"/>
        </w:numPr>
        <w:autoSpaceDE w:val="0"/>
        <w:autoSpaceDN w:val="0"/>
        <w:adjustRightInd w:val="0"/>
        <w:spacing w:after="0" w:line="360" w:lineRule="auto"/>
        <w:ind w:left="0" w:firstLine="709"/>
        <w:jc w:val="both"/>
        <w:rPr>
          <w:rFonts w:ascii="Times New Roman" w:hAnsi="Times New Roman" w:cs="Times New Roman"/>
          <w:color w:val="000000"/>
          <w:sz w:val="28"/>
          <w:szCs w:val="28"/>
          <w:lang w:val="en-US"/>
        </w:rPr>
      </w:pPr>
      <w:r w:rsidRPr="001258FB">
        <w:rPr>
          <w:rFonts w:ascii="Times New Roman" w:hAnsi="Times New Roman" w:cs="Times New Roman"/>
          <w:color w:val="000000"/>
          <w:sz w:val="28"/>
          <w:szCs w:val="28"/>
          <w:lang w:val="en-US"/>
        </w:rPr>
        <w:t>Julich D., Gäth S. Sorption behavior of copper nanoparticles in soils compared to copper ions // Geoderma. – 2014. – Vol. 235–236. – P. 127–132.</w:t>
      </w:r>
    </w:p>
    <w:p w14:paraId="3FBBDCC1" w14:textId="77777777" w:rsidR="002945A4" w:rsidRPr="001258FB" w:rsidRDefault="002945A4" w:rsidP="004F373D">
      <w:pPr>
        <w:pStyle w:val="a3"/>
        <w:numPr>
          <w:ilvl w:val="0"/>
          <w:numId w:val="7"/>
        </w:numPr>
        <w:autoSpaceDE w:val="0"/>
        <w:autoSpaceDN w:val="0"/>
        <w:adjustRightInd w:val="0"/>
        <w:spacing w:after="0" w:line="360" w:lineRule="auto"/>
        <w:ind w:left="0" w:firstLine="709"/>
        <w:jc w:val="both"/>
        <w:rPr>
          <w:rFonts w:ascii="Times New Roman" w:hAnsi="Times New Roman" w:cs="Times New Roman"/>
          <w:color w:val="000000"/>
          <w:sz w:val="28"/>
          <w:szCs w:val="28"/>
          <w:lang w:val="en-US"/>
        </w:rPr>
      </w:pPr>
      <w:r w:rsidRPr="001258FB">
        <w:rPr>
          <w:rFonts w:ascii="Times New Roman" w:hAnsi="Times New Roman" w:cs="Times New Roman"/>
          <w:color w:val="000000"/>
          <w:sz w:val="28"/>
          <w:szCs w:val="28"/>
          <w:lang w:val="en-US"/>
        </w:rPr>
        <w:t>Julich D., Gäth S. Sorption behavior of copper nanoparticles in soils compared to copper ions // Geoderma. – 2014. – Vol. 235–236. – P. 127–132.</w:t>
      </w:r>
    </w:p>
    <w:p w14:paraId="2510C044" w14:textId="77777777" w:rsidR="002945A4" w:rsidRPr="001258FB" w:rsidRDefault="002945A4" w:rsidP="004F373D">
      <w:pPr>
        <w:pStyle w:val="a3"/>
        <w:numPr>
          <w:ilvl w:val="0"/>
          <w:numId w:val="7"/>
        </w:numPr>
        <w:autoSpaceDE w:val="0"/>
        <w:autoSpaceDN w:val="0"/>
        <w:adjustRightInd w:val="0"/>
        <w:spacing w:after="0" w:line="360" w:lineRule="auto"/>
        <w:ind w:left="0" w:firstLine="709"/>
        <w:jc w:val="both"/>
        <w:rPr>
          <w:rFonts w:ascii="Times New Roman" w:hAnsi="Times New Roman" w:cs="Times New Roman"/>
          <w:color w:val="000000"/>
          <w:sz w:val="28"/>
          <w:szCs w:val="28"/>
          <w:lang w:val="en-US"/>
        </w:rPr>
      </w:pPr>
      <w:r w:rsidRPr="001258FB">
        <w:rPr>
          <w:rFonts w:ascii="Times New Roman" w:hAnsi="Times New Roman" w:cs="Times New Roman"/>
          <w:color w:val="000000"/>
          <w:sz w:val="28"/>
          <w:szCs w:val="28"/>
          <w:lang w:val="en-US"/>
        </w:rPr>
        <w:t xml:space="preserve">Kader M., Lamb D.T., Corell R., Megharaj M., Naidu R. Pore-water chemistry explains zinc phytotoxicity in soil // Ecotoxicology and environmental safety. – 2015. – Vol. 122. – P. 252−259. </w:t>
      </w:r>
    </w:p>
    <w:p w14:paraId="0EACB69D" w14:textId="77777777" w:rsidR="002945A4" w:rsidRPr="001258FB" w:rsidRDefault="002945A4" w:rsidP="004F373D">
      <w:pPr>
        <w:pStyle w:val="a3"/>
        <w:numPr>
          <w:ilvl w:val="0"/>
          <w:numId w:val="7"/>
        </w:numPr>
        <w:autoSpaceDE w:val="0"/>
        <w:autoSpaceDN w:val="0"/>
        <w:adjustRightInd w:val="0"/>
        <w:spacing w:after="0" w:line="360" w:lineRule="auto"/>
        <w:ind w:left="0" w:firstLine="709"/>
        <w:jc w:val="both"/>
        <w:rPr>
          <w:rFonts w:ascii="Times New Roman" w:hAnsi="Times New Roman" w:cs="Times New Roman"/>
          <w:color w:val="000000"/>
          <w:sz w:val="28"/>
          <w:szCs w:val="28"/>
          <w:lang w:val="en-US"/>
        </w:rPr>
      </w:pPr>
      <w:r w:rsidRPr="001258FB">
        <w:rPr>
          <w:rFonts w:ascii="Times New Roman" w:hAnsi="Times New Roman" w:cs="Times New Roman"/>
          <w:color w:val="000000"/>
          <w:sz w:val="28"/>
          <w:szCs w:val="28"/>
          <w:lang w:val="en-US"/>
        </w:rPr>
        <w:t>Kim S., Sin H., Lee S., Lee I. Influence of metal oxide particles on soil enzyme activity and bioaccumulation of two plants // Journal of Microbiology and Biotechnology. – 2013. − Vol. 23. − P. 1279−1286.</w:t>
      </w:r>
    </w:p>
    <w:p w14:paraId="12E66A92" w14:textId="77777777" w:rsidR="002945A4" w:rsidRPr="001258FB" w:rsidRDefault="002945A4" w:rsidP="004F373D">
      <w:pPr>
        <w:pStyle w:val="a3"/>
        <w:numPr>
          <w:ilvl w:val="0"/>
          <w:numId w:val="7"/>
        </w:numPr>
        <w:autoSpaceDE w:val="0"/>
        <w:autoSpaceDN w:val="0"/>
        <w:adjustRightInd w:val="0"/>
        <w:spacing w:after="0" w:line="360" w:lineRule="auto"/>
        <w:ind w:left="0" w:firstLine="709"/>
        <w:jc w:val="both"/>
        <w:rPr>
          <w:rFonts w:ascii="Times New Roman" w:hAnsi="Times New Roman" w:cs="Times New Roman"/>
          <w:color w:val="000000"/>
          <w:sz w:val="28"/>
          <w:szCs w:val="28"/>
          <w:lang w:val="en-US"/>
        </w:rPr>
      </w:pPr>
      <w:r w:rsidRPr="001258FB">
        <w:rPr>
          <w:rFonts w:ascii="Times New Roman" w:hAnsi="Times New Roman" w:cs="Times New Roman"/>
          <w:color w:val="000000"/>
          <w:sz w:val="28"/>
          <w:szCs w:val="28"/>
          <w:lang w:val="en-US"/>
        </w:rPr>
        <w:t xml:space="preserve">Kimet Rajput V. D., Minkina T., Suskova S., Mandzhieva S., Tsitsuashvili V., Chapligin V., Fedorenko A. Effects of Copper Nanoparticles (CuO </w:t>
      </w:r>
      <w:r w:rsidRPr="001258FB">
        <w:rPr>
          <w:rFonts w:ascii="Times New Roman" w:hAnsi="Times New Roman" w:cs="Times New Roman"/>
          <w:color w:val="000000"/>
          <w:sz w:val="28"/>
          <w:szCs w:val="28"/>
          <w:lang w:val="en-US"/>
        </w:rPr>
        <w:lastRenderedPageBreak/>
        <w:t>NPs) on Crop Plants: a Mini Review // BioNanoScience. – 2018. – Vol. 8. – P. 36–42.</w:t>
      </w:r>
    </w:p>
    <w:p w14:paraId="2C932C18" w14:textId="77777777" w:rsidR="002945A4" w:rsidRPr="001258FB" w:rsidRDefault="002945A4" w:rsidP="004F373D">
      <w:pPr>
        <w:pStyle w:val="a3"/>
        <w:numPr>
          <w:ilvl w:val="0"/>
          <w:numId w:val="7"/>
        </w:numPr>
        <w:autoSpaceDE w:val="0"/>
        <w:autoSpaceDN w:val="0"/>
        <w:adjustRightInd w:val="0"/>
        <w:spacing w:after="0" w:line="360" w:lineRule="auto"/>
        <w:ind w:left="0" w:firstLine="709"/>
        <w:jc w:val="both"/>
        <w:rPr>
          <w:rFonts w:ascii="Times New Roman" w:hAnsi="Times New Roman" w:cs="Times New Roman"/>
          <w:color w:val="000000"/>
          <w:sz w:val="28"/>
          <w:szCs w:val="28"/>
          <w:lang w:val="en-US"/>
        </w:rPr>
      </w:pPr>
      <w:r w:rsidRPr="001258FB">
        <w:rPr>
          <w:rFonts w:ascii="Times New Roman" w:hAnsi="Times New Roman" w:cs="Times New Roman"/>
          <w:color w:val="000000"/>
          <w:sz w:val="28"/>
          <w:szCs w:val="28"/>
          <w:lang w:val="en-US"/>
        </w:rPr>
        <w:t>Klaine S. J., Alvarez P. J., Batley G. E., Fernandes T. F., Handy R. D., Lyon D. Y., Mahendra S., McLaughlin M. J., Lead J. R. Nanomaterials in the environment: behavior, fate, bioavailability, and effects // Environmental Toxicology and Chemistry. – 2008. – Vol. 27. – P. 1825–1851.</w:t>
      </w:r>
    </w:p>
    <w:p w14:paraId="250F7262" w14:textId="77777777" w:rsidR="002945A4" w:rsidRPr="001258FB" w:rsidRDefault="002945A4" w:rsidP="004F373D">
      <w:pPr>
        <w:pStyle w:val="a3"/>
        <w:numPr>
          <w:ilvl w:val="0"/>
          <w:numId w:val="7"/>
        </w:numPr>
        <w:autoSpaceDE w:val="0"/>
        <w:autoSpaceDN w:val="0"/>
        <w:adjustRightInd w:val="0"/>
        <w:spacing w:after="0" w:line="360" w:lineRule="auto"/>
        <w:ind w:left="0" w:firstLine="709"/>
        <w:jc w:val="both"/>
        <w:rPr>
          <w:rFonts w:ascii="Times New Roman" w:hAnsi="Times New Roman" w:cs="Times New Roman"/>
          <w:color w:val="000000"/>
          <w:sz w:val="28"/>
          <w:szCs w:val="28"/>
          <w:lang w:val="en-US"/>
        </w:rPr>
      </w:pPr>
      <w:r w:rsidRPr="001258FB">
        <w:rPr>
          <w:rFonts w:ascii="Times New Roman" w:hAnsi="Times New Roman" w:cs="Times New Roman"/>
          <w:color w:val="000000"/>
          <w:sz w:val="28"/>
          <w:szCs w:val="28"/>
          <w:lang w:val="en-US"/>
        </w:rPr>
        <w:t>Knox A. S., Seaman J. C., Mench M. J., Vangronsveld J. Remediation of metal-and radionuclides-contaminated soils by in situ stabilization techniques //Environmental restoration of metals-contaminated soils. – 2000. – P. 21–60.</w:t>
      </w:r>
    </w:p>
    <w:p w14:paraId="5CA3CF06" w14:textId="77777777" w:rsidR="002945A4" w:rsidRPr="001258FB" w:rsidRDefault="002945A4" w:rsidP="004F373D">
      <w:pPr>
        <w:pStyle w:val="a3"/>
        <w:numPr>
          <w:ilvl w:val="0"/>
          <w:numId w:val="7"/>
        </w:numPr>
        <w:autoSpaceDE w:val="0"/>
        <w:autoSpaceDN w:val="0"/>
        <w:adjustRightInd w:val="0"/>
        <w:spacing w:after="0" w:line="360" w:lineRule="auto"/>
        <w:ind w:left="0" w:firstLine="709"/>
        <w:jc w:val="both"/>
        <w:rPr>
          <w:rFonts w:ascii="Times New Roman" w:hAnsi="Times New Roman" w:cs="Times New Roman"/>
          <w:color w:val="000000"/>
          <w:sz w:val="28"/>
          <w:szCs w:val="28"/>
          <w:lang w:val="en-US"/>
        </w:rPr>
      </w:pPr>
      <w:r w:rsidRPr="001258FB">
        <w:rPr>
          <w:rFonts w:ascii="Times New Roman" w:hAnsi="Times New Roman" w:cs="Times New Roman"/>
          <w:color w:val="000000"/>
          <w:sz w:val="28"/>
          <w:szCs w:val="28"/>
          <w:lang w:val="en-US"/>
        </w:rPr>
        <w:t>Kumari M., Khan S.S., Pakrashi S., Mukherjee A., Chandrasekaran N. Cytogenetic and genotoxic effects of zinc oxide nanoparticles on root cells of Allium cepa // J Hazard Mater. – 2011. – Vol. 190, № 1–3. – P. 613–621.</w:t>
      </w:r>
    </w:p>
    <w:p w14:paraId="134A0694" w14:textId="77777777" w:rsidR="002945A4" w:rsidRPr="001258FB" w:rsidRDefault="002945A4" w:rsidP="004F373D">
      <w:pPr>
        <w:pStyle w:val="a3"/>
        <w:numPr>
          <w:ilvl w:val="0"/>
          <w:numId w:val="7"/>
        </w:numPr>
        <w:autoSpaceDE w:val="0"/>
        <w:autoSpaceDN w:val="0"/>
        <w:adjustRightInd w:val="0"/>
        <w:spacing w:after="0" w:line="360" w:lineRule="auto"/>
        <w:ind w:left="0" w:firstLine="709"/>
        <w:jc w:val="both"/>
        <w:rPr>
          <w:rFonts w:ascii="Times New Roman" w:hAnsi="Times New Roman" w:cs="Times New Roman"/>
          <w:color w:val="000000"/>
          <w:sz w:val="28"/>
          <w:szCs w:val="28"/>
          <w:lang w:val="en-US"/>
        </w:rPr>
      </w:pPr>
      <w:r w:rsidRPr="001258FB">
        <w:rPr>
          <w:rFonts w:ascii="Times New Roman" w:hAnsi="Times New Roman" w:cs="Times New Roman"/>
          <w:color w:val="000000"/>
          <w:sz w:val="28"/>
          <w:szCs w:val="28"/>
          <w:lang w:val="en-US"/>
        </w:rPr>
        <w:t>Larison J. R., Likens G. E., Fitzpatrick J. W., Crock J. G. Cadmium toxicity among wildlife in the Colorado Rocky Mountains // Nature. – 2000. –Vol. 406. – P. 181–183.</w:t>
      </w:r>
    </w:p>
    <w:p w14:paraId="19EB16BD" w14:textId="77777777" w:rsidR="002945A4" w:rsidRPr="001258FB" w:rsidRDefault="002945A4" w:rsidP="004F373D">
      <w:pPr>
        <w:pStyle w:val="a3"/>
        <w:numPr>
          <w:ilvl w:val="0"/>
          <w:numId w:val="7"/>
        </w:numPr>
        <w:autoSpaceDE w:val="0"/>
        <w:autoSpaceDN w:val="0"/>
        <w:adjustRightInd w:val="0"/>
        <w:spacing w:after="0" w:line="360" w:lineRule="auto"/>
        <w:ind w:left="0" w:firstLine="709"/>
        <w:jc w:val="both"/>
        <w:rPr>
          <w:rFonts w:ascii="Times New Roman" w:hAnsi="Times New Roman" w:cs="Times New Roman"/>
          <w:color w:val="000000"/>
          <w:sz w:val="28"/>
          <w:szCs w:val="28"/>
          <w:lang w:val="en-US"/>
        </w:rPr>
      </w:pPr>
      <w:r w:rsidRPr="001258FB">
        <w:rPr>
          <w:rFonts w:ascii="Times New Roman" w:hAnsi="Times New Roman" w:cs="Times New Roman"/>
          <w:color w:val="000000"/>
          <w:sz w:val="28"/>
          <w:szCs w:val="28"/>
          <w:lang w:val="en-US"/>
        </w:rPr>
        <w:t>Lee S., Chung H., Kim S., Lee I. The genotoxic effect of ZnO and CuO nanoparticles on early growth of buckwheat, Fagopyrum esculentum // Water Air Soil Pollut. – 2013. – Vol. 224. – P. 1−11.</w:t>
      </w:r>
    </w:p>
    <w:p w14:paraId="6AD40243" w14:textId="77777777" w:rsidR="002945A4" w:rsidRPr="001258FB" w:rsidRDefault="002945A4" w:rsidP="004F373D">
      <w:pPr>
        <w:pStyle w:val="a3"/>
        <w:numPr>
          <w:ilvl w:val="0"/>
          <w:numId w:val="7"/>
        </w:numPr>
        <w:autoSpaceDE w:val="0"/>
        <w:autoSpaceDN w:val="0"/>
        <w:adjustRightInd w:val="0"/>
        <w:spacing w:after="0" w:line="360" w:lineRule="auto"/>
        <w:ind w:left="0" w:firstLine="709"/>
        <w:jc w:val="both"/>
        <w:rPr>
          <w:rFonts w:ascii="Times New Roman" w:hAnsi="Times New Roman" w:cs="Times New Roman"/>
          <w:color w:val="000000"/>
          <w:sz w:val="28"/>
          <w:szCs w:val="28"/>
          <w:lang w:val="en-US"/>
        </w:rPr>
      </w:pPr>
      <w:r w:rsidRPr="001258FB">
        <w:rPr>
          <w:rFonts w:ascii="Times New Roman" w:hAnsi="Times New Roman" w:cs="Times New Roman"/>
          <w:color w:val="000000"/>
          <w:sz w:val="28"/>
          <w:szCs w:val="28"/>
          <w:lang w:val="en-US"/>
        </w:rPr>
        <w:t>Lee W.M., An Y.J., Yoon H., Kweon H.S. Toxicity and bioavailability of copper nanoparticles to the terrestrial plants mungbean (Phaseolus radiatus) and wheat (Triticum aestivum): plant agar test for water-insoluble nanoparticles // Environmental Toxicology and Chemistry. – 2008. – Vol. 27. − P. 1915–1921.</w:t>
      </w:r>
    </w:p>
    <w:p w14:paraId="6267A79E" w14:textId="77777777" w:rsidR="002945A4" w:rsidRPr="001258FB" w:rsidRDefault="002945A4" w:rsidP="004F373D">
      <w:pPr>
        <w:pStyle w:val="a3"/>
        <w:numPr>
          <w:ilvl w:val="0"/>
          <w:numId w:val="7"/>
        </w:numPr>
        <w:autoSpaceDE w:val="0"/>
        <w:autoSpaceDN w:val="0"/>
        <w:adjustRightInd w:val="0"/>
        <w:spacing w:after="0" w:line="360" w:lineRule="auto"/>
        <w:ind w:left="0" w:firstLine="709"/>
        <w:jc w:val="both"/>
        <w:rPr>
          <w:rFonts w:ascii="Times New Roman" w:hAnsi="Times New Roman" w:cs="Times New Roman"/>
          <w:color w:val="000000"/>
          <w:sz w:val="28"/>
          <w:szCs w:val="28"/>
          <w:lang w:val="en-US"/>
        </w:rPr>
      </w:pPr>
      <w:r w:rsidRPr="001258FB">
        <w:rPr>
          <w:rFonts w:ascii="Times New Roman" w:hAnsi="Times New Roman" w:cs="Times New Roman"/>
          <w:color w:val="000000"/>
          <w:sz w:val="28"/>
          <w:szCs w:val="28"/>
          <w:lang w:val="en-US"/>
        </w:rPr>
        <w:t>Li Q., Ji H., Qin, F., Tang L., Guo X., Feng J. Sources and the distribution of heavy metals in the particle size of soil polluted by gold mining upstream of Miyun Reservoir, Beijing: implications for assessing the potential risks // Environmental Monitoring and Assessment. – 2014. –Vol. 186. – P. 6605–6626.</w:t>
      </w:r>
    </w:p>
    <w:p w14:paraId="3D964C2A" w14:textId="77777777" w:rsidR="002945A4" w:rsidRPr="001258FB" w:rsidRDefault="002945A4" w:rsidP="004F373D">
      <w:pPr>
        <w:pStyle w:val="a3"/>
        <w:numPr>
          <w:ilvl w:val="0"/>
          <w:numId w:val="7"/>
        </w:numPr>
        <w:autoSpaceDE w:val="0"/>
        <w:autoSpaceDN w:val="0"/>
        <w:adjustRightInd w:val="0"/>
        <w:spacing w:after="0" w:line="360" w:lineRule="auto"/>
        <w:ind w:left="0" w:firstLine="709"/>
        <w:jc w:val="both"/>
        <w:rPr>
          <w:rFonts w:ascii="Times New Roman" w:hAnsi="Times New Roman" w:cs="Times New Roman"/>
          <w:color w:val="000000"/>
          <w:sz w:val="28"/>
          <w:szCs w:val="28"/>
          <w:lang w:val="en-US"/>
        </w:rPr>
      </w:pPr>
      <w:r w:rsidRPr="001258FB">
        <w:rPr>
          <w:rFonts w:ascii="Times New Roman" w:hAnsi="Times New Roman" w:cs="Times New Roman"/>
          <w:color w:val="000000"/>
          <w:sz w:val="28"/>
          <w:szCs w:val="28"/>
          <w:lang w:val="en-US"/>
        </w:rPr>
        <w:t xml:space="preserve">Lin D., Xing B. Phytotoxicity of nanoparticles: inhibition of seed germination and root growth // Environmental pollution. – 2007. – Vol. 150. − №. 2. – P. 243-250. </w:t>
      </w:r>
    </w:p>
    <w:p w14:paraId="49F4B316" w14:textId="77777777" w:rsidR="002945A4" w:rsidRPr="001258FB" w:rsidRDefault="002945A4" w:rsidP="004F373D">
      <w:pPr>
        <w:pStyle w:val="a3"/>
        <w:numPr>
          <w:ilvl w:val="0"/>
          <w:numId w:val="7"/>
        </w:numPr>
        <w:autoSpaceDE w:val="0"/>
        <w:autoSpaceDN w:val="0"/>
        <w:adjustRightInd w:val="0"/>
        <w:spacing w:after="0" w:line="360" w:lineRule="auto"/>
        <w:ind w:left="0" w:firstLine="709"/>
        <w:jc w:val="both"/>
        <w:rPr>
          <w:rFonts w:ascii="Times New Roman" w:hAnsi="Times New Roman" w:cs="Times New Roman"/>
          <w:color w:val="000000"/>
          <w:sz w:val="28"/>
          <w:szCs w:val="28"/>
          <w:lang w:val="en-US"/>
        </w:rPr>
      </w:pPr>
      <w:r w:rsidRPr="001258FB">
        <w:rPr>
          <w:rFonts w:ascii="Times New Roman" w:hAnsi="Times New Roman" w:cs="Times New Roman"/>
          <w:color w:val="000000"/>
          <w:sz w:val="28"/>
          <w:szCs w:val="28"/>
          <w:lang w:val="en-US"/>
        </w:rPr>
        <w:lastRenderedPageBreak/>
        <w:t>Lin D., Xing B. Phytotoxicity of nanoparticles: inhibition of seed germination and root growth // Environmental pollution. – 2007. – Vol. 150, №. 2. – P. 243-250.</w:t>
      </w:r>
    </w:p>
    <w:p w14:paraId="4B8725F0" w14:textId="77777777" w:rsidR="002945A4" w:rsidRPr="001258FB" w:rsidRDefault="002945A4" w:rsidP="004F373D">
      <w:pPr>
        <w:pStyle w:val="a3"/>
        <w:numPr>
          <w:ilvl w:val="0"/>
          <w:numId w:val="7"/>
        </w:numPr>
        <w:autoSpaceDE w:val="0"/>
        <w:autoSpaceDN w:val="0"/>
        <w:adjustRightInd w:val="0"/>
        <w:spacing w:after="0" w:line="360" w:lineRule="auto"/>
        <w:ind w:left="0" w:firstLine="709"/>
        <w:jc w:val="both"/>
        <w:rPr>
          <w:rFonts w:ascii="Times New Roman" w:hAnsi="Times New Roman" w:cs="Times New Roman"/>
          <w:color w:val="000000"/>
          <w:sz w:val="28"/>
          <w:szCs w:val="28"/>
          <w:lang w:val="en-US"/>
        </w:rPr>
      </w:pPr>
      <w:r w:rsidRPr="001258FB">
        <w:rPr>
          <w:rFonts w:ascii="Times New Roman" w:hAnsi="Times New Roman" w:cs="Times New Roman"/>
          <w:color w:val="000000"/>
          <w:sz w:val="28"/>
          <w:szCs w:val="28"/>
          <w:lang w:val="en-US"/>
        </w:rPr>
        <w:t>Lin D., Xing B. Root Uptake and Phytotoxicity of ZnO Nanoparticles // Environ. Sci. Technol. – 2008. – Vol. 42, № 15. – P. 5580–5585.</w:t>
      </w:r>
    </w:p>
    <w:p w14:paraId="1AC744F4" w14:textId="77777777" w:rsidR="002945A4" w:rsidRPr="001258FB" w:rsidRDefault="002945A4" w:rsidP="004F373D">
      <w:pPr>
        <w:pStyle w:val="a3"/>
        <w:numPr>
          <w:ilvl w:val="0"/>
          <w:numId w:val="7"/>
        </w:numPr>
        <w:autoSpaceDE w:val="0"/>
        <w:autoSpaceDN w:val="0"/>
        <w:adjustRightInd w:val="0"/>
        <w:spacing w:after="0" w:line="360" w:lineRule="auto"/>
        <w:ind w:left="0" w:firstLine="709"/>
        <w:jc w:val="both"/>
        <w:rPr>
          <w:rFonts w:ascii="Times New Roman" w:hAnsi="Times New Roman" w:cs="Times New Roman"/>
          <w:color w:val="000000"/>
          <w:sz w:val="28"/>
          <w:szCs w:val="28"/>
          <w:lang w:val="en-US"/>
        </w:rPr>
      </w:pPr>
      <w:r w:rsidRPr="001258FB">
        <w:rPr>
          <w:rFonts w:ascii="Times New Roman" w:hAnsi="Times New Roman" w:cs="Times New Roman"/>
          <w:color w:val="000000"/>
          <w:sz w:val="28"/>
          <w:szCs w:val="28"/>
          <w:lang w:val="en-US"/>
        </w:rPr>
        <w:t xml:space="preserve">Linnik V. G., Minkina T. M., Bauer T. V., Saveliev A. A., Mandzhieva S. S. Geochemical assessment and spatial analysis of heavy metals pollution around coal-fired power station // Environmental geochemistry and health. – 2020. – Vol. 42(12). − P 4087−4100. </w:t>
      </w:r>
    </w:p>
    <w:p w14:paraId="69ACF32B" w14:textId="77777777" w:rsidR="002945A4" w:rsidRPr="001258FB" w:rsidRDefault="002945A4" w:rsidP="004F373D">
      <w:pPr>
        <w:pStyle w:val="a3"/>
        <w:numPr>
          <w:ilvl w:val="0"/>
          <w:numId w:val="7"/>
        </w:numPr>
        <w:autoSpaceDE w:val="0"/>
        <w:autoSpaceDN w:val="0"/>
        <w:adjustRightInd w:val="0"/>
        <w:spacing w:after="0" w:line="360" w:lineRule="auto"/>
        <w:ind w:left="0" w:firstLine="709"/>
        <w:jc w:val="both"/>
        <w:rPr>
          <w:rFonts w:ascii="Times New Roman" w:hAnsi="Times New Roman" w:cs="Times New Roman"/>
          <w:color w:val="000000"/>
          <w:sz w:val="28"/>
          <w:szCs w:val="28"/>
          <w:lang w:val="en-US"/>
        </w:rPr>
      </w:pPr>
      <w:r w:rsidRPr="001258FB">
        <w:rPr>
          <w:rFonts w:ascii="Times New Roman" w:hAnsi="Times New Roman" w:cs="Times New Roman"/>
          <w:color w:val="000000"/>
          <w:sz w:val="28"/>
          <w:szCs w:val="28"/>
          <w:lang w:val="it-IT"/>
        </w:rPr>
        <w:t xml:space="preserve">Liu Q.M., Zhou D.B., Yamamoto Y. et al. </w:t>
      </w:r>
      <w:r w:rsidRPr="001258FB">
        <w:rPr>
          <w:rFonts w:ascii="Times New Roman" w:hAnsi="Times New Roman" w:cs="Times New Roman"/>
          <w:color w:val="000000"/>
          <w:sz w:val="28"/>
          <w:szCs w:val="28"/>
          <w:lang w:val="en-US"/>
        </w:rPr>
        <w:t>Preparation of Cu nanoparticles with NaBH4by aqueous reduction method // Trans. Nonfer. Met. Soc. China. – 2012. – Vol. 22. – P. 117−123.</w:t>
      </w:r>
    </w:p>
    <w:p w14:paraId="2AF9B11B" w14:textId="77777777" w:rsidR="002945A4" w:rsidRPr="001258FB" w:rsidRDefault="002945A4" w:rsidP="004F373D">
      <w:pPr>
        <w:pStyle w:val="a3"/>
        <w:numPr>
          <w:ilvl w:val="0"/>
          <w:numId w:val="7"/>
        </w:numPr>
        <w:autoSpaceDE w:val="0"/>
        <w:autoSpaceDN w:val="0"/>
        <w:adjustRightInd w:val="0"/>
        <w:spacing w:after="0" w:line="360" w:lineRule="auto"/>
        <w:ind w:left="0" w:firstLine="709"/>
        <w:jc w:val="both"/>
        <w:rPr>
          <w:rFonts w:ascii="Times New Roman" w:hAnsi="Times New Roman" w:cs="Times New Roman"/>
          <w:color w:val="000000"/>
          <w:sz w:val="28"/>
          <w:szCs w:val="28"/>
          <w:lang w:val="en-US"/>
        </w:rPr>
      </w:pPr>
      <w:r w:rsidRPr="001258FB">
        <w:rPr>
          <w:rFonts w:ascii="Times New Roman" w:hAnsi="Times New Roman" w:cs="Times New Roman"/>
          <w:color w:val="000000"/>
          <w:sz w:val="28"/>
          <w:szCs w:val="28"/>
          <w:lang w:val="en-US"/>
        </w:rPr>
        <w:t>Luo X. S., Yu S., Li X.-D. Distribution, availability, and sources of trace metals in different particle size fractions of urban soils in Hong Kong: implications for assessing the risk to human health // Environmental Pollution. – 2011. – Vol. 159. – P. 1317–1326.</w:t>
      </w:r>
    </w:p>
    <w:p w14:paraId="480C35A5" w14:textId="77777777" w:rsidR="002945A4" w:rsidRPr="001258FB" w:rsidRDefault="002945A4" w:rsidP="004F373D">
      <w:pPr>
        <w:pStyle w:val="a3"/>
        <w:numPr>
          <w:ilvl w:val="0"/>
          <w:numId w:val="7"/>
        </w:numPr>
        <w:autoSpaceDE w:val="0"/>
        <w:autoSpaceDN w:val="0"/>
        <w:adjustRightInd w:val="0"/>
        <w:spacing w:after="0" w:line="360" w:lineRule="auto"/>
        <w:ind w:left="0" w:firstLine="709"/>
        <w:jc w:val="both"/>
        <w:rPr>
          <w:rFonts w:ascii="Times New Roman" w:hAnsi="Times New Roman" w:cs="Times New Roman"/>
          <w:color w:val="000000"/>
          <w:sz w:val="28"/>
          <w:szCs w:val="28"/>
          <w:lang w:val="en-US"/>
        </w:rPr>
      </w:pPr>
      <w:r w:rsidRPr="001258FB">
        <w:rPr>
          <w:rFonts w:ascii="Times New Roman" w:hAnsi="Times New Roman" w:cs="Times New Roman"/>
          <w:color w:val="000000"/>
          <w:sz w:val="28"/>
          <w:szCs w:val="28"/>
          <w:lang w:val="en-US"/>
        </w:rPr>
        <w:t>Mandzhieva S. S., Minkina T. M., Chaplygin V. A. et al. Plant contamination by heavy metals in the impact zone of Novocherkassk Power Station in the south of Russia // Journal of Soils and Sediments. – 2016. – Vol. 16. – P.1383–1391.</w:t>
      </w:r>
    </w:p>
    <w:p w14:paraId="1772D6CE" w14:textId="77777777" w:rsidR="002945A4" w:rsidRPr="001258FB" w:rsidRDefault="002945A4" w:rsidP="004F373D">
      <w:pPr>
        <w:pStyle w:val="a3"/>
        <w:numPr>
          <w:ilvl w:val="0"/>
          <w:numId w:val="7"/>
        </w:numPr>
        <w:autoSpaceDE w:val="0"/>
        <w:autoSpaceDN w:val="0"/>
        <w:adjustRightInd w:val="0"/>
        <w:spacing w:after="0" w:line="360" w:lineRule="auto"/>
        <w:ind w:left="0" w:firstLine="709"/>
        <w:jc w:val="both"/>
        <w:rPr>
          <w:rFonts w:ascii="Times New Roman" w:hAnsi="Times New Roman" w:cs="Times New Roman"/>
          <w:color w:val="000000"/>
          <w:sz w:val="28"/>
          <w:szCs w:val="28"/>
          <w:lang w:val="en-US"/>
        </w:rPr>
      </w:pPr>
      <w:r w:rsidRPr="001258FB">
        <w:rPr>
          <w:rFonts w:ascii="Times New Roman" w:hAnsi="Times New Roman" w:cs="Times New Roman"/>
          <w:color w:val="000000"/>
          <w:sz w:val="28"/>
          <w:szCs w:val="28"/>
          <w:lang w:val="it-IT"/>
        </w:rPr>
        <w:t xml:space="preserve">Minkina T. M., Mandzhieva S. S., Motuzova G. V. et al. </w:t>
      </w:r>
      <w:r w:rsidRPr="001258FB">
        <w:rPr>
          <w:rFonts w:ascii="Times New Roman" w:hAnsi="Times New Roman" w:cs="Times New Roman"/>
          <w:color w:val="000000"/>
          <w:sz w:val="28"/>
          <w:szCs w:val="28"/>
          <w:lang w:val="en-US"/>
        </w:rPr>
        <w:t xml:space="preserve">Accumulation and distribution of heavy metals in plants within the technogenesis zone // Environmental Engineering and Management Journal. – 2014. – Vol.13. – P. 1307–1315. </w:t>
      </w:r>
    </w:p>
    <w:p w14:paraId="2BA76AD6" w14:textId="77777777" w:rsidR="002945A4" w:rsidRPr="001258FB" w:rsidRDefault="002945A4" w:rsidP="004F373D">
      <w:pPr>
        <w:pStyle w:val="a3"/>
        <w:numPr>
          <w:ilvl w:val="0"/>
          <w:numId w:val="7"/>
        </w:numPr>
        <w:autoSpaceDE w:val="0"/>
        <w:autoSpaceDN w:val="0"/>
        <w:adjustRightInd w:val="0"/>
        <w:spacing w:after="0" w:line="360" w:lineRule="auto"/>
        <w:ind w:left="0" w:firstLine="709"/>
        <w:jc w:val="both"/>
        <w:rPr>
          <w:rFonts w:ascii="Times New Roman" w:hAnsi="Times New Roman" w:cs="Times New Roman"/>
          <w:color w:val="000000"/>
          <w:sz w:val="28"/>
          <w:szCs w:val="28"/>
          <w:lang w:val="en-US"/>
        </w:rPr>
      </w:pPr>
      <w:r w:rsidRPr="001258FB">
        <w:rPr>
          <w:rFonts w:ascii="Times New Roman" w:hAnsi="Times New Roman" w:cs="Times New Roman"/>
          <w:color w:val="000000"/>
          <w:sz w:val="28"/>
          <w:szCs w:val="28"/>
          <w:lang w:val="en-US"/>
        </w:rPr>
        <w:t>Minkina T.M., Mandzhieva S.S., Chaplygin V.A. et al. Content and distribution of heavy metals in herbaceous plants under the effect of industrial aerosol emissions // Journal of Geochemical Exploration. − 2017 − Vol. 50(6). − P. 746−755.</w:t>
      </w:r>
    </w:p>
    <w:p w14:paraId="50BA70F4" w14:textId="77777777" w:rsidR="002945A4" w:rsidRPr="001258FB" w:rsidRDefault="002945A4" w:rsidP="004F373D">
      <w:pPr>
        <w:pStyle w:val="a3"/>
        <w:numPr>
          <w:ilvl w:val="0"/>
          <w:numId w:val="7"/>
        </w:numPr>
        <w:autoSpaceDE w:val="0"/>
        <w:autoSpaceDN w:val="0"/>
        <w:adjustRightInd w:val="0"/>
        <w:spacing w:after="0" w:line="360" w:lineRule="auto"/>
        <w:ind w:left="0" w:firstLine="709"/>
        <w:jc w:val="both"/>
        <w:rPr>
          <w:rFonts w:ascii="Times New Roman" w:hAnsi="Times New Roman" w:cs="Times New Roman"/>
          <w:color w:val="000000"/>
          <w:sz w:val="28"/>
          <w:szCs w:val="28"/>
          <w:lang w:val="en-US"/>
        </w:rPr>
      </w:pPr>
      <w:r w:rsidRPr="001258FB">
        <w:rPr>
          <w:rFonts w:ascii="Times New Roman" w:hAnsi="Times New Roman" w:cs="Times New Roman"/>
          <w:color w:val="000000"/>
          <w:sz w:val="28"/>
          <w:szCs w:val="28"/>
          <w:lang w:val="en-US"/>
        </w:rPr>
        <w:t xml:space="preserve">Minkina T.M., Pinskii D.L., Zamulina I.V., Nevidomskaya D.G., Gülser C., Mandzhieva S.S., Bauer,T.V., Morozov I.V., Sushkova S.N., Kizilkaya </w:t>
      </w:r>
      <w:r w:rsidRPr="001258FB">
        <w:rPr>
          <w:rFonts w:ascii="Times New Roman" w:hAnsi="Times New Roman" w:cs="Times New Roman"/>
          <w:color w:val="000000"/>
          <w:sz w:val="28"/>
          <w:szCs w:val="28"/>
          <w:lang w:val="en-US"/>
        </w:rPr>
        <w:lastRenderedPageBreak/>
        <w:t xml:space="preserve">R. Chemical contamination in upper horizon of Haplic Chernozem as a transformation factor of its physicochemical properties // Journal of Soils and Sediments. − 2018. − Vol. 18(6). − P. 2418−2430. </w:t>
      </w:r>
    </w:p>
    <w:p w14:paraId="1B8C18FC" w14:textId="77777777" w:rsidR="002945A4" w:rsidRPr="001258FB" w:rsidRDefault="002945A4" w:rsidP="004F373D">
      <w:pPr>
        <w:pStyle w:val="a3"/>
        <w:numPr>
          <w:ilvl w:val="0"/>
          <w:numId w:val="7"/>
        </w:numPr>
        <w:autoSpaceDE w:val="0"/>
        <w:autoSpaceDN w:val="0"/>
        <w:adjustRightInd w:val="0"/>
        <w:spacing w:after="0" w:line="360" w:lineRule="auto"/>
        <w:ind w:left="0" w:firstLine="709"/>
        <w:jc w:val="both"/>
        <w:rPr>
          <w:rFonts w:ascii="Times New Roman" w:hAnsi="Times New Roman" w:cs="Times New Roman"/>
          <w:color w:val="000000"/>
          <w:sz w:val="28"/>
          <w:szCs w:val="28"/>
          <w:lang w:val="en-US"/>
        </w:rPr>
      </w:pPr>
      <w:r w:rsidRPr="001258FB">
        <w:rPr>
          <w:rFonts w:ascii="Times New Roman" w:hAnsi="Times New Roman" w:cs="Times New Roman"/>
          <w:color w:val="000000"/>
          <w:sz w:val="28"/>
          <w:szCs w:val="28"/>
          <w:lang w:val="en-US"/>
        </w:rPr>
        <w:t>Moon Y. S., Park E. S., Kim T. O., Lee H. S., Lee S. E. SELDI-TOF MS–based discovery of a biomarker in Cucumis sativus seeds exposed to CuO nanoparticles // Envrionmental Toxicology and Pharmacology. – 2014. – Vol. 38. – P. 922–931.</w:t>
      </w:r>
    </w:p>
    <w:p w14:paraId="68A734F1" w14:textId="77777777" w:rsidR="002945A4" w:rsidRPr="001258FB" w:rsidRDefault="002945A4" w:rsidP="004F373D">
      <w:pPr>
        <w:pStyle w:val="a3"/>
        <w:numPr>
          <w:ilvl w:val="0"/>
          <w:numId w:val="7"/>
        </w:numPr>
        <w:autoSpaceDE w:val="0"/>
        <w:autoSpaceDN w:val="0"/>
        <w:adjustRightInd w:val="0"/>
        <w:spacing w:after="0" w:line="360" w:lineRule="auto"/>
        <w:ind w:left="0" w:firstLine="709"/>
        <w:jc w:val="both"/>
        <w:rPr>
          <w:rFonts w:ascii="Times New Roman" w:hAnsi="Times New Roman" w:cs="Times New Roman"/>
          <w:color w:val="000000"/>
          <w:sz w:val="28"/>
          <w:szCs w:val="28"/>
          <w:lang w:val="en-US"/>
        </w:rPr>
      </w:pPr>
      <w:r w:rsidRPr="001258FB">
        <w:rPr>
          <w:rFonts w:ascii="Times New Roman" w:hAnsi="Times New Roman" w:cs="Times New Roman"/>
          <w:color w:val="000000"/>
          <w:sz w:val="28"/>
          <w:szCs w:val="28"/>
          <w:lang w:val="it-IT"/>
        </w:rPr>
        <w:t xml:space="preserve">Mousavi Kouhi S.M., Lahouti M., Ganjeali A. et al. </w:t>
      </w:r>
      <w:r w:rsidRPr="001258FB">
        <w:rPr>
          <w:rFonts w:ascii="Times New Roman" w:hAnsi="Times New Roman" w:cs="Times New Roman"/>
          <w:color w:val="000000"/>
          <w:sz w:val="28"/>
          <w:szCs w:val="28"/>
          <w:lang w:val="en-US"/>
        </w:rPr>
        <w:t>Сomparative effects of ZnO nanoparticles, ZnO Bulk Particles, and Zn2+ on Brassica napus after long-term exposure: changes in growth, biochemical compounds, antioxidant enzyme activities, and Zn bioaccumulation // Water Air Soil Pollut. – 2015. – Vol. 226, № 11. – P. 364.</w:t>
      </w:r>
    </w:p>
    <w:p w14:paraId="71A6E0A2" w14:textId="77777777" w:rsidR="002945A4" w:rsidRPr="001258FB" w:rsidRDefault="002945A4" w:rsidP="004F373D">
      <w:pPr>
        <w:pStyle w:val="a3"/>
        <w:numPr>
          <w:ilvl w:val="0"/>
          <w:numId w:val="7"/>
        </w:numPr>
        <w:autoSpaceDE w:val="0"/>
        <w:autoSpaceDN w:val="0"/>
        <w:adjustRightInd w:val="0"/>
        <w:spacing w:after="0" w:line="360" w:lineRule="auto"/>
        <w:ind w:left="0" w:firstLine="709"/>
        <w:jc w:val="both"/>
        <w:rPr>
          <w:rFonts w:ascii="Times New Roman" w:hAnsi="Times New Roman" w:cs="Times New Roman"/>
          <w:color w:val="000000"/>
          <w:sz w:val="28"/>
          <w:szCs w:val="28"/>
          <w:lang w:val="en-US"/>
        </w:rPr>
      </w:pPr>
      <w:r w:rsidRPr="001258FB">
        <w:rPr>
          <w:rFonts w:ascii="Times New Roman" w:hAnsi="Times New Roman" w:cs="Times New Roman"/>
          <w:color w:val="000000"/>
          <w:sz w:val="28"/>
          <w:szCs w:val="28"/>
          <w:lang w:val="en-US"/>
        </w:rPr>
        <w:t>Mousavi Kouhi S.M., Lahouti M., Ganjeali A., Entezari M.H. Comparative phytotoxicity of ZnO nanoparticles, ZnO microparticles, and Zn2+ on rapeseed (Brassica napus L.): investigating a wide range of concentrations // Toxicological &amp; Environmental Chemistry. – 2014. – Vol. 96, № 6. – P. 861–868.</w:t>
      </w:r>
    </w:p>
    <w:p w14:paraId="2A0493F3" w14:textId="77777777" w:rsidR="002945A4" w:rsidRPr="001258FB" w:rsidRDefault="002945A4" w:rsidP="004F373D">
      <w:pPr>
        <w:pStyle w:val="a3"/>
        <w:numPr>
          <w:ilvl w:val="0"/>
          <w:numId w:val="7"/>
        </w:numPr>
        <w:autoSpaceDE w:val="0"/>
        <w:autoSpaceDN w:val="0"/>
        <w:adjustRightInd w:val="0"/>
        <w:spacing w:after="0" w:line="360" w:lineRule="auto"/>
        <w:ind w:left="0" w:firstLine="709"/>
        <w:jc w:val="both"/>
        <w:rPr>
          <w:rFonts w:ascii="Times New Roman" w:hAnsi="Times New Roman" w:cs="Times New Roman"/>
          <w:color w:val="000000"/>
          <w:sz w:val="28"/>
          <w:szCs w:val="28"/>
          <w:lang w:val="en-US"/>
        </w:rPr>
      </w:pPr>
      <w:r w:rsidRPr="001258FB">
        <w:rPr>
          <w:rFonts w:ascii="Times New Roman" w:hAnsi="Times New Roman" w:cs="Times New Roman"/>
          <w:color w:val="000000"/>
          <w:sz w:val="28"/>
          <w:szCs w:val="28"/>
          <w:lang w:val="en-US"/>
        </w:rPr>
        <w:t>Nair P. M., Chung I. M. Study on the correlation between copper oxide nanoparticles induced growth suppression and enhanced lignification in indian mustard (Brassica juncea L.) // Ecotoxicology and Environmental Safety. – 2015. – Vol. 113. – P. 302–313.</w:t>
      </w:r>
    </w:p>
    <w:p w14:paraId="0CAC96BD" w14:textId="77777777" w:rsidR="002945A4" w:rsidRPr="001258FB" w:rsidRDefault="002945A4" w:rsidP="004F373D">
      <w:pPr>
        <w:pStyle w:val="a3"/>
        <w:numPr>
          <w:ilvl w:val="0"/>
          <w:numId w:val="7"/>
        </w:numPr>
        <w:autoSpaceDE w:val="0"/>
        <w:autoSpaceDN w:val="0"/>
        <w:adjustRightInd w:val="0"/>
        <w:spacing w:after="0" w:line="360" w:lineRule="auto"/>
        <w:ind w:left="0" w:firstLine="709"/>
        <w:jc w:val="both"/>
        <w:rPr>
          <w:rFonts w:ascii="Times New Roman" w:hAnsi="Times New Roman" w:cs="Times New Roman"/>
          <w:color w:val="000000"/>
          <w:sz w:val="28"/>
          <w:szCs w:val="28"/>
          <w:lang w:val="en-US"/>
        </w:rPr>
      </w:pPr>
      <w:r w:rsidRPr="001258FB">
        <w:rPr>
          <w:rFonts w:ascii="Times New Roman" w:hAnsi="Times New Roman" w:cs="Times New Roman"/>
          <w:color w:val="000000"/>
          <w:sz w:val="28"/>
          <w:szCs w:val="28"/>
          <w:lang w:val="en-US"/>
        </w:rPr>
        <w:t>Nair P.M.G., Chung I.M. Regulation of morphological, molecular and nutrient status in Arabidopsis thaliana seedlings in response to ZnO nanoparticles and Zn ion exposure // Science of The Total Environment. – 2017. – Vol. 575. – P. 187–198.</w:t>
      </w:r>
    </w:p>
    <w:p w14:paraId="541F92BF" w14:textId="77777777" w:rsidR="002945A4" w:rsidRPr="001258FB" w:rsidRDefault="002945A4" w:rsidP="004F373D">
      <w:pPr>
        <w:pStyle w:val="a3"/>
        <w:numPr>
          <w:ilvl w:val="0"/>
          <w:numId w:val="7"/>
        </w:numPr>
        <w:autoSpaceDE w:val="0"/>
        <w:autoSpaceDN w:val="0"/>
        <w:adjustRightInd w:val="0"/>
        <w:spacing w:after="0" w:line="360" w:lineRule="auto"/>
        <w:ind w:left="0" w:firstLine="709"/>
        <w:jc w:val="both"/>
        <w:rPr>
          <w:rFonts w:ascii="Times New Roman" w:hAnsi="Times New Roman" w:cs="Times New Roman"/>
          <w:color w:val="000000"/>
          <w:sz w:val="28"/>
          <w:szCs w:val="28"/>
          <w:lang w:val="en-US"/>
        </w:rPr>
      </w:pPr>
      <w:r w:rsidRPr="001258FB">
        <w:rPr>
          <w:rFonts w:ascii="Times New Roman" w:hAnsi="Times New Roman" w:cs="Times New Roman"/>
          <w:color w:val="000000"/>
          <w:sz w:val="28"/>
          <w:szCs w:val="28"/>
          <w:lang w:val="en-US"/>
        </w:rPr>
        <w:t>Nielsen M. T., Scott-Fordsmand J. J., Murphy M. W., Kristiansen S. M Speciation and solubility of copper along a soil contamination gradient // Journal of Soils and Sediments. – 2015. – Vol. 15. – P. 1558–1570.</w:t>
      </w:r>
    </w:p>
    <w:p w14:paraId="5A4D8B2B" w14:textId="77777777" w:rsidR="002945A4" w:rsidRPr="001258FB" w:rsidRDefault="002945A4" w:rsidP="004F373D">
      <w:pPr>
        <w:pStyle w:val="a3"/>
        <w:numPr>
          <w:ilvl w:val="0"/>
          <w:numId w:val="7"/>
        </w:numPr>
        <w:autoSpaceDE w:val="0"/>
        <w:autoSpaceDN w:val="0"/>
        <w:adjustRightInd w:val="0"/>
        <w:spacing w:after="0" w:line="360" w:lineRule="auto"/>
        <w:ind w:left="0" w:firstLine="709"/>
        <w:jc w:val="both"/>
        <w:rPr>
          <w:rFonts w:ascii="Times New Roman" w:hAnsi="Times New Roman" w:cs="Times New Roman"/>
          <w:color w:val="000000"/>
          <w:sz w:val="28"/>
          <w:szCs w:val="28"/>
          <w:lang w:val="en-US"/>
        </w:rPr>
      </w:pPr>
      <w:r w:rsidRPr="001258FB">
        <w:rPr>
          <w:rFonts w:ascii="Times New Roman" w:hAnsi="Times New Roman" w:cs="Times New Roman"/>
          <w:color w:val="000000"/>
          <w:sz w:val="28"/>
          <w:szCs w:val="28"/>
          <w:lang w:val="en-US"/>
        </w:rPr>
        <w:t>Oleszczuk P., Czech B., Kończak M., Bogusz A., Siatecka A., Godlewska P., Wiesner M. Impact of ZnO and ZnS nanoparticles in sewage sludge-</w:t>
      </w:r>
      <w:r w:rsidRPr="001258FB">
        <w:rPr>
          <w:rFonts w:ascii="Times New Roman" w:hAnsi="Times New Roman" w:cs="Times New Roman"/>
          <w:color w:val="000000"/>
          <w:sz w:val="28"/>
          <w:szCs w:val="28"/>
          <w:lang w:val="en-US"/>
        </w:rPr>
        <w:lastRenderedPageBreak/>
        <w:t>amended soil on bacteria, plant and invertebrates // Chemosphere. – 2019. – Vol. 237. – P. 124359.</w:t>
      </w:r>
    </w:p>
    <w:p w14:paraId="6BE0CC08" w14:textId="77777777" w:rsidR="002945A4" w:rsidRPr="001258FB" w:rsidRDefault="002945A4" w:rsidP="004F373D">
      <w:pPr>
        <w:pStyle w:val="a3"/>
        <w:numPr>
          <w:ilvl w:val="0"/>
          <w:numId w:val="7"/>
        </w:numPr>
        <w:autoSpaceDE w:val="0"/>
        <w:autoSpaceDN w:val="0"/>
        <w:adjustRightInd w:val="0"/>
        <w:spacing w:after="0" w:line="360" w:lineRule="auto"/>
        <w:ind w:left="0" w:firstLine="709"/>
        <w:jc w:val="both"/>
        <w:rPr>
          <w:rFonts w:ascii="Times New Roman" w:hAnsi="Times New Roman" w:cs="Times New Roman"/>
          <w:color w:val="000000"/>
          <w:sz w:val="28"/>
          <w:szCs w:val="28"/>
          <w:lang w:val="en-US"/>
        </w:rPr>
      </w:pPr>
      <w:r w:rsidRPr="001258FB">
        <w:rPr>
          <w:rFonts w:ascii="Times New Roman" w:hAnsi="Times New Roman" w:cs="Times New Roman"/>
          <w:color w:val="000000"/>
          <w:sz w:val="28"/>
          <w:szCs w:val="28"/>
          <w:lang w:val="en-US"/>
        </w:rPr>
        <w:t xml:space="preserve">Palmer C. M., Guerinot M. L. Facing the challenges of Cu, Fe and Zn homeostasis in plants //Nature chemical biology. – 2009. – Vol. 5, №. 5. – P. 333–340. </w:t>
      </w:r>
    </w:p>
    <w:p w14:paraId="2A003FD3" w14:textId="77777777" w:rsidR="002945A4" w:rsidRPr="001258FB" w:rsidRDefault="002945A4" w:rsidP="004F373D">
      <w:pPr>
        <w:pStyle w:val="a3"/>
        <w:numPr>
          <w:ilvl w:val="0"/>
          <w:numId w:val="7"/>
        </w:numPr>
        <w:autoSpaceDE w:val="0"/>
        <w:autoSpaceDN w:val="0"/>
        <w:adjustRightInd w:val="0"/>
        <w:spacing w:after="0" w:line="360" w:lineRule="auto"/>
        <w:ind w:left="0" w:firstLine="709"/>
        <w:jc w:val="both"/>
        <w:rPr>
          <w:rFonts w:ascii="Times New Roman" w:hAnsi="Times New Roman" w:cs="Times New Roman"/>
          <w:color w:val="000000"/>
          <w:sz w:val="28"/>
          <w:szCs w:val="28"/>
          <w:lang w:val="en-US"/>
        </w:rPr>
      </w:pPr>
      <w:r w:rsidRPr="001258FB">
        <w:rPr>
          <w:rFonts w:ascii="Times New Roman" w:hAnsi="Times New Roman" w:cs="Times New Roman"/>
          <w:color w:val="000000"/>
          <w:sz w:val="28"/>
          <w:szCs w:val="28"/>
          <w:lang w:val="en-US"/>
        </w:rPr>
        <w:t>Papadopoulos P., Rowell D. L. The reaction of cadmium with calcium carbonate surfaces // Journal of Soil Science. – 1988. – Vol. 39. – p. 23–36.</w:t>
      </w:r>
    </w:p>
    <w:p w14:paraId="669D514D" w14:textId="77777777" w:rsidR="002945A4" w:rsidRPr="001258FB" w:rsidRDefault="002945A4" w:rsidP="004F373D">
      <w:pPr>
        <w:pStyle w:val="a3"/>
        <w:numPr>
          <w:ilvl w:val="0"/>
          <w:numId w:val="7"/>
        </w:numPr>
        <w:autoSpaceDE w:val="0"/>
        <w:autoSpaceDN w:val="0"/>
        <w:adjustRightInd w:val="0"/>
        <w:spacing w:after="0" w:line="360" w:lineRule="auto"/>
        <w:ind w:left="0" w:firstLine="709"/>
        <w:jc w:val="both"/>
        <w:rPr>
          <w:rFonts w:ascii="Times New Roman" w:hAnsi="Times New Roman" w:cs="Times New Roman"/>
          <w:color w:val="000000"/>
          <w:sz w:val="28"/>
          <w:szCs w:val="28"/>
          <w:lang w:val="en-US"/>
        </w:rPr>
      </w:pPr>
      <w:r w:rsidRPr="001258FB">
        <w:rPr>
          <w:rFonts w:ascii="Times New Roman" w:hAnsi="Times New Roman" w:cs="Times New Roman"/>
          <w:color w:val="000000"/>
          <w:sz w:val="28"/>
          <w:szCs w:val="28"/>
          <w:lang w:val="en-US"/>
        </w:rPr>
        <w:t>Patra P., Choudhury S.R., Mandal S., Basu A., Goswami A., Gogoi R., Srivastava C., Kumar R., Gopal M. Effect sulfur and ZnO nanoparticles on stress physiology and plant (Vignaradiata) nutrition // Advanced Nanomaterials and Nanotechnology. – Springer, Berlin, Heidelberg. – 2013. – P. 301–309.</w:t>
      </w:r>
    </w:p>
    <w:p w14:paraId="3C44D409" w14:textId="77777777" w:rsidR="002945A4" w:rsidRPr="001258FB" w:rsidRDefault="002945A4" w:rsidP="004F373D">
      <w:pPr>
        <w:pStyle w:val="a3"/>
        <w:numPr>
          <w:ilvl w:val="0"/>
          <w:numId w:val="7"/>
        </w:numPr>
        <w:autoSpaceDE w:val="0"/>
        <w:autoSpaceDN w:val="0"/>
        <w:adjustRightInd w:val="0"/>
        <w:spacing w:after="0" w:line="360" w:lineRule="auto"/>
        <w:ind w:left="0" w:firstLine="709"/>
        <w:jc w:val="both"/>
        <w:rPr>
          <w:rFonts w:ascii="Times New Roman" w:hAnsi="Times New Roman" w:cs="Times New Roman"/>
          <w:color w:val="000000"/>
          <w:sz w:val="28"/>
          <w:szCs w:val="28"/>
          <w:lang w:val="en-US"/>
        </w:rPr>
      </w:pPr>
      <w:r w:rsidRPr="001258FB">
        <w:rPr>
          <w:rFonts w:ascii="Times New Roman" w:hAnsi="Times New Roman" w:cs="Times New Roman"/>
          <w:color w:val="000000"/>
          <w:sz w:val="28"/>
          <w:szCs w:val="28"/>
          <w:lang w:val="en-US"/>
        </w:rPr>
        <w:t>Pinto E., Almeida A. A., Ferreira I. M. P. L. V. O. Assessment of metal(loid)s phytoavailability in intensive agricultural soils by the application of single extractions to rhizosphere soil // Ecotoxicology and Environmental Safety. – 2015. – Vol. 113. – P. 418–424.</w:t>
      </w:r>
    </w:p>
    <w:p w14:paraId="378727AD" w14:textId="77777777" w:rsidR="002945A4" w:rsidRPr="001258FB" w:rsidRDefault="002945A4" w:rsidP="004F373D">
      <w:pPr>
        <w:pStyle w:val="a3"/>
        <w:numPr>
          <w:ilvl w:val="0"/>
          <w:numId w:val="7"/>
        </w:numPr>
        <w:autoSpaceDE w:val="0"/>
        <w:autoSpaceDN w:val="0"/>
        <w:adjustRightInd w:val="0"/>
        <w:spacing w:after="0" w:line="360" w:lineRule="auto"/>
        <w:ind w:left="0" w:firstLine="709"/>
        <w:jc w:val="both"/>
        <w:rPr>
          <w:rFonts w:ascii="Times New Roman" w:hAnsi="Times New Roman" w:cs="Times New Roman"/>
          <w:color w:val="000000"/>
          <w:sz w:val="28"/>
          <w:szCs w:val="28"/>
          <w:lang w:val="en-US"/>
        </w:rPr>
      </w:pPr>
      <w:r w:rsidRPr="001258FB">
        <w:rPr>
          <w:rFonts w:ascii="Times New Roman" w:hAnsi="Times New Roman" w:cs="Times New Roman"/>
          <w:color w:val="000000"/>
          <w:sz w:val="28"/>
          <w:szCs w:val="28"/>
          <w:lang w:val="en-US"/>
        </w:rPr>
        <w:t>Pinto E., Almeida A. A., Ferreira I. M. P. L. V. O. Assessment of metal(loid)s phytoavailability in intensive agricultural soils by the application of single extractions to rhizosphere soil // Ecotoxicology and Environmental Safety. – 2015. – Vol. 113. – P. 418–424.</w:t>
      </w:r>
    </w:p>
    <w:p w14:paraId="5709D97C" w14:textId="77777777" w:rsidR="002945A4" w:rsidRPr="001258FB" w:rsidRDefault="002945A4" w:rsidP="004F373D">
      <w:pPr>
        <w:pStyle w:val="a3"/>
        <w:numPr>
          <w:ilvl w:val="0"/>
          <w:numId w:val="7"/>
        </w:numPr>
        <w:autoSpaceDE w:val="0"/>
        <w:autoSpaceDN w:val="0"/>
        <w:adjustRightInd w:val="0"/>
        <w:spacing w:after="0" w:line="360" w:lineRule="auto"/>
        <w:ind w:left="0" w:firstLine="709"/>
        <w:jc w:val="both"/>
        <w:rPr>
          <w:rFonts w:ascii="Times New Roman" w:hAnsi="Times New Roman" w:cs="Times New Roman"/>
          <w:color w:val="000000"/>
          <w:sz w:val="28"/>
          <w:szCs w:val="28"/>
          <w:lang w:val="en-US"/>
        </w:rPr>
      </w:pPr>
      <w:r w:rsidRPr="001258FB">
        <w:rPr>
          <w:rFonts w:ascii="Times New Roman" w:hAnsi="Times New Roman" w:cs="Times New Roman"/>
          <w:color w:val="000000"/>
          <w:sz w:val="28"/>
          <w:szCs w:val="28"/>
          <w:lang w:val="en-US"/>
        </w:rPr>
        <w:t>Pinto E., Almeida A. A., Ferreira I. M. P. L. V. O. Assessment of metal(loid)s phytoavailability in intensive agricultural soils by the application of single extractions to rhizosphere soil // Ecotoxicology and Environmental Safety. – 2015. – Vol. 113. – P. 418–424.</w:t>
      </w:r>
    </w:p>
    <w:p w14:paraId="2FE94862" w14:textId="77777777" w:rsidR="002945A4" w:rsidRPr="001258FB" w:rsidRDefault="002945A4" w:rsidP="004F373D">
      <w:pPr>
        <w:pStyle w:val="a3"/>
        <w:numPr>
          <w:ilvl w:val="0"/>
          <w:numId w:val="7"/>
        </w:numPr>
        <w:autoSpaceDE w:val="0"/>
        <w:autoSpaceDN w:val="0"/>
        <w:adjustRightInd w:val="0"/>
        <w:spacing w:after="0" w:line="360" w:lineRule="auto"/>
        <w:ind w:left="0" w:firstLine="709"/>
        <w:jc w:val="both"/>
        <w:rPr>
          <w:rFonts w:ascii="Times New Roman" w:hAnsi="Times New Roman" w:cs="Times New Roman"/>
          <w:color w:val="000000"/>
          <w:sz w:val="28"/>
          <w:szCs w:val="28"/>
          <w:lang w:val="en-US"/>
        </w:rPr>
      </w:pPr>
      <w:r w:rsidRPr="001258FB">
        <w:rPr>
          <w:rFonts w:ascii="Times New Roman" w:hAnsi="Times New Roman" w:cs="Times New Roman"/>
          <w:color w:val="000000"/>
          <w:sz w:val="28"/>
          <w:szCs w:val="28"/>
          <w:lang w:val="en-US"/>
        </w:rPr>
        <w:t>Prasad T., Sudhakar P., Sreenivasulu Y., Latha P., Munaswamy V., Raja Reddy K., Sreeprasad T.S., Sajanlal P.R., Pradeep T. Effect of nanoscale zinc oxide particles on the germination, growth and yield of peanut // Journal of plant nutrition. – 2012. – Vol. 35, №. 6. – P. 905-927.</w:t>
      </w:r>
    </w:p>
    <w:p w14:paraId="238AA561" w14:textId="77777777" w:rsidR="002945A4" w:rsidRPr="001258FB" w:rsidRDefault="002945A4" w:rsidP="004F373D">
      <w:pPr>
        <w:pStyle w:val="a3"/>
        <w:numPr>
          <w:ilvl w:val="0"/>
          <w:numId w:val="7"/>
        </w:numPr>
        <w:autoSpaceDE w:val="0"/>
        <w:autoSpaceDN w:val="0"/>
        <w:adjustRightInd w:val="0"/>
        <w:spacing w:after="0" w:line="360" w:lineRule="auto"/>
        <w:ind w:left="0" w:firstLine="709"/>
        <w:jc w:val="both"/>
        <w:rPr>
          <w:rFonts w:ascii="Times New Roman" w:hAnsi="Times New Roman" w:cs="Times New Roman"/>
          <w:color w:val="000000"/>
          <w:sz w:val="28"/>
          <w:szCs w:val="28"/>
          <w:lang w:val="en-US"/>
        </w:rPr>
      </w:pPr>
      <w:r w:rsidRPr="001258FB">
        <w:rPr>
          <w:rFonts w:ascii="Times New Roman" w:hAnsi="Times New Roman" w:cs="Times New Roman"/>
          <w:color w:val="000000"/>
          <w:sz w:val="28"/>
          <w:szCs w:val="28"/>
          <w:lang w:val="en-US"/>
        </w:rPr>
        <w:t xml:space="preserve">Priester J.H., Ge Y., Mielke R.E., Horst A.M., Moritz S.C., Espinosa K., et al. Soybean susceptibility to manufactured nanomaterials with evidence for </w:t>
      </w:r>
      <w:r w:rsidRPr="001258FB">
        <w:rPr>
          <w:rFonts w:ascii="Times New Roman" w:hAnsi="Times New Roman" w:cs="Times New Roman"/>
          <w:color w:val="000000"/>
          <w:sz w:val="28"/>
          <w:szCs w:val="28"/>
          <w:lang w:val="en-US"/>
        </w:rPr>
        <w:lastRenderedPageBreak/>
        <w:t>food quality and soil fertility interruption // PNAS. – 2012. – Vol. 109, № 37. – P. E2451–E2456.</w:t>
      </w:r>
    </w:p>
    <w:p w14:paraId="18F7428C" w14:textId="77777777" w:rsidR="002945A4" w:rsidRPr="001258FB" w:rsidRDefault="002945A4" w:rsidP="004F373D">
      <w:pPr>
        <w:pStyle w:val="a3"/>
        <w:numPr>
          <w:ilvl w:val="0"/>
          <w:numId w:val="7"/>
        </w:numPr>
        <w:autoSpaceDE w:val="0"/>
        <w:autoSpaceDN w:val="0"/>
        <w:adjustRightInd w:val="0"/>
        <w:spacing w:after="0" w:line="360" w:lineRule="auto"/>
        <w:ind w:left="0" w:firstLine="709"/>
        <w:jc w:val="both"/>
        <w:rPr>
          <w:rFonts w:ascii="Times New Roman" w:hAnsi="Times New Roman" w:cs="Times New Roman"/>
          <w:color w:val="000000"/>
          <w:sz w:val="28"/>
          <w:szCs w:val="28"/>
          <w:lang w:val="en-US"/>
        </w:rPr>
      </w:pPr>
      <w:r w:rsidRPr="001258FB">
        <w:rPr>
          <w:rFonts w:ascii="Times New Roman" w:hAnsi="Times New Roman" w:cs="Times New Roman"/>
          <w:color w:val="000000"/>
          <w:sz w:val="28"/>
          <w:szCs w:val="28"/>
          <w:lang w:val="en-US"/>
        </w:rPr>
        <w:t>Qafoku N.P. Terrestrial nanoparticles and their controls on soil-/geo-processes and reactions // Adv. Agron. – 2010. – Vol. 107. – P. 33−91.</w:t>
      </w:r>
    </w:p>
    <w:p w14:paraId="60C0B333" w14:textId="77777777" w:rsidR="002945A4" w:rsidRPr="001258FB" w:rsidRDefault="002945A4" w:rsidP="004F373D">
      <w:pPr>
        <w:pStyle w:val="a3"/>
        <w:numPr>
          <w:ilvl w:val="0"/>
          <w:numId w:val="7"/>
        </w:numPr>
        <w:autoSpaceDE w:val="0"/>
        <w:autoSpaceDN w:val="0"/>
        <w:adjustRightInd w:val="0"/>
        <w:spacing w:after="0" w:line="360" w:lineRule="auto"/>
        <w:ind w:left="0" w:firstLine="709"/>
        <w:jc w:val="both"/>
        <w:rPr>
          <w:rFonts w:ascii="Times New Roman" w:hAnsi="Times New Roman" w:cs="Times New Roman"/>
          <w:color w:val="000000"/>
          <w:sz w:val="28"/>
          <w:szCs w:val="28"/>
          <w:lang w:val="en-US"/>
        </w:rPr>
      </w:pPr>
      <w:r w:rsidRPr="001258FB">
        <w:rPr>
          <w:rFonts w:ascii="Times New Roman" w:hAnsi="Times New Roman" w:cs="Times New Roman"/>
          <w:color w:val="000000"/>
          <w:sz w:val="28"/>
          <w:szCs w:val="28"/>
          <w:lang w:val="en-US"/>
        </w:rPr>
        <w:t>Qin J., Nworie O. E., Lin C. Particle size effects on bioaccessible amounts of ingestible soil-borne toxic elements // Chemosphere. – 2016. –Vol. 159. – P. 442–448.</w:t>
      </w:r>
    </w:p>
    <w:p w14:paraId="5BA78A29" w14:textId="77777777" w:rsidR="002945A4" w:rsidRPr="001258FB" w:rsidRDefault="002945A4" w:rsidP="004F373D">
      <w:pPr>
        <w:pStyle w:val="a3"/>
        <w:numPr>
          <w:ilvl w:val="0"/>
          <w:numId w:val="7"/>
        </w:numPr>
        <w:autoSpaceDE w:val="0"/>
        <w:autoSpaceDN w:val="0"/>
        <w:adjustRightInd w:val="0"/>
        <w:spacing w:after="0" w:line="360" w:lineRule="auto"/>
        <w:ind w:left="0" w:firstLine="709"/>
        <w:jc w:val="both"/>
        <w:rPr>
          <w:rFonts w:ascii="Times New Roman" w:hAnsi="Times New Roman" w:cs="Times New Roman"/>
          <w:color w:val="000000"/>
          <w:sz w:val="28"/>
          <w:szCs w:val="28"/>
          <w:lang w:val="en-US"/>
        </w:rPr>
      </w:pPr>
      <w:r w:rsidRPr="001258FB">
        <w:rPr>
          <w:rFonts w:ascii="Times New Roman" w:hAnsi="Times New Roman" w:cs="Times New Roman"/>
          <w:color w:val="000000"/>
          <w:sz w:val="28"/>
          <w:szCs w:val="28"/>
          <w:lang w:val="en-US"/>
        </w:rPr>
        <w:t>Rajput V., Minkina T.M., Fedorenko A.G. et al. Toxicity of copper oxide nanoparticles on spring barley (Hordeum sativum distichum) // Science of the Total Environment. – 2018. – Vol. 645. – P. 1103−1113.</w:t>
      </w:r>
    </w:p>
    <w:p w14:paraId="456C308B" w14:textId="77777777" w:rsidR="002945A4" w:rsidRPr="001258FB" w:rsidRDefault="002945A4" w:rsidP="004F373D">
      <w:pPr>
        <w:pStyle w:val="a3"/>
        <w:numPr>
          <w:ilvl w:val="0"/>
          <w:numId w:val="7"/>
        </w:numPr>
        <w:autoSpaceDE w:val="0"/>
        <w:autoSpaceDN w:val="0"/>
        <w:adjustRightInd w:val="0"/>
        <w:spacing w:after="0" w:line="360" w:lineRule="auto"/>
        <w:ind w:left="0" w:firstLine="709"/>
        <w:jc w:val="both"/>
        <w:rPr>
          <w:rFonts w:ascii="Times New Roman" w:hAnsi="Times New Roman" w:cs="Times New Roman"/>
          <w:color w:val="000000"/>
          <w:sz w:val="28"/>
          <w:szCs w:val="28"/>
          <w:lang w:val="en-US"/>
        </w:rPr>
      </w:pPr>
      <w:r w:rsidRPr="001258FB">
        <w:rPr>
          <w:rFonts w:ascii="Times New Roman" w:hAnsi="Times New Roman" w:cs="Times New Roman"/>
          <w:color w:val="000000"/>
          <w:sz w:val="28"/>
          <w:szCs w:val="28"/>
          <w:lang w:val="en-US"/>
        </w:rPr>
        <w:t xml:space="preserve">Ramesh M., Palanisamy K., Babu K., Sharma N. K. Effects of bulk &amp; nano-titanium dioxide and zinc oxide on physio-morphological changes in Triticum aestivum linn // J. Glob. Bio. – 2014. – Vol. 3, № 2. – P. 415–422. </w:t>
      </w:r>
    </w:p>
    <w:p w14:paraId="628F22AE" w14:textId="77777777" w:rsidR="002945A4" w:rsidRPr="001258FB" w:rsidRDefault="002945A4" w:rsidP="004F373D">
      <w:pPr>
        <w:pStyle w:val="a3"/>
        <w:numPr>
          <w:ilvl w:val="0"/>
          <w:numId w:val="7"/>
        </w:numPr>
        <w:autoSpaceDE w:val="0"/>
        <w:autoSpaceDN w:val="0"/>
        <w:adjustRightInd w:val="0"/>
        <w:spacing w:after="0" w:line="360" w:lineRule="auto"/>
        <w:ind w:left="0" w:firstLine="709"/>
        <w:jc w:val="both"/>
        <w:rPr>
          <w:rFonts w:ascii="Times New Roman" w:hAnsi="Times New Roman" w:cs="Times New Roman"/>
          <w:color w:val="000000"/>
          <w:sz w:val="28"/>
          <w:szCs w:val="28"/>
          <w:lang w:val="en-US"/>
        </w:rPr>
      </w:pPr>
      <w:r w:rsidRPr="001258FB">
        <w:rPr>
          <w:rFonts w:ascii="Times New Roman" w:hAnsi="Times New Roman" w:cs="Times New Roman"/>
          <w:color w:val="000000"/>
          <w:sz w:val="28"/>
          <w:szCs w:val="28"/>
          <w:lang w:val="en-US"/>
        </w:rPr>
        <w:t>Rashad M., Elnaggar E., Assaad F. F. Readily dispersible clay and its role in the mobility of transition metals Cd2+, Cu2+ and Zn2+ in an alkaline alluvial soil // Environmental Earth Sciences. – 2014. – Vol. 71 – P. 3855–3864.</w:t>
      </w:r>
    </w:p>
    <w:p w14:paraId="2832536A" w14:textId="77777777" w:rsidR="002945A4" w:rsidRPr="001258FB" w:rsidRDefault="002945A4" w:rsidP="004F373D">
      <w:pPr>
        <w:pStyle w:val="a3"/>
        <w:numPr>
          <w:ilvl w:val="0"/>
          <w:numId w:val="7"/>
        </w:numPr>
        <w:autoSpaceDE w:val="0"/>
        <w:autoSpaceDN w:val="0"/>
        <w:adjustRightInd w:val="0"/>
        <w:spacing w:after="0" w:line="360" w:lineRule="auto"/>
        <w:ind w:left="0" w:firstLine="709"/>
        <w:jc w:val="both"/>
        <w:rPr>
          <w:rFonts w:ascii="Times New Roman" w:hAnsi="Times New Roman" w:cs="Times New Roman"/>
          <w:color w:val="000000"/>
          <w:sz w:val="28"/>
          <w:szCs w:val="28"/>
          <w:lang w:val="en-US"/>
        </w:rPr>
      </w:pPr>
      <w:r w:rsidRPr="001258FB">
        <w:rPr>
          <w:rFonts w:ascii="Times New Roman" w:hAnsi="Times New Roman" w:cs="Times New Roman"/>
          <w:color w:val="000000"/>
          <w:sz w:val="28"/>
          <w:szCs w:val="28"/>
          <w:lang w:val="en-US"/>
        </w:rPr>
        <w:t>Rinklebe J., Shaheen S. M., Schröter F., Rennert T. Exploiting biogeochemical and spectroscopic techniques to assess the geochemical distribution and release dynamics of chromium and lead in a contaminated floodplain soil // Chemosphere. – 2016. – Vol. 150. – P. 390–397.</w:t>
      </w:r>
    </w:p>
    <w:p w14:paraId="2DB6DA0F" w14:textId="77777777" w:rsidR="002945A4" w:rsidRPr="001258FB" w:rsidRDefault="002945A4" w:rsidP="004F373D">
      <w:pPr>
        <w:pStyle w:val="a3"/>
        <w:numPr>
          <w:ilvl w:val="0"/>
          <w:numId w:val="7"/>
        </w:numPr>
        <w:autoSpaceDE w:val="0"/>
        <w:autoSpaceDN w:val="0"/>
        <w:adjustRightInd w:val="0"/>
        <w:spacing w:after="0" w:line="360" w:lineRule="auto"/>
        <w:ind w:left="0" w:firstLine="709"/>
        <w:jc w:val="both"/>
        <w:rPr>
          <w:rFonts w:ascii="Times New Roman" w:hAnsi="Times New Roman" w:cs="Times New Roman"/>
          <w:color w:val="000000"/>
          <w:sz w:val="28"/>
          <w:szCs w:val="28"/>
          <w:lang w:val="en-US"/>
        </w:rPr>
      </w:pPr>
      <w:r w:rsidRPr="001258FB">
        <w:rPr>
          <w:rFonts w:ascii="Times New Roman" w:hAnsi="Times New Roman" w:cs="Times New Roman"/>
          <w:color w:val="000000"/>
          <w:sz w:val="28"/>
          <w:szCs w:val="28"/>
          <w:lang w:val="en-US"/>
        </w:rPr>
        <w:t>Rodrigues S. M., Henriques B., Ferreira da Silva E., Pereira M. E., Duarte A.C., Römkens P.F.A.M. Evaluation of an approach for the characterization of reactive and available pools of twenty potentially toxic elements in soils: Part I – The role of key soil properties in the variation of contaminants’ reactivity // Chemosphere. – 2010. – Vol.81. – P. 1549–1559.</w:t>
      </w:r>
    </w:p>
    <w:p w14:paraId="5AD82F0A" w14:textId="77777777" w:rsidR="002945A4" w:rsidRPr="001258FB" w:rsidRDefault="002945A4" w:rsidP="004F373D">
      <w:pPr>
        <w:pStyle w:val="a3"/>
        <w:numPr>
          <w:ilvl w:val="0"/>
          <w:numId w:val="7"/>
        </w:numPr>
        <w:autoSpaceDE w:val="0"/>
        <w:autoSpaceDN w:val="0"/>
        <w:adjustRightInd w:val="0"/>
        <w:spacing w:after="0" w:line="360" w:lineRule="auto"/>
        <w:ind w:left="0" w:firstLine="709"/>
        <w:jc w:val="both"/>
        <w:rPr>
          <w:rFonts w:ascii="Times New Roman" w:hAnsi="Times New Roman" w:cs="Times New Roman"/>
          <w:color w:val="000000"/>
          <w:sz w:val="28"/>
          <w:szCs w:val="28"/>
          <w:lang w:val="en-US"/>
        </w:rPr>
      </w:pPr>
      <w:r w:rsidRPr="001258FB">
        <w:rPr>
          <w:rFonts w:ascii="Times New Roman" w:hAnsi="Times New Roman" w:cs="Times New Roman"/>
          <w:color w:val="000000"/>
          <w:sz w:val="28"/>
          <w:szCs w:val="28"/>
          <w:lang w:val="en-US"/>
        </w:rPr>
        <w:t>Rodrigues S. M., Henriques B., Ferreira da Silva E., Pereira M. E., Duarte A.C., Römkens P.F.A.M. Evaluation of an approach for the characterization of reactive and available pools of twenty potentially toxic elements in soils: Part I – The role of key soil properties in the variation of contaminants’ reactivity // Chemosphere. – 2010. – Vol.81. – P. 1549–1559.</w:t>
      </w:r>
    </w:p>
    <w:p w14:paraId="32917850" w14:textId="77777777" w:rsidR="002945A4" w:rsidRPr="001258FB" w:rsidRDefault="002945A4" w:rsidP="004F373D">
      <w:pPr>
        <w:pStyle w:val="a3"/>
        <w:numPr>
          <w:ilvl w:val="0"/>
          <w:numId w:val="7"/>
        </w:numPr>
        <w:autoSpaceDE w:val="0"/>
        <w:autoSpaceDN w:val="0"/>
        <w:adjustRightInd w:val="0"/>
        <w:spacing w:after="0" w:line="360" w:lineRule="auto"/>
        <w:ind w:left="0" w:firstLine="709"/>
        <w:jc w:val="both"/>
        <w:rPr>
          <w:rFonts w:ascii="Times New Roman" w:hAnsi="Times New Roman" w:cs="Times New Roman"/>
          <w:color w:val="000000"/>
          <w:sz w:val="28"/>
          <w:szCs w:val="28"/>
          <w:lang w:val="en-US"/>
        </w:rPr>
      </w:pPr>
      <w:r w:rsidRPr="001258FB">
        <w:rPr>
          <w:rFonts w:ascii="Times New Roman" w:hAnsi="Times New Roman" w:cs="Times New Roman"/>
          <w:color w:val="000000"/>
          <w:sz w:val="28"/>
          <w:szCs w:val="28"/>
          <w:lang w:val="en-US"/>
        </w:rPr>
        <w:lastRenderedPageBreak/>
        <w:t>Rout G. R., Das P. Effect of metal toxicity on plant growth and metabolism: I. Zinc // Sustainable agriculture. – Springer, Dordrecht. – 2009. – P. 873-884.</w:t>
      </w:r>
    </w:p>
    <w:p w14:paraId="11C15B33" w14:textId="77777777" w:rsidR="002945A4" w:rsidRPr="001258FB" w:rsidRDefault="002945A4" w:rsidP="004F373D">
      <w:pPr>
        <w:pStyle w:val="a3"/>
        <w:numPr>
          <w:ilvl w:val="0"/>
          <w:numId w:val="7"/>
        </w:numPr>
        <w:autoSpaceDE w:val="0"/>
        <w:autoSpaceDN w:val="0"/>
        <w:adjustRightInd w:val="0"/>
        <w:spacing w:after="0" w:line="360" w:lineRule="auto"/>
        <w:ind w:left="0" w:firstLine="709"/>
        <w:jc w:val="both"/>
        <w:rPr>
          <w:rFonts w:ascii="Times New Roman" w:hAnsi="Times New Roman" w:cs="Times New Roman"/>
          <w:color w:val="000000"/>
          <w:sz w:val="28"/>
          <w:szCs w:val="28"/>
          <w:lang w:val="en-US"/>
        </w:rPr>
      </w:pPr>
      <w:r w:rsidRPr="001258FB">
        <w:rPr>
          <w:rFonts w:ascii="Times New Roman" w:hAnsi="Times New Roman" w:cs="Times New Roman"/>
          <w:color w:val="000000"/>
          <w:sz w:val="28"/>
          <w:szCs w:val="28"/>
          <w:lang w:val="en-US"/>
        </w:rPr>
        <w:t>Sau T.K., Rogach A.L., Jӓckel F. et al. Properties and applications of colloidal nonspherical noble metal nanoparticles // Adv. Mater. – 2010. – Vol. 22(16). – P. 1805–1825.</w:t>
      </w:r>
    </w:p>
    <w:p w14:paraId="41D4679A" w14:textId="77777777" w:rsidR="002945A4" w:rsidRPr="001258FB" w:rsidRDefault="002945A4" w:rsidP="004F373D">
      <w:pPr>
        <w:pStyle w:val="a3"/>
        <w:numPr>
          <w:ilvl w:val="0"/>
          <w:numId w:val="7"/>
        </w:numPr>
        <w:autoSpaceDE w:val="0"/>
        <w:autoSpaceDN w:val="0"/>
        <w:adjustRightInd w:val="0"/>
        <w:spacing w:after="0" w:line="360" w:lineRule="auto"/>
        <w:ind w:left="0" w:firstLine="709"/>
        <w:jc w:val="both"/>
        <w:rPr>
          <w:rFonts w:ascii="Times New Roman" w:hAnsi="Times New Roman" w:cs="Times New Roman"/>
          <w:color w:val="000000"/>
          <w:sz w:val="28"/>
          <w:szCs w:val="28"/>
          <w:lang w:val="en-US"/>
        </w:rPr>
      </w:pPr>
      <w:r w:rsidRPr="001258FB">
        <w:rPr>
          <w:rFonts w:ascii="Times New Roman" w:hAnsi="Times New Roman" w:cs="Times New Roman"/>
          <w:color w:val="000000"/>
          <w:sz w:val="28"/>
          <w:szCs w:val="28"/>
          <w:lang w:val="en-US"/>
        </w:rPr>
        <w:t>Serbula S. M., Milljkovic D. D. J., Kovacevic R. M., Ilic A. A. Assessment of airborne heavy metal pollution using plant parts and topsoil // Ecotoxicology and Environmental Safety. – 2012. – Vol. 76. – P. 209–214.</w:t>
      </w:r>
    </w:p>
    <w:p w14:paraId="0C976201" w14:textId="77777777" w:rsidR="002945A4" w:rsidRPr="001258FB" w:rsidRDefault="002945A4" w:rsidP="004F373D">
      <w:pPr>
        <w:pStyle w:val="a3"/>
        <w:numPr>
          <w:ilvl w:val="0"/>
          <w:numId w:val="7"/>
        </w:numPr>
        <w:autoSpaceDE w:val="0"/>
        <w:autoSpaceDN w:val="0"/>
        <w:adjustRightInd w:val="0"/>
        <w:spacing w:after="0" w:line="360" w:lineRule="auto"/>
        <w:ind w:left="0" w:firstLine="709"/>
        <w:jc w:val="both"/>
        <w:rPr>
          <w:rFonts w:ascii="Times New Roman" w:hAnsi="Times New Roman" w:cs="Times New Roman"/>
          <w:color w:val="000000"/>
          <w:sz w:val="28"/>
          <w:szCs w:val="28"/>
          <w:lang w:val="en-US"/>
        </w:rPr>
      </w:pPr>
      <w:r w:rsidRPr="001258FB">
        <w:rPr>
          <w:rFonts w:ascii="Times New Roman" w:hAnsi="Times New Roman" w:cs="Times New Roman"/>
          <w:color w:val="000000"/>
          <w:sz w:val="28"/>
          <w:szCs w:val="28"/>
          <w:lang w:val="en-US"/>
        </w:rPr>
        <w:t>Shah V., Belozerova I. Influence of metal nanoparticles on the soil microbial community and germination of lettuce seeds // Water, Air, &amp; Soil Pollution. – 2009. – Vol. 197. – P. 143–148.</w:t>
      </w:r>
    </w:p>
    <w:p w14:paraId="269778C9" w14:textId="77777777" w:rsidR="002945A4" w:rsidRPr="001258FB" w:rsidRDefault="002945A4" w:rsidP="004F373D">
      <w:pPr>
        <w:pStyle w:val="a3"/>
        <w:numPr>
          <w:ilvl w:val="0"/>
          <w:numId w:val="7"/>
        </w:numPr>
        <w:autoSpaceDE w:val="0"/>
        <w:autoSpaceDN w:val="0"/>
        <w:adjustRightInd w:val="0"/>
        <w:spacing w:after="0" w:line="360" w:lineRule="auto"/>
        <w:ind w:left="0" w:firstLine="709"/>
        <w:jc w:val="both"/>
        <w:rPr>
          <w:rFonts w:ascii="Times New Roman" w:hAnsi="Times New Roman" w:cs="Times New Roman"/>
          <w:color w:val="000000"/>
          <w:sz w:val="28"/>
          <w:szCs w:val="28"/>
          <w:lang w:val="en-US"/>
        </w:rPr>
      </w:pPr>
      <w:r w:rsidRPr="001258FB">
        <w:rPr>
          <w:rFonts w:ascii="Times New Roman" w:hAnsi="Times New Roman" w:cs="Times New Roman"/>
          <w:color w:val="000000"/>
          <w:sz w:val="28"/>
          <w:szCs w:val="28"/>
          <w:lang w:val="en-US"/>
        </w:rPr>
        <w:t>Shah V., Belozerova I. Influence of metal nanoparticles on the soil microbial community and germination of lettuce seeds // Water, Air, &amp; Soil Pollution. – 2009. – Vol. 197. – P. 143–148.</w:t>
      </w:r>
    </w:p>
    <w:p w14:paraId="1C01883F" w14:textId="77777777" w:rsidR="002945A4" w:rsidRPr="001258FB" w:rsidRDefault="002945A4" w:rsidP="004F373D">
      <w:pPr>
        <w:pStyle w:val="a3"/>
        <w:numPr>
          <w:ilvl w:val="0"/>
          <w:numId w:val="7"/>
        </w:numPr>
        <w:autoSpaceDE w:val="0"/>
        <w:autoSpaceDN w:val="0"/>
        <w:adjustRightInd w:val="0"/>
        <w:spacing w:after="0" w:line="360" w:lineRule="auto"/>
        <w:ind w:left="0" w:firstLine="709"/>
        <w:jc w:val="both"/>
        <w:rPr>
          <w:rFonts w:ascii="Times New Roman" w:hAnsi="Times New Roman" w:cs="Times New Roman"/>
          <w:color w:val="000000"/>
          <w:sz w:val="28"/>
          <w:szCs w:val="28"/>
          <w:lang w:val="en-US"/>
        </w:rPr>
      </w:pPr>
      <w:r w:rsidRPr="001258FB">
        <w:rPr>
          <w:rFonts w:ascii="Times New Roman" w:hAnsi="Times New Roman" w:cs="Times New Roman"/>
          <w:color w:val="000000"/>
          <w:sz w:val="28"/>
          <w:szCs w:val="28"/>
          <w:lang w:val="en-US"/>
        </w:rPr>
        <w:t>Shaheen S. M., Rinklebe J. Geochemical fractions of chromium, copper, and zinc and their vertical distribution in floodplain soil profiles along the Central Elbe River, Germany // Geoderma. – 2014. – Vol. 228–229. – P. 142–159.</w:t>
      </w:r>
    </w:p>
    <w:p w14:paraId="01D48878" w14:textId="77777777" w:rsidR="002945A4" w:rsidRPr="001258FB" w:rsidRDefault="002945A4" w:rsidP="004F373D">
      <w:pPr>
        <w:pStyle w:val="a3"/>
        <w:numPr>
          <w:ilvl w:val="0"/>
          <w:numId w:val="7"/>
        </w:numPr>
        <w:autoSpaceDE w:val="0"/>
        <w:autoSpaceDN w:val="0"/>
        <w:adjustRightInd w:val="0"/>
        <w:spacing w:after="0" w:line="360" w:lineRule="auto"/>
        <w:ind w:left="0" w:firstLine="709"/>
        <w:jc w:val="both"/>
        <w:rPr>
          <w:rFonts w:ascii="Times New Roman" w:hAnsi="Times New Roman" w:cs="Times New Roman"/>
          <w:color w:val="000000"/>
          <w:sz w:val="28"/>
          <w:szCs w:val="28"/>
          <w:lang w:val="en-US"/>
        </w:rPr>
      </w:pPr>
      <w:r w:rsidRPr="001258FB">
        <w:rPr>
          <w:rFonts w:ascii="Times New Roman" w:hAnsi="Times New Roman" w:cs="Times New Roman"/>
          <w:color w:val="000000"/>
          <w:sz w:val="28"/>
          <w:szCs w:val="28"/>
          <w:lang w:val="en-US"/>
        </w:rPr>
        <w:t>Shams M., Yildirim E., Gar G., Ercisli S., Dursun A., Ekinci M., Kul R. Nitric oxide alleviates copper toxicity in germinating seed and seedling growth of Lactuca sativa L. // Notulae Botanicae Horti Agrobotanici Cluj-Napoca. – 2018. – Vol. 46(1). – P. 167–172.</w:t>
      </w:r>
    </w:p>
    <w:p w14:paraId="5184242E" w14:textId="77777777" w:rsidR="002945A4" w:rsidRPr="001258FB" w:rsidRDefault="002945A4" w:rsidP="004F373D">
      <w:pPr>
        <w:pStyle w:val="a3"/>
        <w:numPr>
          <w:ilvl w:val="0"/>
          <w:numId w:val="7"/>
        </w:numPr>
        <w:autoSpaceDE w:val="0"/>
        <w:autoSpaceDN w:val="0"/>
        <w:adjustRightInd w:val="0"/>
        <w:spacing w:after="0" w:line="360" w:lineRule="auto"/>
        <w:ind w:left="0" w:firstLine="709"/>
        <w:jc w:val="both"/>
        <w:rPr>
          <w:rFonts w:ascii="Times New Roman" w:hAnsi="Times New Roman" w:cs="Times New Roman"/>
          <w:color w:val="000000"/>
          <w:sz w:val="28"/>
          <w:szCs w:val="28"/>
          <w:lang w:val="en-US"/>
        </w:rPr>
      </w:pPr>
      <w:r w:rsidRPr="001258FB">
        <w:rPr>
          <w:rFonts w:ascii="Times New Roman" w:hAnsi="Times New Roman" w:cs="Times New Roman"/>
          <w:color w:val="000000"/>
          <w:sz w:val="28"/>
          <w:szCs w:val="28"/>
          <w:lang w:val="en-US"/>
        </w:rPr>
        <w:t>Shaw A. K., Hossain Z. Impact of nano–CuO stress on rice (Oryza sativa L.) seedlings // Chemosphere. – 2013. – Vol. 93. – P. 906–915.</w:t>
      </w:r>
    </w:p>
    <w:p w14:paraId="556CE895" w14:textId="77777777" w:rsidR="002945A4" w:rsidRPr="001258FB" w:rsidRDefault="002945A4" w:rsidP="004F373D">
      <w:pPr>
        <w:pStyle w:val="a3"/>
        <w:numPr>
          <w:ilvl w:val="0"/>
          <w:numId w:val="7"/>
        </w:numPr>
        <w:autoSpaceDE w:val="0"/>
        <w:autoSpaceDN w:val="0"/>
        <w:adjustRightInd w:val="0"/>
        <w:spacing w:after="0" w:line="360" w:lineRule="auto"/>
        <w:ind w:left="0" w:firstLine="709"/>
        <w:jc w:val="both"/>
        <w:rPr>
          <w:rFonts w:ascii="Times New Roman" w:hAnsi="Times New Roman" w:cs="Times New Roman"/>
          <w:color w:val="000000"/>
          <w:sz w:val="28"/>
          <w:szCs w:val="28"/>
          <w:lang w:val="en-US"/>
        </w:rPr>
      </w:pPr>
      <w:r w:rsidRPr="001258FB">
        <w:rPr>
          <w:rFonts w:ascii="Times New Roman" w:hAnsi="Times New Roman" w:cs="Times New Roman"/>
          <w:color w:val="000000"/>
          <w:sz w:val="28"/>
          <w:szCs w:val="28"/>
          <w:lang w:val="en-US"/>
        </w:rPr>
        <w:t>Shuman L. M. Organic waste amendments effect on zinc fractions of two soils // Journal of Environmental Quality. – 1999. – Vol. 28. – P. 1442–1447.</w:t>
      </w:r>
    </w:p>
    <w:p w14:paraId="4E236DE0" w14:textId="77777777" w:rsidR="002945A4" w:rsidRPr="001258FB" w:rsidRDefault="002945A4" w:rsidP="004F373D">
      <w:pPr>
        <w:pStyle w:val="a3"/>
        <w:numPr>
          <w:ilvl w:val="0"/>
          <w:numId w:val="7"/>
        </w:numPr>
        <w:autoSpaceDE w:val="0"/>
        <w:autoSpaceDN w:val="0"/>
        <w:adjustRightInd w:val="0"/>
        <w:spacing w:after="0" w:line="360" w:lineRule="auto"/>
        <w:ind w:left="0" w:firstLine="709"/>
        <w:jc w:val="both"/>
        <w:rPr>
          <w:rFonts w:ascii="Times New Roman" w:hAnsi="Times New Roman" w:cs="Times New Roman"/>
          <w:color w:val="000000"/>
          <w:sz w:val="28"/>
          <w:szCs w:val="28"/>
          <w:lang w:val="en-US"/>
        </w:rPr>
      </w:pPr>
      <w:r w:rsidRPr="001258FB">
        <w:rPr>
          <w:rFonts w:ascii="Times New Roman" w:hAnsi="Times New Roman" w:cs="Times New Roman"/>
          <w:color w:val="000000"/>
          <w:sz w:val="28"/>
          <w:szCs w:val="28"/>
          <w:lang w:val="en-US"/>
        </w:rPr>
        <w:t>Singh A., Prasad S.M., Singh S. Impact of nano ZnO on metabolic attributes and fluorescence kinetics of rice seedlings // Environmental Nanotechnology, Monitoring &amp; Management. – 2018. – Vol. 9. – P. 42–49.</w:t>
      </w:r>
    </w:p>
    <w:p w14:paraId="403B0ABC" w14:textId="77777777" w:rsidR="002945A4" w:rsidRPr="001258FB" w:rsidRDefault="002945A4" w:rsidP="004F373D">
      <w:pPr>
        <w:pStyle w:val="a3"/>
        <w:numPr>
          <w:ilvl w:val="0"/>
          <w:numId w:val="7"/>
        </w:numPr>
        <w:autoSpaceDE w:val="0"/>
        <w:autoSpaceDN w:val="0"/>
        <w:adjustRightInd w:val="0"/>
        <w:spacing w:after="0" w:line="360" w:lineRule="auto"/>
        <w:ind w:left="0" w:firstLine="709"/>
        <w:jc w:val="both"/>
        <w:rPr>
          <w:rFonts w:ascii="Times New Roman" w:hAnsi="Times New Roman" w:cs="Times New Roman"/>
          <w:color w:val="000000"/>
          <w:sz w:val="28"/>
          <w:szCs w:val="28"/>
          <w:lang w:val="en-US"/>
        </w:rPr>
      </w:pPr>
      <w:r w:rsidRPr="001258FB">
        <w:rPr>
          <w:rFonts w:ascii="Times New Roman" w:hAnsi="Times New Roman" w:cs="Times New Roman"/>
          <w:color w:val="000000"/>
          <w:sz w:val="28"/>
          <w:szCs w:val="28"/>
          <w:lang w:val="en-US"/>
        </w:rPr>
        <w:lastRenderedPageBreak/>
        <w:t>Singh A., Singh N. B., Hussain I., Singh H. Effect of biologically synthesized copper oxide nanoparticles on metabolism and antioxidant activity to the crop plants Solanum lycopersicum and Brassica oleracea var. botrytis // Journal of Biotechnology. – 2017. – Vol. 262. – P. 11–27.</w:t>
      </w:r>
    </w:p>
    <w:p w14:paraId="34179867" w14:textId="77777777" w:rsidR="002945A4" w:rsidRPr="001258FB" w:rsidRDefault="002945A4" w:rsidP="004F373D">
      <w:pPr>
        <w:pStyle w:val="a3"/>
        <w:numPr>
          <w:ilvl w:val="0"/>
          <w:numId w:val="7"/>
        </w:numPr>
        <w:autoSpaceDE w:val="0"/>
        <w:autoSpaceDN w:val="0"/>
        <w:adjustRightInd w:val="0"/>
        <w:spacing w:after="0" w:line="360" w:lineRule="auto"/>
        <w:ind w:left="0" w:firstLine="709"/>
        <w:jc w:val="both"/>
        <w:rPr>
          <w:rFonts w:ascii="Times New Roman" w:hAnsi="Times New Roman" w:cs="Times New Roman"/>
          <w:color w:val="000000"/>
          <w:sz w:val="28"/>
          <w:szCs w:val="28"/>
          <w:lang w:val="en-US"/>
        </w:rPr>
      </w:pPr>
      <w:r w:rsidRPr="001258FB">
        <w:rPr>
          <w:rFonts w:ascii="Times New Roman" w:hAnsi="Times New Roman" w:cs="Times New Roman"/>
          <w:color w:val="000000"/>
          <w:sz w:val="28"/>
          <w:szCs w:val="28"/>
          <w:lang w:val="en-US"/>
        </w:rPr>
        <w:t xml:space="preserve">Singh B., Singh K. Microbial degradation of herbicides // J. Crit. Rev. Microbiol. - 2016. - Vol. 42 (2). - P. 245–261. </w:t>
      </w:r>
    </w:p>
    <w:p w14:paraId="083E738D" w14:textId="77777777" w:rsidR="002945A4" w:rsidRPr="001258FB" w:rsidRDefault="002945A4" w:rsidP="004F373D">
      <w:pPr>
        <w:pStyle w:val="a3"/>
        <w:numPr>
          <w:ilvl w:val="0"/>
          <w:numId w:val="7"/>
        </w:numPr>
        <w:autoSpaceDE w:val="0"/>
        <w:autoSpaceDN w:val="0"/>
        <w:adjustRightInd w:val="0"/>
        <w:spacing w:after="0" w:line="360" w:lineRule="auto"/>
        <w:ind w:left="0" w:firstLine="709"/>
        <w:jc w:val="both"/>
        <w:rPr>
          <w:rFonts w:ascii="Times New Roman" w:hAnsi="Times New Roman" w:cs="Times New Roman"/>
          <w:color w:val="000000"/>
          <w:sz w:val="28"/>
          <w:szCs w:val="28"/>
          <w:lang w:val="en-US"/>
        </w:rPr>
      </w:pPr>
      <w:r w:rsidRPr="001258FB">
        <w:rPr>
          <w:rFonts w:ascii="Times New Roman" w:hAnsi="Times New Roman" w:cs="Times New Roman"/>
          <w:color w:val="000000"/>
          <w:sz w:val="28"/>
          <w:szCs w:val="28"/>
          <w:lang w:val="en-US"/>
        </w:rPr>
        <w:t>Stampoulis D., Sinha S.K., White J.C. Assay-dependent phytotoxicity of nanoparticles to plants // Environmental science &amp; technology. – 2009. – Vol. 43(24). – P. 9473−9479.</w:t>
      </w:r>
    </w:p>
    <w:p w14:paraId="5EE38A50" w14:textId="77777777" w:rsidR="002945A4" w:rsidRPr="001258FB" w:rsidRDefault="002945A4" w:rsidP="004F373D">
      <w:pPr>
        <w:pStyle w:val="a3"/>
        <w:numPr>
          <w:ilvl w:val="0"/>
          <w:numId w:val="7"/>
        </w:numPr>
        <w:autoSpaceDE w:val="0"/>
        <w:autoSpaceDN w:val="0"/>
        <w:adjustRightInd w:val="0"/>
        <w:spacing w:after="0" w:line="360" w:lineRule="auto"/>
        <w:ind w:left="0" w:firstLine="709"/>
        <w:jc w:val="both"/>
        <w:rPr>
          <w:rFonts w:ascii="Times New Roman" w:hAnsi="Times New Roman" w:cs="Times New Roman"/>
          <w:color w:val="000000"/>
          <w:sz w:val="28"/>
          <w:szCs w:val="28"/>
          <w:lang w:val="en-US"/>
        </w:rPr>
      </w:pPr>
      <w:r w:rsidRPr="001258FB">
        <w:rPr>
          <w:rFonts w:ascii="Times New Roman" w:hAnsi="Times New Roman" w:cs="Times New Roman"/>
          <w:color w:val="000000"/>
          <w:sz w:val="28"/>
          <w:szCs w:val="28"/>
          <w:lang w:val="en-US"/>
        </w:rPr>
        <w:t xml:space="preserve">Sturikova H., Krystofova O., Huska D., Adam V. Zinc, zinc nanoparticles and plants //Journal of hazardous materials. – 2018. – Vol. 349. – P. 101–110. </w:t>
      </w:r>
    </w:p>
    <w:p w14:paraId="5A3E11B4" w14:textId="77777777" w:rsidR="002945A4" w:rsidRPr="001258FB" w:rsidRDefault="002945A4" w:rsidP="004F373D">
      <w:pPr>
        <w:pStyle w:val="a3"/>
        <w:numPr>
          <w:ilvl w:val="0"/>
          <w:numId w:val="7"/>
        </w:numPr>
        <w:autoSpaceDE w:val="0"/>
        <w:autoSpaceDN w:val="0"/>
        <w:adjustRightInd w:val="0"/>
        <w:spacing w:after="0" w:line="360" w:lineRule="auto"/>
        <w:ind w:left="0" w:firstLine="709"/>
        <w:jc w:val="both"/>
        <w:rPr>
          <w:rFonts w:ascii="Times New Roman" w:hAnsi="Times New Roman" w:cs="Times New Roman"/>
          <w:color w:val="000000"/>
          <w:sz w:val="28"/>
          <w:szCs w:val="28"/>
          <w:lang w:val="en-US"/>
        </w:rPr>
      </w:pPr>
      <w:r w:rsidRPr="001258FB">
        <w:rPr>
          <w:rFonts w:ascii="Times New Roman" w:hAnsi="Times New Roman" w:cs="Times New Roman"/>
          <w:color w:val="000000"/>
          <w:sz w:val="28"/>
          <w:szCs w:val="28"/>
          <w:lang w:val="en-US"/>
        </w:rPr>
        <w:t>Sungur A., Soylak M., Ozcan H. Investigation of heavy metal mobility and availability by the BCR sequential extraction procedure: relationship between soil properties and heavy metals availability // Chemical Speciation &amp; Bioavailability. – 2014. – Vol.26. – P. 219–230.</w:t>
      </w:r>
    </w:p>
    <w:p w14:paraId="1A39FCC9" w14:textId="77777777" w:rsidR="002945A4" w:rsidRPr="001258FB" w:rsidRDefault="002945A4" w:rsidP="004F373D">
      <w:pPr>
        <w:pStyle w:val="a3"/>
        <w:numPr>
          <w:ilvl w:val="0"/>
          <w:numId w:val="7"/>
        </w:numPr>
        <w:autoSpaceDE w:val="0"/>
        <w:autoSpaceDN w:val="0"/>
        <w:adjustRightInd w:val="0"/>
        <w:spacing w:after="0" w:line="360" w:lineRule="auto"/>
        <w:ind w:left="0" w:firstLine="709"/>
        <w:jc w:val="both"/>
        <w:rPr>
          <w:rFonts w:ascii="Times New Roman" w:hAnsi="Times New Roman" w:cs="Times New Roman"/>
          <w:color w:val="000000"/>
          <w:sz w:val="28"/>
          <w:szCs w:val="28"/>
          <w:lang w:val="en-US"/>
        </w:rPr>
      </w:pPr>
      <w:r w:rsidRPr="001258FB">
        <w:rPr>
          <w:rFonts w:ascii="Times New Roman" w:hAnsi="Times New Roman" w:cs="Times New Roman"/>
          <w:color w:val="000000"/>
          <w:sz w:val="28"/>
          <w:szCs w:val="28"/>
          <w:lang w:val="en-US"/>
        </w:rPr>
        <w:t>Suresh A.K., Pelletier D.A., Doktycz M.J. Relating nanomaterial properties and microbial toxicity // J. Nanoscale. – 2013. – Vol. 5 (2). – Р. 463−474.</w:t>
      </w:r>
    </w:p>
    <w:p w14:paraId="3DA36F0E" w14:textId="77777777" w:rsidR="002945A4" w:rsidRPr="001258FB" w:rsidRDefault="002945A4" w:rsidP="004F373D">
      <w:pPr>
        <w:pStyle w:val="a3"/>
        <w:numPr>
          <w:ilvl w:val="0"/>
          <w:numId w:val="7"/>
        </w:numPr>
        <w:autoSpaceDE w:val="0"/>
        <w:autoSpaceDN w:val="0"/>
        <w:adjustRightInd w:val="0"/>
        <w:spacing w:after="0" w:line="360" w:lineRule="auto"/>
        <w:ind w:left="0" w:firstLine="709"/>
        <w:jc w:val="both"/>
        <w:rPr>
          <w:rFonts w:ascii="Times New Roman" w:hAnsi="Times New Roman" w:cs="Times New Roman"/>
          <w:color w:val="000000"/>
          <w:sz w:val="28"/>
          <w:szCs w:val="28"/>
          <w:lang w:val="en-US"/>
        </w:rPr>
      </w:pPr>
      <w:r w:rsidRPr="001258FB">
        <w:rPr>
          <w:rFonts w:ascii="Times New Roman" w:hAnsi="Times New Roman" w:cs="Times New Roman"/>
          <w:color w:val="000000"/>
          <w:sz w:val="28"/>
          <w:szCs w:val="28"/>
          <w:lang w:val="en-US"/>
        </w:rPr>
        <w:t>Thapa M., Singh M., Ghosh K.M., Biswas P.K., Mukherjee A. Zinc sulphide nanoparticle (nZnS): A novel nano-modulator for plant growth // Plant Physiology and Biochemistry. – 2019. – Vol. 142. – P. 73-83.</w:t>
      </w:r>
    </w:p>
    <w:p w14:paraId="41E8433A" w14:textId="77777777" w:rsidR="002945A4" w:rsidRPr="001258FB" w:rsidRDefault="002945A4" w:rsidP="004F373D">
      <w:pPr>
        <w:pStyle w:val="a3"/>
        <w:numPr>
          <w:ilvl w:val="0"/>
          <w:numId w:val="7"/>
        </w:numPr>
        <w:autoSpaceDE w:val="0"/>
        <w:autoSpaceDN w:val="0"/>
        <w:adjustRightInd w:val="0"/>
        <w:spacing w:after="0" w:line="360" w:lineRule="auto"/>
        <w:ind w:left="0" w:firstLine="709"/>
        <w:jc w:val="both"/>
        <w:rPr>
          <w:rFonts w:ascii="Times New Roman" w:hAnsi="Times New Roman" w:cs="Times New Roman"/>
          <w:color w:val="000000"/>
          <w:sz w:val="28"/>
          <w:szCs w:val="28"/>
          <w:lang w:val="en-US"/>
        </w:rPr>
      </w:pPr>
      <w:r w:rsidRPr="001258FB">
        <w:rPr>
          <w:rFonts w:ascii="Times New Roman" w:hAnsi="Times New Roman" w:cs="Times New Roman"/>
          <w:color w:val="000000"/>
          <w:sz w:val="28"/>
          <w:szCs w:val="28"/>
          <w:lang w:val="en-US"/>
        </w:rPr>
        <w:t>Tipping E., Rieuwerts J., Pan G., Ashmore M. R., Lofts S., Hill M. T. R., Farago M. E., Thornton I. The solid–solution partitioning of heavy metals (Cu, Zn, Cd, Pb) in upland soils of England and Wales // Environmental Pollution. – 2003. – Vol. 125. – P. 213–225.</w:t>
      </w:r>
    </w:p>
    <w:p w14:paraId="0667EB6E" w14:textId="77777777" w:rsidR="002945A4" w:rsidRPr="001258FB" w:rsidRDefault="002945A4" w:rsidP="004F373D">
      <w:pPr>
        <w:pStyle w:val="a3"/>
        <w:numPr>
          <w:ilvl w:val="0"/>
          <w:numId w:val="7"/>
        </w:numPr>
        <w:autoSpaceDE w:val="0"/>
        <w:autoSpaceDN w:val="0"/>
        <w:adjustRightInd w:val="0"/>
        <w:spacing w:after="0" w:line="360" w:lineRule="auto"/>
        <w:ind w:left="0" w:firstLine="709"/>
        <w:jc w:val="both"/>
        <w:rPr>
          <w:rFonts w:ascii="Times New Roman" w:hAnsi="Times New Roman" w:cs="Times New Roman"/>
          <w:color w:val="000000"/>
          <w:sz w:val="28"/>
          <w:szCs w:val="28"/>
          <w:lang w:val="en-US"/>
        </w:rPr>
      </w:pPr>
      <w:r w:rsidRPr="001258FB">
        <w:rPr>
          <w:rFonts w:ascii="Times New Roman" w:hAnsi="Times New Roman" w:cs="Times New Roman"/>
          <w:color w:val="000000"/>
          <w:sz w:val="28"/>
          <w:szCs w:val="28"/>
          <w:lang w:val="en-US"/>
        </w:rPr>
        <w:t>Tipping E., Rieuwerts J., Pan G., Ashmore M. R., Lofts S., Hill M. T. R., Farago M. E., Thornton I. The solid–solution partitioning of heavy metals (Cu, Zn, Cd, Pb) in upland soils of England and Wales // Environmental Pollution. – 2003.– Vol. 125. – P. 213–225.</w:t>
      </w:r>
    </w:p>
    <w:p w14:paraId="5BBF88E4" w14:textId="77777777" w:rsidR="002945A4" w:rsidRPr="001258FB" w:rsidRDefault="002945A4" w:rsidP="004F373D">
      <w:pPr>
        <w:pStyle w:val="a3"/>
        <w:numPr>
          <w:ilvl w:val="0"/>
          <w:numId w:val="7"/>
        </w:numPr>
        <w:autoSpaceDE w:val="0"/>
        <w:autoSpaceDN w:val="0"/>
        <w:adjustRightInd w:val="0"/>
        <w:spacing w:after="0" w:line="360" w:lineRule="auto"/>
        <w:ind w:left="0" w:firstLine="709"/>
        <w:jc w:val="both"/>
        <w:rPr>
          <w:rFonts w:ascii="Times New Roman" w:hAnsi="Times New Roman" w:cs="Times New Roman"/>
          <w:color w:val="000000"/>
          <w:sz w:val="28"/>
          <w:szCs w:val="28"/>
          <w:lang w:val="en-US"/>
        </w:rPr>
      </w:pPr>
      <w:r w:rsidRPr="001258FB">
        <w:rPr>
          <w:rFonts w:ascii="Times New Roman" w:hAnsi="Times New Roman" w:cs="Times New Roman"/>
          <w:color w:val="000000"/>
          <w:sz w:val="28"/>
          <w:szCs w:val="28"/>
          <w:lang w:val="en-US"/>
        </w:rPr>
        <w:lastRenderedPageBreak/>
        <w:t>Unrine J. M., Tsyusko O. V., Hunyadi S. E., Judy J. D., Bertsch P. M. Effects of particle size on chemical speciation and bioavailability of copper to earthworms (Eisenia fetida) exposed to copper nanoparticles // Journal of Environmental Quality. – 2010. – Vol. 39. – P. 1942– 1953.</w:t>
      </w:r>
    </w:p>
    <w:p w14:paraId="5DF379EE" w14:textId="77777777" w:rsidR="002945A4" w:rsidRPr="001258FB" w:rsidRDefault="002945A4" w:rsidP="004F373D">
      <w:pPr>
        <w:pStyle w:val="a3"/>
        <w:numPr>
          <w:ilvl w:val="0"/>
          <w:numId w:val="7"/>
        </w:numPr>
        <w:autoSpaceDE w:val="0"/>
        <w:autoSpaceDN w:val="0"/>
        <w:adjustRightInd w:val="0"/>
        <w:spacing w:after="0" w:line="360" w:lineRule="auto"/>
        <w:ind w:left="0" w:firstLine="709"/>
        <w:jc w:val="both"/>
        <w:rPr>
          <w:rFonts w:ascii="Times New Roman" w:hAnsi="Times New Roman" w:cs="Times New Roman"/>
          <w:color w:val="000000"/>
          <w:sz w:val="28"/>
          <w:szCs w:val="28"/>
          <w:lang w:val="en-US"/>
        </w:rPr>
      </w:pPr>
      <w:r w:rsidRPr="001258FB">
        <w:rPr>
          <w:rFonts w:ascii="Times New Roman" w:hAnsi="Times New Roman" w:cs="Times New Roman"/>
          <w:color w:val="000000"/>
          <w:sz w:val="28"/>
          <w:szCs w:val="28"/>
          <w:lang w:val="en-US"/>
        </w:rPr>
        <w:t>Valko M., Morris H., Cronin M. T. Metals, toxicity and oxidative stress // Current Medicinal Chemistry. – 2005. – Vol. 12. – P. 1161–1208.</w:t>
      </w:r>
    </w:p>
    <w:p w14:paraId="609976E7" w14:textId="77777777" w:rsidR="002945A4" w:rsidRPr="001258FB" w:rsidRDefault="002945A4" w:rsidP="004F373D">
      <w:pPr>
        <w:pStyle w:val="a3"/>
        <w:numPr>
          <w:ilvl w:val="0"/>
          <w:numId w:val="7"/>
        </w:numPr>
        <w:autoSpaceDE w:val="0"/>
        <w:autoSpaceDN w:val="0"/>
        <w:adjustRightInd w:val="0"/>
        <w:spacing w:after="0" w:line="360" w:lineRule="auto"/>
        <w:ind w:left="0" w:firstLine="709"/>
        <w:jc w:val="both"/>
        <w:rPr>
          <w:rFonts w:ascii="Times New Roman" w:hAnsi="Times New Roman" w:cs="Times New Roman"/>
          <w:color w:val="000000"/>
          <w:sz w:val="28"/>
          <w:szCs w:val="28"/>
          <w:lang w:val="en-US"/>
        </w:rPr>
      </w:pPr>
      <w:r w:rsidRPr="001258FB">
        <w:rPr>
          <w:rFonts w:ascii="Times New Roman" w:hAnsi="Times New Roman" w:cs="Times New Roman"/>
          <w:color w:val="000000"/>
          <w:sz w:val="28"/>
          <w:szCs w:val="28"/>
          <w:lang w:val="en-US"/>
        </w:rPr>
        <w:t>Vega F. A., Andrade M. L., Covelo E. F. Influence of soil properties on the sorption and retention of cadmium, copper and lead, separately and together, by 20 soil horizons: Comparison of linear regression and tree regression analyses // Journal of Hazardous Materials. – 2010. – Vol. 174. – P. 522–533.</w:t>
      </w:r>
    </w:p>
    <w:p w14:paraId="7A7354C8" w14:textId="77777777" w:rsidR="002945A4" w:rsidRPr="001258FB" w:rsidRDefault="002945A4" w:rsidP="004F373D">
      <w:pPr>
        <w:pStyle w:val="a3"/>
        <w:numPr>
          <w:ilvl w:val="0"/>
          <w:numId w:val="7"/>
        </w:numPr>
        <w:autoSpaceDE w:val="0"/>
        <w:autoSpaceDN w:val="0"/>
        <w:adjustRightInd w:val="0"/>
        <w:spacing w:after="0" w:line="360" w:lineRule="auto"/>
        <w:ind w:left="0" w:firstLine="709"/>
        <w:jc w:val="both"/>
        <w:rPr>
          <w:rFonts w:ascii="Times New Roman" w:hAnsi="Times New Roman" w:cs="Times New Roman"/>
          <w:color w:val="000000"/>
          <w:sz w:val="28"/>
          <w:szCs w:val="28"/>
          <w:lang w:val="en-US"/>
        </w:rPr>
      </w:pPr>
      <w:r w:rsidRPr="001258FB">
        <w:rPr>
          <w:rFonts w:ascii="Times New Roman" w:hAnsi="Times New Roman" w:cs="Times New Roman"/>
          <w:color w:val="000000"/>
          <w:sz w:val="28"/>
          <w:szCs w:val="28"/>
          <w:lang w:val="en-US"/>
        </w:rPr>
        <w:t>Wan J., Wang R., Wang R., Ju Q., Wang Y., Xu J. Comparative Physiological and Transcriptomic Analyses Reveal the Toxic Effects of ZnO Nanoparticles on Plant Growth // Environ. Sci. Technol. – 2019. – Vol. 53, № 8. – P. 4235–4244.</w:t>
      </w:r>
    </w:p>
    <w:p w14:paraId="358866D5" w14:textId="77777777" w:rsidR="002945A4" w:rsidRPr="001258FB" w:rsidRDefault="002945A4" w:rsidP="004F373D">
      <w:pPr>
        <w:pStyle w:val="a3"/>
        <w:numPr>
          <w:ilvl w:val="0"/>
          <w:numId w:val="7"/>
        </w:numPr>
        <w:autoSpaceDE w:val="0"/>
        <w:autoSpaceDN w:val="0"/>
        <w:adjustRightInd w:val="0"/>
        <w:spacing w:after="0" w:line="360" w:lineRule="auto"/>
        <w:ind w:left="0" w:firstLine="709"/>
        <w:jc w:val="both"/>
        <w:rPr>
          <w:rFonts w:ascii="Times New Roman" w:hAnsi="Times New Roman" w:cs="Times New Roman"/>
          <w:color w:val="000000"/>
          <w:sz w:val="28"/>
          <w:szCs w:val="28"/>
          <w:lang w:val="en-US"/>
        </w:rPr>
      </w:pPr>
      <w:r w:rsidRPr="001258FB">
        <w:rPr>
          <w:rFonts w:ascii="Times New Roman" w:hAnsi="Times New Roman" w:cs="Times New Roman"/>
          <w:color w:val="000000"/>
          <w:sz w:val="28"/>
          <w:szCs w:val="28"/>
          <w:lang w:val="en-US"/>
        </w:rPr>
        <w:t>Wang X., Yang X., Chen S., Li Q., Wang W., Hou C., et al. Oxide Nanoparticles Affect Biomass Accumulation and Photosynthesis in Arabidopsis // Front. Plant Sci. – 2016. – Vol. 6.</w:t>
      </w:r>
    </w:p>
    <w:p w14:paraId="4CDDBBB1" w14:textId="77777777" w:rsidR="002945A4" w:rsidRPr="001258FB" w:rsidRDefault="002945A4" w:rsidP="004F373D">
      <w:pPr>
        <w:pStyle w:val="a3"/>
        <w:numPr>
          <w:ilvl w:val="0"/>
          <w:numId w:val="7"/>
        </w:numPr>
        <w:autoSpaceDE w:val="0"/>
        <w:autoSpaceDN w:val="0"/>
        <w:adjustRightInd w:val="0"/>
        <w:spacing w:after="0" w:line="360" w:lineRule="auto"/>
        <w:ind w:left="0" w:firstLine="709"/>
        <w:jc w:val="both"/>
        <w:rPr>
          <w:rFonts w:ascii="Times New Roman" w:hAnsi="Times New Roman" w:cs="Times New Roman"/>
          <w:color w:val="000000"/>
          <w:sz w:val="28"/>
          <w:szCs w:val="28"/>
          <w:lang w:val="en-US"/>
        </w:rPr>
      </w:pPr>
      <w:r w:rsidRPr="001258FB">
        <w:rPr>
          <w:rFonts w:ascii="Times New Roman" w:hAnsi="Times New Roman" w:cs="Times New Roman"/>
          <w:color w:val="000000"/>
          <w:sz w:val="28"/>
          <w:szCs w:val="28"/>
          <w:lang w:val="en-US"/>
        </w:rPr>
        <w:t xml:space="preserve">Wang X.P., Li Q.Q., Pei Z.M., Wang S.C. Effects of zinc oxide nanoparticles on the growth, photosynthetic traits, and antioxidative enzymes in tomato plants // Biol Plant. – 2018. – Vol. 62, № 4. – P. 801–808. </w:t>
      </w:r>
    </w:p>
    <w:p w14:paraId="7176459F" w14:textId="77777777" w:rsidR="002945A4" w:rsidRPr="001258FB" w:rsidRDefault="002945A4" w:rsidP="004F373D">
      <w:pPr>
        <w:pStyle w:val="a3"/>
        <w:numPr>
          <w:ilvl w:val="0"/>
          <w:numId w:val="7"/>
        </w:numPr>
        <w:autoSpaceDE w:val="0"/>
        <w:autoSpaceDN w:val="0"/>
        <w:adjustRightInd w:val="0"/>
        <w:spacing w:after="0" w:line="360" w:lineRule="auto"/>
        <w:ind w:left="0" w:firstLine="709"/>
        <w:jc w:val="both"/>
        <w:rPr>
          <w:rFonts w:ascii="Times New Roman" w:hAnsi="Times New Roman" w:cs="Times New Roman"/>
          <w:color w:val="000000"/>
          <w:sz w:val="28"/>
          <w:szCs w:val="28"/>
          <w:lang w:val="en-US"/>
        </w:rPr>
      </w:pPr>
      <w:r w:rsidRPr="001258FB">
        <w:rPr>
          <w:rFonts w:ascii="Times New Roman" w:hAnsi="Times New Roman" w:cs="Times New Roman"/>
          <w:color w:val="000000"/>
          <w:sz w:val="28"/>
          <w:szCs w:val="28"/>
          <w:lang w:val="en-US"/>
        </w:rPr>
        <w:t>Wang Z.X., Zhao J., Liu X., Feng W., White J.C., Xing B. Xylem-and phloem-based transport of CuO nanoparticles in maize (Zea mays L.) // Environ. Sci. Technol. – 2012. – Vol. 46. – P. 4434−4441.</w:t>
      </w:r>
    </w:p>
    <w:p w14:paraId="6159DA2C" w14:textId="77777777" w:rsidR="002945A4" w:rsidRPr="001258FB" w:rsidRDefault="002945A4" w:rsidP="004F373D">
      <w:pPr>
        <w:pStyle w:val="a3"/>
        <w:numPr>
          <w:ilvl w:val="0"/>
          <w:numId w:val="7"/>
        </w:numPr>
        <w:autoSpaceDE w:val="0"/>
        <w:autoSpaceDN w:val="0"/>
        <w:adjustRightInd w:val="0"/>
        <w:spacing w:after="0" w:line="360" w:lineRule="auto"/>
        <w:ind w:left="0" w:firstLine="709"/>
        <w:jc w:val="both"/>
        <w:rPr>
          <w:rFonts w:ascii="Times New Roman" w:hAnsi="Times New Roman" w:cs="Times New Roman"/>
          <w:color w:val="000000"/>
          <w:sz w:val="28"/>
          <w:szCs w:val="28"/>
          <w:lang w:val="en-US"/>
        </w:rPr>
      </w:pPr>
      <w:r w:rsidRPr="001258FB">
        <w:rPr>
          <w:rFonts w:ascii="Times New Roman" w:hAnsi="Times New Roman" w:cs="Times New Roman"/>
          <w:color w:val="000000"/>
          <w:sz w:val="28"/>
          <w:szCs w:val="28"/>
          <w:lang w:val="en-US"/>
        </w:rPr>
        <w:t>Yin Y., Impellitteri C. A., You S. J., Allen H. E. The importance of organic matter distribution and extract soil:solution ratio on the desorption of heavy metals from soils // Science of the Total Environment – 2002. – Vol. 287. –P. 107–119.</w:t>
      </w:r>
    </w:p>
    <w:p w14:paraId="4F13BC19" w14:textId="77777777" w:rsidR="002945A4" w:rsidRPr="001258FB" w:rsidRDefault="002945A4" w:rsidP="004F373D">
      <w:pPr>
        <w:pStyle w:val="a3"/>
        <w:numPr>
          <w:ilvl w:val="0"/>
          <w:numId w:val="7"/>
        </w:numPr>
        <w:autoSpaceDE w:val="0"/>
        <w:autoSpaceDN w:val="0"/>
        <w:adjustRightInd w:val="0"/>
        <w:spacing w:after="0" w:line="360" w:lineRule="auto"/>
        <w:ind w:left="0" w:firstLine="709"/>
        <w:jc w:val="both"/>
        <w:rPr>
          <w:rFonts w:ascii="Times New Roman" w:hAnsi="Times New Roman" w:cs="Times New Roman"/>
          <w:color w:val="000000"/>
          <w:sz w:val="28"/>
          <w:szCs w:val="28"/>
          <w:lang w:val="en-US"/>
        </w:rPr>
      </w:pPr>
      <w:r w:rsidRPr="001258FB">
        <w:rPr>
          <w:rFonts w:ascii="Times New Roman" w:hAnsi="Times New Roman" w:cs="Times New Roman"/>
          <w:color w:val="000000"/>
          <w:sz w:val="28"/>
          <w:szCs w:val="28"/>
          <w:lang w:val="en-US"/>
        </w:rPr>
        <w:t xml:space="preserve">Zafar H., Ali A., Zia M. CuO nanoparticles inhibited root growth from Brassica nigra seedlings but induced root from stem and leaf explants // Applied Biochemistry and Biotechnology. – 2017. – Vol. 181. – P. 365–378. </w:t>
      </w:r>
    </w:p>
    <w:p w14:paraId="4323FD6C" w14:textId="77777777" w:rsidR="002945A4" w:rsidRPr="001258FB" w:rsidRDefault="002945A4" w:rsidP="004F373D">
      <w:pPr>
        <w:pStyle w:val="a3"/>
        <w:numPr>
          <w:ilvl w:val="0"/>
          <w:numId w:val="7"/>
        </w:numPr>
        <w:autoSpaceDE w:val="0"/>
        <w:autoSpaceDN w:val="0"/>
        <w:adjustRightInd w:val="0"/>
        <w:spacing w:after="0" w:line="360" w:lineRule="auto"/>
        <w:ind w:left="0" w:firstLine="709"/>
        <w:jc w:val="both"/>
        <w:rPr>
          <w:rFonts w:ascii="Times New Roman" w:hAnsi="Times New Roman" w:cs="Times New Roman"/>
          <w:color w:val="000000"/>
          <w:sz w:val="28"/>
          <w:szCs w:val="28"/>
          <w:lang w:val="en-US"/>
        </w:rPr>
      </w:pPr>
      <w:r w:rsidRPr="001258FB">
        <w:rPr>
          <w:rFonts w:ascii="Times New Roman" w:hAnsi="Times New Roman" w:cs="Times New Roman"/>
          <w:color w:val="000000"/>
          <w:sz w:val="28"/>
          <w:szCs w:val="28"/>
          <w:lang w:val="en-US"/>
        </w:rPr>
        <w:lastRenderedPageBreak/>
        <w:t>Zhao L., Xu Y., Hou H., Shangguan Y., Li F. Source identification and health risk assessment of metals in urban soils around the Tanggu chemical industrial district, Tianjin, China // Science of the Total Environment. – 2014. –Vol. 468–469. – P. 654–662.</w:t>
      </w:r>
    </w:p>
    <w:p w14:paraId="06515A59" w14:textId="3F5664EC" w:rsidR="00886BDF" w:rsidRPr="001258FB" w:rsidRDefault="002945A4" w:rsidP="00A96884">
      <w:pPr>
        <w:pStyle w:val="a3"/>
        <w:numPr>
          <w:ilvl w:val="0"/>
          <w:numId w:val="7"/>
        </w:numPr>
        <w:autoSpaceDE w:val="0"/>
        <w:autoSpaceDN w:val="0"/>
        <w:adjustRightInd w:val="0"/>
        <w:spacing w:after="0" w:line="360" w:lineRule="auto"/>
        <w:ind w:left="0" w:firstLine="709"/>
        <w:jc w:val="both"/>
        <w:rPr>
          <w:rFonts w:ascii="Times New Roman" w:hAnsi="Times New Roman" w:cs="Times New Roman"/>
          <w:color w:val="000000"/>
          <w:sz w:val="28"/>
          <w:szCs w:val="28"/>
          <w:lang w:val="en-US"/>
        </w:rPr>
      </w:pPr>
      <w:r w:rsidRPr="001258FB">
        <w:rPr>
          <w:rFonts w:ascii="Times New Roman" w:hAnsi="Times New Roman" w:cs="Times New Roman"/>
          <w:color w:val="000000"/>
          <w:sz w:val="28"/>
          <w:szCs w:val="28"/>
          <w:lang w:val="en-US"/>
        </w:rPr>
        <w:t>Zong Y., Xiao Q., Lu S.G. Distribution, bioavailability, and leachability of heavy metals in soil particle size fractions of urban soils (northeastern China) // Environmental Science and Pollution Research. – 2016. – Vol. 23. – P. 14600–14607.</w:t>
      </w:r>
    </w:p>
    <w:p w14:paraId="3D1538BE" w14:textId="77777777" w:rsidR="00F8475E" w:rsidRPr="001258FB" w:rsidRDefault="00F8475E" w:rsidP="008777EC">
      <w:pPr>
        <w:pStyle w:val="a3"/>
        <w:numPr>
          <w:ilvl w:val="0"/>
          <w:numId w:val="7"/>
        </w:numPr>
        <w:spacing w:after="0" w:line="360" w:lineRule="auto"/>
        <w:ind w:left="0" w:firstLine="709"/>
        <w:jc w:val="both"/>
        <w:rPr>
          <w:rFonts w:ascii="Times New Roman" w:hAnsi="Times New Roman" w:cs="Times New Roman"/>
          <w:sz w:val="28"/>
          <w:szCs w:val="28"/>
        </w:rPr>
      </w:pPr>
      <w:r w:rsidRPr="001258FB">
        <w:rPr>
          <w:rFonts w:ascii="Times New Roman" w:hAnsi="Times New Roman" w:cs="Times New Roman"/>
          <w:sz w:val="28"/>
          <w:szCs w:val="28"/>
        </w:rPr>
        <w:t>Лисичкин, Г., Оленин, А., &amp; Кулакова, И. (2021). </w:t>
      </w:r>
      <w:r w:rsidRPr="001258FB">
        <w:rPr>
          <w:rFonts w:ascii="Times New Roman" w:hAnsi="Times New Roman" w:cs="Times New Roman"/>
          <w:i/>
          <w:iCs/>
          <w:sz w:val="28"/>
          <w:szCs w:val="28"/>
        </w:rPr>
        <w:t>Химия поверхности неорганических наночастиц</w:t>
      </w:r>
      <w:r w:rsidRPr="001258FB">
        <w:rPr>
          <w:rFonts w:ascii="Times New Roman" w:hAnsi="Times New Roman" w:cs="Times New Roman"/>
          <w:sz w:val="28"/>
          <w:szCs w:val="28"/>
        </w:rPr>
        <w:t>. ЛитРес.</w:t>
      </w:r>
    </w:p>
    <w:p w14:paraId="722EA743" w14:textId="77777777" w:rsidR="00F8475E" w:rsidRPr="001258FB" w:rsidRDefault="00F8475E" w:rsidP="008777EC">
      <w:pPr>
        <w:pStyle w:val="a3"/>
        <w:numPr>
          <w:ilvl w:val="0"/>
          <w:numId w:val="7"/>
        </w:numPr>
        <w:spacing w:after="0" w:line="360" w:lineRule="auto"/>
        <w:ind w:left="0" w:firstLine="709"/>
        <w:jc w:val="both"/>
        <w:rPr>
          <w:rFonts w:ascii="Times New Roman" w:hAnsi="Times New Roman" w:cs="Times New Roman"/>
          <w:sz w:val="28"/>
          <w:szCs w:val="28"/>
        </w:rPr>
      </w:pPr>
      <w:bookmarkStart w:id="51" w:name="_Hlk232729270"/>
      <w:r w:rsidRPr="001258FB">
        <w:rPr>
          <w:rFonts w:ascii="Times New Roman" w:hAnsi="Times New Roman" w:cs="Times New Roman"/>
          <w:sz w:val="28"/>
          <w:szCs w:val="28"/>
          <w:lang w:val="en-US"/>
        </w:rPr>
        <w:t>Nair</w:t>
      </w:r>
      <w:bookmarkEnd w:id="51"/>
      <w:r w:rsidRPr="001258FB">
        <w:rPr>
          <w:rFonts w:ascii="Times New Roman" w:hAnsi="Times New Roman" w:cs="Times New Roman"/>
          <w:sz w:val="28"/>
          <w:szCs w:val="28"/>
          <w:lang w:val="en-US"/>
        </w:rPr>
        <w:t xml:space="preserve">, R., Varghese, S. H., Nair, B. G., Maekawa, T., Yoshida, Y., &amp; Kumar, D. S. (2010). </w:t>
      </w:r>
      <w:r w:rsidRPr="001258FB">
        <w:rPr>
          <w:rFonts w:ascii="Times New Roman" w:hAnsi="Times New Roman" w:cs="Times New Roman"/>
          <w:sz w:val="28"/>
          <w:szCs w:val="28"/>
        </w:rPr>
        <w:t>Nanoparticulate material delivery to plants. </w:t>
      </w:r>
      <w:r w:rsidRPr="001258FB">
        <w:rPr>
          <w:rFonts w:ascii="Times New Roman" w:hAnsi="Times New Roman" w:cs="Times New Roman"/>
          <w:i/>
          <w:iCs/>
          <w:sz w:val="28"/>
          <w:szCs w:val="28"/>
        </w:rPr>
        <w:t>Plant science</w:t>
      </w:r>
      <w:r w:rsidRPr="001258FB">
        <w:rPr>
          <w:rFonts w:ascii="Times New Roman" w:hAnsi="Times New Roman" w:cs="Times New Roman"/>
          <w:sz w:val="28"/>
          <w:szCs w:val="28"/>
        </w:rPr>
        <w:t>, </w:t>
      </w:r>
      <w:r w:rsidRPr="001258FB">
        <w:rPr>
          <w:rFonts w:ascii="Times New Roman" w:hAnsi="Times New Roman" w:cs="Times New Roman"/>
          <w:i/>
          <w:iCs/>
          <w:sz w:val="28"/>
          <w:szCs w:val="28"/>
        </w:rPr>
        <w:t>179</w:t>
      </w:r>
      <w:r w:rsidRPr="001258FB">
        <w:rPr>
          <w:rFonts w:ascii="Times New Roman" w:hAnsi="Times New Roman" w:cs="Times New Roman"/>
          <w:sz w:val="28"/>
          <w:szCs w:val="28"/>
        </w:rPr>
        <w:t>(3), 154-163.</w:t>
      </w:r>
    </w:p>
    <w:p w14:paraId="02D3B82B" w14:textId="77777777" w:rsidR="00F8475E" w:rsidRPr="001258FB" w:rsidRDefault="00F8475E" w:rsidP="008777EC">
      <w:pPr>
        <w:pStyle w:val="a3"/>
        <w:numPr>
          <w:ilvl w:val="0"/>
          <w:numId w:val="7"/>
        </w:numPr>
        <w:spacing w:after="0" w:line="360" w:lineRule="auto"/>
        <w:ind w:left="0" w:firstLine="709"/>
        <w:jc w:val="both"/>
        <w:rPr>
          <w:rFonts w:ascii="Times New Roman" w:hAnsi="Times New Roman" w:cs="Times New Roman"/>
          <w:sz w:val="28"/>
          <w:szCs w:val="28"/>
          <w:lang w:val="en-US"/>
        </w:rPr>
      </w:pPr>
      <w:bookmarkStart w:id="52" w:name="_Hlk232729297"/>
      <w:r w:rsidRPr="001258FB">
        <w:rPr>
          <w:rFonts w:ascii="Times New Roman" w:hAnsi="Times New Roman" w:cs="Times New Roman"/>
          <w:sz w:val="28"/>
          <w:szCs w:val="28"/>
        </w:rPr>
        <w:t>Фастовец</w:t>
      </w:r>
      <w:bookmarkEnd w:id="52"/>
      <w:r w:rsidRPr="001258FB">
        <w:rPr>
          <w:rFonts w:ascii="Times New Roman" w:hAnsi="Times New Roman" w:cs="Times New Roman"/>
          <w:sz w:val="28"/>
          <w:szCs w:val="28"/>
        </w:rPr>
        <w:t>, И. А., Верховцева, Н. В., Пашкевич, Е. Б., &amp; Нетрусов, А. И. (2017). Наночастицы серебра: токсическое действие на микроорганизмы и взаимодействие с высшими растениями. Проблемы агрохимии и экологии, (1), 51-62.</w:t>
      </w:r>
    </w:p>
    <w:p w14:paraId="0F4D02CB" w14:textId="77777777" w:rsidR="00F8475E" w:rsidRPr="001258FB" w:rsidRDefault="00F8475E" w:rsidP="008777EC">
      <w:pPr>
        <w:pStyle w:val="a3"/>
        <w:numPr>
          <w:ilvl w:val="0"/>
          <w:numId w:val="7"/>
        </w:numPr>
        <w:spacing w:after="0" w:line="360" w:lineRule="auto"/>
        <w:ind w:left="0" w:firstLine="709"/>
        <w:jc w:val="both"/>
        <w:rPr>
          <w:rFonts w:ascii="Times New Roman" w:hAnsi="Times New Roman" w:cs="Times New Roman"/>
          <w:sz w:val="28"/>
          <w:szCs w:val="28"/>
        </w:rPr>
      </w:pPr>
      <w:r w:rsidRPr="001258FB">
        <w:rPr>
          <w:rFonts w:ascii="Times New Roman" w:hAnsi="Times New Roman" w:cs="Times New Roman"/>
          <w:sz w:val="28"/>
          <w:szCs w:val="28"/>
          <w:lang w:val="en-US"/>
        </w:rPr>
        <w:t>Wang, X., Xie, H., Wang, P., &amp; Yin, H. (2023). Nanoparticles in plants: uptake, transport and physiological activity in leaf and root. </w:t>
      </w:r>
      <w:r w:rsidRPr="001258FB">
        <w:rPr>
          <w:rFonts w:ascii="Times New Roman" w:hAnsi="Times New Roman" w:cs="Times New Roman"/>
          <w:i/>
          <w:iCs/>
          <w:sz w:val="28"/>
          <w:szCs w:val="28"/>
        </w:rPr>
        <w:t>Materials</w:t>
      </w:r>
      <w:r w:rsidRPr="001258FB">
        <w:rPr>
          <w:rFonts w:ascii="Times New Roman" w:hAnsi="Times New Roman" w:cs="Times New Roman"/>
          <w:sz w:val="28"/>
          <w:szCs w:val="28"/>
        </w:rPr>
        <w:t>, </w:t>
      </w:r>
      <w:r w:rsidRPr="001258FB">
        <w:rPr>
          <w:rFonts w:ascii="Times New Roman" w:hAnsi="Times New Roman" w:cs="Times New Roman"/>
          <w:i/>
          <w:iCs/>
          <w:sz w:val="28"/>
          <w:szCs w:val="28"/>
        </w:rPr>
        <w:t>16</w:t>
      </w:r>
      <w:r w:rsidRPr="001258FB">
        <w:rPr>
          <w:rFonts w:ascii="Times New Roman" w:hAnsi="Times New Roman" w:cs="Times New Roman"/>
          <w:sz w:val="28"/>
          <w:szCs w:val="28"/>
        </w:rPr>
        <w:t>(8), 3097.</w:t>
      </w:r>
    </w:p>
    <w:p w14:paraId="1870EFEE" w14:textId="77777777" w:rsidR="00F8475E" w:rsidRPr="001258FB" w:rsidRDefault="00F8475E" w:rsidP="008777EC">
      <w:pPr>
        <w:pStyle w:val="a3"/>
        <w:numPr>
          <w:ilvl w:val="0"/>
          <w:numId w:val="7"/>
        </w:numPr>
        <w:spacing w:after="0" w:line="360" w:lineRule="auto"/>
        <w:ind w:left="0" w:firstLine="709"/>
        <w:jc w:val="both"/>
        <w:rPr>
          <w:rFonts w:ascii="Times New Roman" w:hAnsi="Times New Roman" w:cs="Times New Roman"/>
          <w:sz w:val="28"/>
          <w:szCs w:val="28"/>
          <w:lang w:val="en-US"/>
        </w:rPr>
      </w:pPr>
      <w:bookmarkStart w:id="53" w:name="_Hlk232870893"/>
      <w:r w:rsidRPr="001258FB">
        <w:rPr>
          <w:rFonts w:ascii="Times New Roman" w:hAnsi="Times New Roman" w:cs="Times New Roman"/>
          <w:sz w:val="28"/>
          <w:szCs w:val="28"/>
          <w:lang w:val="it-IT"/>
        </w:rPr>
        <w:t>de la Rosa, G., Vázquez-Núñez, E., Molina-Guerrero, C., Serafín-Muñoz, A. H., &amp; Vera-Reyes, I. (2021</w:t>
      </w:r>
      <w:bookmarkEnd w:id="53"/>
      <w:r w:rsidRPr="001258FB">
        <w:rPr>
          <w:rFonts w:ascii="Times New Roman" w:hAnsi="Times New Roman" w:cs="Times New Roman"/>
          <w:sz w:val="28"/>
          <w:szCs w:val="28"/>
          <w:lang w:val="it-IT"/>
        </w:rPr>
        <w:t xml:space="preserve">). </w:t>
      </w:r>
      <w:r w:rsidRPr="001258FB">
        <w:rPr>
          <w:rFonts w:ascii="Times New Roman" w:hAnsi="Times New Roman" w:cs="Times New Roman"/>
          <w:sz w:val="28"/>
          <w:szCs w:val="28"/>
          <w:lang w:val="en-US"/>
        </w:rPr>
        <w:t>Interactions of nanomaterials and plants at the cellular level: current knowledge and relevant gaps. </w:t>
      </w:r>
      <w:r w:rsidRPr="001258FB">
        <w:rPr>
          <w:rFonts w:ascii="Times New Roman" w:hAnsi="Times New Roman" w:cs="Times New Roman"/>
          <w:i/>
          <w:iCs/>
          <w:sz w:val="28"/>
          <w:szCs w:val="28"/>
        </w:rPr>
        <w:t>Nanotechnology for Environmental Engineering</w:t>
      </w:r>
      <w:r w:rsidRPr="001258FB">
        <w:rPr>
          <w:rFonts w:ascii="Times New Roman" w:hAnsi="Times New Roman" w:cs="Times New Roman"/>
          <w:sz w:val="28"/>
          <w:szCs w:val="28"/>
        </w:rPr>
        <w:t>, </w:t>
      </w:r>
      <w:r w:rsidRPr="001258FB">
        <w:rPr>
          <w:rFonts w:ascii="Times New Roman" w:hAnsi="Times New Roman" w:cs="Times New Roman"/>
          <w:i/>
          <w:iCs/>
          <w:sz w:val="28"/>
          <w:szCs w:val="28"/>
        </w:rPr>
        <w:t>6</w:t>
      </w:r>
      <w:r w:rsidRPr="001258FB">
        <w:rPr>
          <w:rFonts w:ascii="Times New Roman" w:hAnsi="Times New Roman" w:cs="Times New Roman"/>
          <w:sz w:val="28"/>
          <w:szCs w:val="28"/>
        </w:rPr>
        <w:t>(1), 7.</w:t>
      </w:r>
    </w:p>
    <w:p w14:paraId="3FB14132" w14:textId="77777777" w:rsidR="00F8475E" w:rsidRPr="001258FB" w:rsidRDefault="00F8475E" w:rsidP="008777EC">
      <w:pPr>
        <w:pStyle w:val="a3"/>
        <w:numPr>
          <w:ilvl w:val="0"/>
          <w:numId w:val="7"/>
        </w:numPr>
        <w:spacing w:after="0" w:line="360" w:lineRule="auto"/>
        <w:ind w:left="0" w:firstLine="709"/>
        <w:jc w:val="both"/>
        <w:rPr>
          <w:rFonts w:ascii="Times New Roman" w:hAnsi="Times New Roman" w:cs="Times New Roman"/>
          <w:sz w:val="28"/>
          <w:szCs w:val="28"/>
          <w:lang w:val="en-US"/>
        </w:rPr>
      </w:pPr>
      <w:bookmarkStart w:id="54" w:name="_Hlk232870965"/>
      <w:r w:rsidRPr="001258FB">
        <w:rPr>
          <w:rFonts w:ascii="Times New Roman" w:hAnsi="Times New Roman" w:cs="Times New Roman"/>
          <w:sz w:val="28"/>
          <w:szCs w:val="28"/>
          <w:lang w:val="en-US"/>
        </w:rPr>
        <w:t>Gao</w:t>
      </w:r>
      <w:bookmarkEnd w:id="54"/>
      <w:r w:rsidRPr="001258FB">
        <w:rPr>
          <w:rFonts w:ascii="Times New Roman" w:hAnsi="Times New Roman" w:cs="Times New Roman"/>
          <w:sz w:val="28"/>
          <w:szCs w:val="28"/>
          <w:lang w:val="en-US"/>
        </w:rPr>
        <w:t>, M., Chang, J., Wang, Z., Zhang, H., &amp; Wang, T. (2023). Advances in transport and toxicity of nanoparticles in plants. </w:t>
      </w:r>
      <w:bookmarkStart w:id="55" w:name="_Hlk232871084"/>
      <w:r w:rsidRPr="001258FB">
        <w:rPr>
          <w:rFonts w:ascii="Times New Roman" w:hAnsi="Times New Roman" w:cs="Times New Roman"/>
          <w:i/>
          <w:iCs/>
          <w:sz w:val="28"/>
          <w:szCs w:val="28"/>
        </w:rPr>
        <w:t>Journal of Nanobiotechnology</w:t>
      </w:r>
      <w:r w:rsidRPr="001258FB">
        <w:rPr>
          <w:rFonts w:ascii="Times New Roman" w:hAnsi="Times New Roman" w:cs="Times New Roman"/>
          <w:sz w:val="28"/>
          <w:szCs w:val="28"/>
        </w:rPr>
        <w:t>, </w:t>
      </w:r>
      <w:r w:rsidRPr="001258FB">
        <w:rPr>
          <w:rFonts w:ascii="Times New Roman" w:hAnsi="Times New Roman" w:cs="Times New Roman"/>
          <w:i/>
          <w:iCs/>
          <w:sz w:val="28"/>
          <w:szCs w:val="28"/>
        </w:rPr>
        <w:t>21</w:t>
      </w:r>
      <w:r w:rsidRPr="001258FB">
        <w:rPr>
          <w:rFonts w:ascii="Times New Roman" w:hAnsi="Times New Roman" w:cs="Times New Roman"/>
          <w:sz w:val="28"/>
          <w:szCs w:val="28"/>
        </w:rPr>
        <w:t>(1), 75.</w:t>
      </w:r>
    </w:p>
    <w:p w14:paraId="0E1EFCCD" w14:textId="77777777" w:rsidR="00F8475E" w:rsidRPr="001258FB" w:rsidRDefault="00F8475E" w:rsidP="008777EC">
      <w:pPr>
        <w:pStyle w:val="a3"/>
        <w:numPr>
          <w:ilvl w:val="0"/>
          <w:numId w:val="7"/>
        </w:numPr>
        <w:spacing w:after="0" w:line="360" w:lineRule="auto"/>
        <w:ind w:left="0" w:firstLine="709"/>
        <w:jc w:val="both"/>
        <w:rPr>
          <w:rFonts w:ascii="Times New Roman" w:hAnsi="Times New Roman" w:cs="Times New Roman"/>
          <w:sz w:val="28"/>
          <w:szCs w:val="28"/>
          <w:lang w:val="en-US"/>
        </w:rPr>
      </w:pPr>
      <w:bookmarkStart w:id="56" w:name="_Hlk232871099"/>
      <w:r w:rsidRPr="001258FB">
        <w:rPr>
          <w:rFonts w:ascii="Times New Roman" w:hAnsi="Times New Roman" w:cs="Times New Roman"/>
          <w:sz w:val="28"/>
          <w:szCs w:val="28"/>
          <w:lang w:val="it-IT"/>
        </w:rPr>
        <w:t>Rani</w:t>
      </w:r>
      <w:bookmarkEnd w:id="55"/>
      <w:r w:rsidRPr="001258FB">
        <w:rPr>
          <w:rFonts w:ascii="Times New Roman" w:hAnsi="Times New Roman" w:cs="Times New Roman"/>
          <w:sz w:val="28"/>
          <w:szCs w:val="28"/>
          <w:lang w:val="it-IT"/>
        </w:rPr>
        <w:t>, S., Kumari, N., &amp; Sharma, V. (2023</w:t>
      </w:r>
      <w:bookmarkEnd w:id="56"/>
      <w:r w:rsidRPr="001258FB">
        <w:rPr>
          <w:rFonts w:ascii="Times New Roman" w:hAnsi="Times New Roman" w:cs="Times New Roman"/>
          <w:sz w:val="28"/>
          <w:szCs w:val="28"/>
          <w:lang w:val="it-IT"/>
        </w:rPr>
        <w:t xml:space="preserve">). </w:t>
      </w:r>
      <w:r w:rsidRPr="001258FB">
        <w:rPr>
          <w:rFonts w:ascii="Times New Roman" w:hAnsi="Times New Roman" w:cs="Times New Roman"/>
          <w:sz w:val="28"/>
          <w:szCs w:val="28"/>
          <w:lang w:val="en-US"/>
        </w:rPr>
        <w:t>Uptake, translocation, transformation and physiological effects of nanoparticles in plants. </w:t>
      </w:r>
      <w:r w:rsidRPr="001258FB">
        <w:rPr>
          <w:rFonts w:ascii="Times New Roman" w:hAnsi="Times New Roman" w:cs="Times New Roman"/>
          <w:i/>
          <w:iCs/>
          <w:sz w:val="28"/>
          <w:szCs w:val="28"/>
        </w:rPr>
        <w:t>Archives of Agronomy and Soil Science</w:t>
      </w:r>
      <w:r w:rsidRPr="001258FB">
        <w:rPr>
          <w:rFonts w:ascii="Times New Roman" w:hAnsi="Times New Roman" w:cs="Times New Roman"/>
          <w:sz w:val="28"/>
          <w:szCs w:val="28"/>
        </w:rPr>
        <w:t>, </w:t>
      </w:r>
      <w:r w:rsidRPr="001258FB">
        <w:rPr>
          <w:rFonts w:ascii="Times New Roman" w:hAnsi="Times New Roman" w:cs="Times New Roman"/>
          <w:i/>
          <w:iCs/>
          <w:sz w:val="28"/>
          <w:szCs w:val="28"/>
        </w:rPr>
        <w:t>69</w:t>
      </w:r>
      <w:r w:rsidRPr="001258FB">
        <w:rPr>
          <w:rFonts w:ascii="Times New Roman" w:hAnsi="Times New Roman" w:cs="Times New Roman"/>
          <w:sz w:val="28"/>
          <w:szCs w:val="28"/>
        </w:rPr>
        <w:t>(9), 1579-1599.</w:t>
      </w:r>
    </w:p>
    <w:p w14:paraId="55D4EB96" w14:textId="77777777" w:rsidR="00F8475E" w:rsidRPr="001258FB" w:rsidRDefault="00F8475E" w:rsidP="008777EC">
      <w:pPr>
        <w:pStyle w:val="a3"/>
        <w:numPr>
          <w:ilvl w:val="0"/>
          <w:numId w:val="7"/>
        </w:numPr>
        <w:spacing w:after="0" w:line="360" w:lineRule="auto"/>
        <w:ind w:left="0" w:firstLine="709"/>
        <w:jc w:val="both"/>
        <w:rPr>
          <w:rFonts w:ascii="Times New Roman" w:hAnsi="Times New Roman" w:cs="Times New Roman"/>
          <w:sz w:val="28"/>
          <w:szCs w:val="28"/>
          <w:lang w:val="en-US"/>
        </w:rPr>
      </w:pPr>
      <w:bookmarkStart w:id="57" w:name="_Hlk232871220"/>
      <w:r w:rsidRPr="001258FB">
        <w:rPr>
          <w:rFonts w:ascii="Times New Roman" w:hAnsi="Times New Roman" w:cs="Times New Roman"/>
          <w:sz w:val="28"/>
          <w:szCs w:val="28"/>
          <w:lang w:val="en-US"/>
        </w:rPr>
        <w:lastRenderedPageBreak/>
        <w:t>Azim, Z., Singh, N. B., Singh, A., Amist, N., Niharika, Khare, S., ... &amp; Yadav, V. (2023</w:t>
      </w:r>
      <w:bookmarkEnd w:id="57"/>
      <w:r w:rsidRPr="001258FB">
        <w:rPr>
          <w:rFonts w:ascii="Times New Roman" w:hAnsi="Times New Roman" w:cs="Times New Roman"/>
          <w:sz w:val="28"/>
          <w:szCs w:val="28"/>
          <w:lang w:val="en-US"/>
        </w:rPr>
        <w:t>). A review summarizing uptake, translocation and accumulation of nanoparticles within the plants: current status and future prospectus. </w:t>
      </w:r>
      <w:r w:rsidRPr="001258FB">
        <w:rPr>
          <w:rFonts w:ascii="Times New Roman" w:hAnsi="Times New Roman" w:cs="Times New Roman"/>
          <w:i/>
          <w:iCs/>
          <w:sz w:val="28"/>
          <w:szCs w:val="28"/>
        </w:rPr>
        <w:t>Journal of Plant Biochemistry and Biotechnology</w:t>
      </w:r>
      <w:r w:rsidRPr="001258FB">
        <w:rPr>
          <w:rFonts w:ascii="Times New Roman" w:hAnsi="Times New Roman" w:cs="Times New Roman"/>
          <w:sz w:val="28"/>
          <w:szCs w:val="28"/>
        </w:rPr>
        <w:t>, </w:t>
      </w:r>
      <w:r w:rsidRPr="001258FB">
        <w:rPr>
          <w:rFonts w:ascii="Times New Roman" w:hAnsi="Times New Roman" w:cs="Times New Roman"/>
          <w:i/>
          <w:iCs/>
          <w:sz w:val="28"/>
          <w:szCs w:val="28"/>
        </w:rPr>
        <w:t>32</w:t>
      </w:r>
      <w:r w:rsidRPr="001258FB">
        <w:rPr>
          <w:rFonts w:ascii="Times New Roman" w:hAnsi="Times New Roman" w:cs="Times New Roman"/>
          <w:sz w:val="28"/>
          <w:szCs w:val="28"/>
        </w:rPr>
        <w:t>(2), 211-224.</w:t>
      </w:r>
    </w:p>
    <w:p w14:paraId="645EAC49" w14:textId="77777777" w:rsidR="00F8475E" w:rsidRPr="001258FB" w:rsidRDefault="00F8475E" w:rsidP="008777EC">
      <w:pPr>
        <w:pStyle w:val="a3"/>
        <w:numPr>
          <w:ilvl w:val="0"/>
          <w:numId w:val="7"/>
        </w:numPr>
        <w:spacing w:after="0" w:line="360" w:lineRule="auto"/>
        <w:ind w:left="0" w:firstLine="709"/>
        <w:jc w:val="both"/>
        <w:rPr>
          <w:rFonts w:ascii="Times New Roman" w:hAnsi="Times New Roman" w:cs="Times New Roman"/>
          <w:sz w:val="28"/>
          <w:szCs w:val="28"/>
          <w:lang w:val="en-US"/>
        </w:rPr>
      </w:pPr>
      <w:bookmarkStart w:id="58" w:name="_Hlk232871398"/>
      <w:r w:rsidRPr="001258FB">
        <w:rPr>
          <w:rFonts w:ascii="Times New Roman" w:hAnsi="Times New Roman" w:cs="Times New Roman"/>
          <w:sz w:val="28"/>
          <w:szCs w:val="28"/>
          <w:lang w:val="it-IT"/>
        </w:rPr>
        <w:t>Duan, H., Zhao, Y., Sun, W., Li, W., Siddique, K. H., Mao, H., &amp; Zhou, L. (2026</w:t>
      </w:r>
      <w:bookmarkEnd w:id="58"/>
      <w:r w:rsidRPr="001258FB">
        <w:rPr>
          <w:rFonts w:ascii="Times New Roman" w:hAnsi="Times New Roman" w:cs="Times New Roman"/>
          <w:sz w:val="28"/>
          <w:szCs w:val="28"/>
          <w:lang w:val="it-IT"/>
        </w:rPr>
        <w:t xml:space="preserve">). </w:t>
      </w:r>
      <w:r w:rsidRPr="001258FB">
        <w:rPr>
          <w:rFonts w:ascii="Times New Roman" w:hAnsi="Times New Roman" w:cs="Times New Roman"/>
          <w:sz w:val="28"/>
          <w:szCs w:val="28"/>
          <w:lang w:val="en-US"/>
        </w:rPr>
        <w:t>Physicochemical Determinants of Metal-Based Nanoparticle Uptake and Translocation in Plants: A Review. </w:t>
      </w:r>
      <w:r w:rsidRPr="001258FB">
        <w:rPr>
          <w:rFonts w:ascii="Times New Roman" w:hAnsi="Times New Roman" w:cs="Times New Roman"/>
          <w:i/>
          <w:iCs/>
          <w:sz w:val="28"/>
          <w:szCs w:val="28"/>
        </w:rPr>
        <w:t>Current Opinion in Environmental Science &amp; Health</w:t>
      </w:r>
      <w:r w:rsidRPr="001258FB">
        <w:rPr>
          <w:rFonts w:ascii="Times New Roman" w:hAnsi="Times New Roman" w:cs="Times New Roman"/>
          <w:sz w:val="28"/>
          <w:szCs w:val="28"/>
        </w:rPr>
        <w:t>, 100718.</w:t>
      </w:r>
    </w:p>
    <w:p w14:paraId="1F0461B6" w14:textId="77777777" w:rsidR="00F8475E" w:rsidRPr="001258FB" w:rsidRDefault="00F8475E" w:rsidP="008777EC">
      <w:pPr>
        <w:pStyle w:val="a3"/>
        <w:numPr>
          <w:ilvl w:val="0"/>
          <w:numId w:val="7"/>
        </w:numPr>
        <w:spacing w:after="0" w:line="360" w:lineRule="auto"/>
        <w:ind w:left="0" w:firstLine="709"/>
        <w:jc w:val="both"/>
        <w:rPr>
          <w:rFonts w:ascii="Times New Roman" w:hAnsi="Times New Roman" w:cs="Times New Roman"/>
          <w:sz w:val="28"/>
          <w:szCs w:val="28"/>
          <w:lang w:val="en-US"/>
        </w:rPr>
      </w:pPr>
      <w:bookmarkStart w:id="59" w:name="_Hlk232871612"/>
      <w:r w:rsidRPr="001258FB">
        <w:rPr>
          <w:rFonts w:ascii="Times New Roman" w:hAnsi="Times New Roman" w:cs="Times New Roman"/>
          <w:sz w:val="28"/>
          <w:szCs w:val="28"/>
          <w:lang w:val="en-US"/>
        </w:rPr>
        <w:t>Nazeer, A., Ahmad, F., Verma, N., &amp; Ahmad, S. (2023). Nanomaterials and plant biomolecules: Basics of interactions. In </w:t>
      </w:r>
      <w:r w:rsidRPr="001258FB">
        <w:rPr>
          <w:rFonts w:ascii="Times New Roman" w:hAnsi="Times New Roman" w:cs="Times New Roman"/>
          <w:i/>
          <w:iCs/>
          <w:sz w:val="28"/>
          <w:szCs w:val="28"/>
          <w:lang w:val="en-US"/>
        </w:rPr>
        <w:t>Targeted Delivery of Nanopesticides and Nanofertilizers in Sustainable Agricultural Farming</w:t>
      </w:r>
      <w:r w:rsidRPr="001258FB">
        <w:rPr>
          <w:rFonts w:ascii="Times New Roman" w:hAnsi="Times New Roman" w:cs="Times New Roman"/>
          <w:sz w:val="28"/>
          <w:szCs w:val="28"/>
          <w:lang w:val="en-US"/>
        </w:rPr>
        <w:t xml:space="preserve"> (pp. 9-49). </w:t>
      </w:r>
      <w:r w:rsidRPr="001258FB">
        <w:rPr>
          <w:rFonts w:ascii="Times New Roman" w:hAnsi="Times New Roman" w:cs="Times New Roman"/>
          <w:sz w:val="28"/>
          <w:szCs w:val="28"/>
        </w:rPr>
        <w:t>Cham: Springer Nature Switzerland.</w:t>
      </w:r>
    </w:p>
    <w:p w14:paraId="062539E5" w14:textId="77777777" w:rsidR="00F8475E" w:rsidRPr="001258FB" w:rsidRDefault="00F8475E" w:rsidP="008777EC">
      <w:pPr>
        <w:pStyle w:val="a3"/>
        <w:numPr>
          <w:ilvl w:val="0"/>
          <w:numId w:val="7"/>
        </w:numPr>
        <w:spacing w:after="0" w:line="360" w:lineRule="auto"/>
        <w:ind w:left="0" w:firstLine="709"/>
        <w:jc w:val="both"/>
        <w:rPr>
          <w:rFonts w:ascii="Times New Roman" w:hAnsi="Times New Roman" w:cs="Times New Roman"/>
          <w:sz w:val="28"/>
          <w:szCs w:val="28"/>
          <w:lang w:val="en-US"/>
        </w:rPr>
      </w:pPr>
      <w:bookmarkStart w:id="60" w:name="_Hlk232871898"/>
      <w:r w:rsidRPr="001258FB">
        <w:rPr>
          <w:rFonts w:ascii="Times New Roman" w:hAnsi="Times New Roman" w:cs="Times New Roman"/>
          <w:sz w:val="28"/>
          <w:szCs w:val="28"/>
          <w:lang w:val="en-US"/>
        </w:rPr>
        <w:t>Djanaguiraman, M., Anbazhagan, V., Dhankher, O. P., &amp; Prasad, P. V. (2024</w:t>
      </w:r>
      <w:bookmarkEnd w:id="60"/>
      <w:r w:rsidRPr="001258FB">
        <w:rPr>
          <w:rFonts w:ascii="Times New Roman" w:hAnsi="Times New Roman" w:cs="Times New Roman"/>
          <w:sz w:val="28"/>
          <w:szCs w:val="28"/>
          <w:lang w:val="en-US"/>
        </w:rPr>
        <w:t>). Uptake, translocation, toxicity, and impact of nanoparticles on plant physiological processes. </w:t>
      </w:r>
      <w:r w:rsidRPr="001258FB">
        <w:rPr>
          <w:rFonts w:ascii="Times New Roman" w:hAnsi="Times New Roman" w:cs="Times New Roman"/>
          <w:i/>
          <w:iCs/>
          <w:sz w:val="28"/>
          <w:szCs w:val="28"/>
        </w:rPr>
        <w:t>Plants</w:t>
      </w:r>
      <w:r w:rsidRPr="001258FB">
        <w:rPr>
          <w:rFonts w:ascii="Times New Roman" w:hAnsi="Times New Roman" w:cs="Times New Roman"/>
          <w:sz w:val="28"/>
          <w:szCs w:val="28"/>
        </w:rPr>
        <w:t>, </w:t>
      </w:r>
      <w:r w:rsidRPr="001258FB">
        <w:rPr>
          <w:rFonts w:ascii="Times New Roman" w:hAnsi="Times New Roman" w:cs="Times New Roman"/>
          <w:i/>
          <w:iCs/>
          <w:sz w:val="28"/>
          <w:szCs w:val="28"/>
        </w:rPr>
        <w:t>13</w:t>
      </w:r>
      <w:r w:rsidRPr="001258FB">
        <w:rPr>
          <w:rFonts w:ascii="Times New Roman" w:hAnsi="Times New Roman" w:cs="Times New Roman"/>
          <w:sz w:val="28"/>
          <w:szCs w:val="28"/>
        </w:rPr>
        <w:t>(22), 3137.</w:t>
      </w:r>
    </w:p>
    <w:p w14:paraId="5D2AB133" w14:textId="77777777" w:rsidR="00F8475E" w:rsidRPr="001258FB" w:rsidRDefault="00F8475E" w:rsidP="008777EC">
      <w:pPr>
        <w:pStyle w:val="a3"/>
        <w:numPr>
          <w:ilvl w:val="0"/>
          <w:numId w:val="7"/>
        </w:numPr>
        <w:spacing w:after="0" w:line="360" w:lineRule="auto"/>
        <w:ind w:left="0" w:firstLine="709"/>
        <w:jc w:val="both"/>
        <w:rPr>
          <w:rFonts w:ascii="Times New Roman" w:hAnsi="Times New Roman" w:cs="Times New Roman"/>
          <w:sz w:val="28"/>
          <w:szCs w:val="28"/>
          <w:lang w:val="en-US"/>
        </w:rPr>
      </w:pPr>
      <w:r w:rsidRPr="001258FB">
        <w:rPr>
          <w:rFonts w:ascii="Times New Roman" w:hAnsi="Times New Roman" w:cs="Times New Roman"/>
          <w:sz w:val="28"/>
          <w:szCs w:val="28"/>
          <w:lang w:val="it-IT"/>
        </w:rPr>
        <w:t xml:space="preserve">Zhang, H. Y., &amp; Su, W. H. (2024). </w:t>
      </w:r>
      <w:r w:rsidRPr="001258FB">
        <w:rPr>
          <w:rFonts w:ascii="Times New Roman" w:hAnsi="Times New Roman" w:cs="Times New Roman"/>
          <w:sz w:val="28"/>
          <w:szCs w:val="28"/>
          <w:lang w:val="en-US"/>
        </w:rPr>
        <w:t>Classification, uptake, translocation, and detection methods of nanoparticles in crop plants: a review. </w:t>
      </w:r>
      <w:r w:rsidRPr="001258FB">
        <w:rPr>
          <w:rFonts w:ascii="Times New Roman" w:hAnsi="Times New Roman" w:cs="Times New Roman"/>
          <w:i/>
          <w:iCs/>
          <w:sz w:val="28"/>
          <w:szCs w:val="28"/>
        </w:rPr>
        <w:t>Environmental Science: Nano</w:t>
      </w:r>
      <w:r w:rsidRPr="001258FB">
        <w:rPr>
          <w:rFonts w:ascii="Times New Roman" w:hAnsi="Times New Roman" w:cs="Times New Roman"/>
          <w:sz w:val="28"/>
          <w:szCs w:val="28"/>
        </w:rPr>
        <w:t>, </w:t>
      </w:r>
      <w:r w:rsidRPr="001258FB">
        <w:rPr>
          <w:rFonts w:ascii="Times New Roman" w:hAnsi="Times New Roman" w:cs="Times New Roman"/>
          <w:i/>
          <w:iCs/>
          <w:sz w:val="28"/>
          <w:szCs w:val="28"/>
        </w:rPr>
        <w:t>11</w:t>
      </w:r>
      <w:r w:rsidRPr="001258FB">
        <w:rPr>
          <w:rFonts w:ascii="Times New Roman" w:hAnsi="Times New Roman" w:cs="Times New Roman"/>
          <w:sz w:val="28"/>
          <w:szCs w:val="28"/>
        </w:rPr>
        <w:t>(5), 1847-1870.</w:t>
      </w:r>
    </w:p>
    <w:p w14:paraId="49DCD568" w14:textId="77777777" w:rsidR="00F8475E" w:rsidRPr="001258FB" w:rsidRDefault="00F8475E" w:rsidP="008777EC">
      <w:pPr>
        <w:pStyle w:val="a3"/>
        <w:numPr>
          <w:ilvl w:val="0"/>
          <w:numId w:val="7"/>
        </w:numPr>
        <w:spacing w:after="0" w:line="360" w:lineRule="auto"/>
        <w:ind w:left="0" w:firstLine="709"/>
        <w:jc w:val="both"/>
        <w:rPr>
          <w:rFonts w:ascii="Times New Roman" w:hAnsi="Times New Roman" w:cs="Times New Roman"/>
          <w:sz w:val="28"/>
          <w:szCs w:val="28"/>
          <w:lang w:val="en-US"/>
        </w:rPr>
      </w:pPr>
      <w:r w:rsidRPr="001258FB">
        <w:rPr>
          <w:rFonts w:ascii="Times New Roman" w:hAnsi="Times New Roman" w:cs="Times New Roman"/>
          <w:sz w:val="28"/>
          <w:szCs w:val="28"/>
          <w:lang w:val="en-US"/>
        </w:rPr>
        <w:t>Jia, Y., Klumpp, E., Bol, R., &amp; Amelung, W. (2023). Uptake of metallic nanoparticles containing essential (Cu, Zn and Fe) and non-essential (Ag, Ce and Ti) elements by crops: A meta-analysis. </w:t>
      </w:r>
      <w:r w:rsidRPr="001258FB">
        <w:rPr>
          <w:rFonts w:ascii="Times New Roman" w:hAnsi="Times New Roman" w:cs="Times New Roman"/>
          <w:i/>
          <w:iCs/>
          <w:sz w:val="28"/>
          <w:szCs w:val="28"/>
        </w:rPr>
        <w:t>Critical Reviews in Environmental Science and Technology</w:t>
      </w:r>
      <w:r w:rsidRPr="001258FB">
        <w:rPr>
          <w:rFonts w:ascii="Times New Roman" w:hAnsi="Times New Roman" w:cs="Times New Roman"/>
          <w:sz w:val="28"/>
          <w:szCs w:val="28"/>
        </w:rPr>
        <w:t>, </w:t>
      </w:r>
      <w:r w:rsidRPr="001258FB">
        <w:rPr>
          <w:rFonts w:ascii="Times New Roman" w:hAnsi="Times New Roman" w:cs="Times New Roman"/>
          <w:i/>
          <w:iCs/>
          <w:sz w:val="28"/>
          <w:szCs w:val="28"/>
        </w:rPr>
        <w:t>53</w:t>
      </w:r>
      <w:r w:rsidRPr="001258FB">
        <w:rPr>
          <w:rFonts w:ascii="Times New Roman" w:hAnsi="Times New Roman" w:cs="Times New Roman"/>
          <w:sz w:val="28"/>
          <w:szCs w:val="28"/>
        </w:rPr>
        <w:t>(16), 1512-1533.</w:t>
      </w:r>
    </w:p>
    <w:p w14:paraId="37F3D57E" w14:textId="77777777" w:rsidR="00F8475E" w:rsidRPr="001258FB" w:rsidRDefault="00F8475E" w:rsidP="008777EC">
      <w:pPr>
        <w:pStyle w:val="a3"/>
        <w:numPr>
          <w:ilvl w:val="0"/>
          <w:numId w:val="7"/>
        </w:numPr>
        <w:spacing w:after="0" w:line="360" w:lineRule="auto"/>
        <w:ind w:left="0" w:firstLine="709"/>
        <w:jc w:val="both"/>
        <w:rPr>
          <w:rFonts w:ascii="Times New Roman" w:hAnsi="Times New Roman" w:cs="Times New Roman"/>
          <w:sz w:val="28"/>
          <w:szCs w:val="28"/>
        </w:rPr>
      </w:pPr>
      <w:bookmarkStart w:id="61" w:name="_Hlk232872049"/>
      <w:r w:rsidRPr="001258FB">
        <w:rPr>
          <w:rFonts w:ascii="Times New Roman" w:hAnsi="Times New Roman" w:cs="Times New Roman"/>
          <w:sz w:val="28"/>
          <w:szCs w:val="28"/>
          <w:lang w:val="en-US"/>
        </w:rPr>
        <w:t>Upadhyaya, G., &amp; Roychoudhury, A. (2024</w:t>
      </w:r>
      <w:bookmarkEnd w:id="61"/>
      <w:r w:rsidRPr="001258FB">
        <w:rPr>
          <w:rFonts w:ascii="Times New Roman" w:hAnsi="Times New Roman" w:cs="Times New Roman"/>
          <w:sz w:val="28"/>
          <w:szCs w:val="28"/>
          <w:lang w:val="en-US"/>
        </w:rPr>
        <w:t>). Potential of silver and zinc nanoparticles in mediating abiotic stress tolerance in crop plants. In </w:t>
      </w:r>
      <w:r w:rsidRPr="001258FB">
        <w:rPr>
          <w:rFonts w:ascii="Times New Roman" w:hAnsi="Times New Roman" w:cs="Times New Roman"/>
          <w:i/>
          <w:iCs/>
          <w:sz w:val="28"/>
          <w:szCs w:val="28"/>
          <w:lang w:val="en-US"/>
        </w:rPr>
        <w:t>Metal and Metal-Oxide Based Nanomaterials: Synthesis, Agricultural, Biomedical and Environmental Interventions</w:t>
      </w:r>
      <w:r w:rsidRPr="001258FB">
        <w:rPr>
          <w:rFonts w:ascii="Times New Roman" w:hAnsi="Times New Roman" w:cs="Times New Roman"/>
          <w:sz w:val="28"/>
          <w:szCs w:val="28"/>
          <w:lang w:val="en-US"/>
        </w:rPr>
        <w:t xml:space="preserve"> (pp. 157-177). </w:t>
      </w:r>
      <w:r w:rsidRPr="001258FB">
        <w:rPr>
          <w:rFonts w:ascii="Times New Roman" w:hAnsi="Times New Roman" w:cs="Times New Roman"/>
          <w:sz w:val="28"/>
          <w:szCs w:val="28"/>
        </w:rPr>
        <w:t>Singapore: Springer Nature Singapore.</w:t>
      </w:r>
      <w:bookmarkEnd w:id="59"/>
    </w:p>
    <w:p w14:paraId="20520D08" w14:textId="77777777" w:rsidR="00F8475E" w:rsidRPr="001258FB" w:rsidRDefault="00F8475E" w:rsidP="008777EC">
      <w:pPr>
        <w:pStyle w:val="a3"/>
        <w:numPr>
          <w:ilvl w:val="0"/>
          <w:numId w:val="7"/>
        </w:numPr>
        <w:spacing w:after="0" w:line="360" w:lineRule="auto"/>
        <w:ind w:left="0" w:firstLine="709"/>
        <w:jc w:val="both"/>
        <w:rPr>
          <w:rFonts w:ascii="Times New Roman" w:hAnsi="Times New Roman" w:cs="Times New Roman"/>
          <w:sz w:val="28"/>
          <w:szCs w:val="28"/>
          <w:lang w:val="en-US"/>
        </w:rPr>
      </w:pPr>
      <w:bookmarkStart w:id="62" w:name="_Hlk232871809"/>
      <w:r w:rsidRPr="001258FB">
        <w:rPr>
          <w:rFonts w:ascii="Times New Roman" w:hAnsi="Times New Roman" w:cs="Times New Roman"/>
          <w:sz w:val="28"/>
          <w:szCs w:val="28"/>
          <w:lang w:val="it-IT"/>
        </w:rPr>
        <w:t xml:space="preserve">Li, Z., Yan, W., Li, Y., Xiao, Y., Shi, Y., Zhang, X., ... </w:t>
      </w:r>
      <w:r w:rsidRPr="001258FB">
        <w:rPr>
          <w:rFonts w:ascii="Times New Roman" w:hAnsi="Times New Roman" w:cs="Times New Roman"/>
          <w:sz w:val="28"/>
          <w:szCs w:val="28"/>
          <w:lang w:val="en-US"/>
        </w:rPr>
        <w:t>&amp; Jiang, G. (2023</w:t>
      </w:r>
      <w:bookmarkEnd w:id="62"/>
      <w:r w:rsidRPr="001258FB">
        <w:rPr>
          <w:rFonts w:ascii="Times New Roman" w:hAnsi="Times New Roman" w:cs="Times New Roman"/>
          <w:sz w:val="28"/>
          <w:szCs w:val="28"/>
          <w:lang w:val="en-US"/>
        </w:rPr>
        <w:t>). Particle size determines the phytotoxicity of ZnO nanoparticles in rice (Oryza sativa L.) revealed by spatial imaging techniques. </w:t>
      </w:r>
      <w:r w:rsidRPr="001258FB">
        <w:rPr>
          <w:rFonts w:ascii="Times New Roman" w:hAnsi="Times New Roman" w:cs="Times New Roman"/>
          <w:i/>
          <w:iCs/>
          <w:sz w:val="28"/>
          <w:szCs w:val="28"/>
        </w:rPr>
        <w:t>Environmental Science &amp; Technology</w:t>
      </w:r>
      <w:r w:rsidRPr="001258FB">
        <w:rPr>
          <w:rFonts w:ascii="Times New Roman" w:hAnsi="Times New Roman" w:cs="Times New Roman"/>
          <w:sz w:val="28"/>
          <w:szCs w:val="28"/>
        </w:rPr>
        <w:t>, </w:t>
      </w:r>
      <w:r w:rsidRPr="001258FB">
        <w:rPr>
          <w:rFonts w:ascii="Times New Roman" w:hAnsi="Times New Roman" w:cs="Times New Roman"/>
          <w:i/>
          <w:iCs/>
          <w:sz w:val="28"/>
          <w:szCs w:val="28"/>
        </w:rPr>
        <w:t>57</w:t>
      </w:r>
      <w:r w:rsidRPr="001258FB">
        <w:rPr>
          <w:rFonts w:ascii="Times New Roman" w:hAnsi="Times New Roman" w:cs="Times New Roman"/>
          <w:sz w:val="28"/>
          <w:szCs w:val="28"/>
        </w:rPr>
        <w:t>(36), 13356-13365.</w:t>
      </w:r>
    </w:p>
    <w:p w14:paraId="06CA9F9C" w14:textId="77777777" w:rsidR="00F8475E" w:rsidRPr="001258FB" w:rsidRDefault="00F8475E" w:rsidP="008777EC">
      <w:pPr>
        <w:pStyle w:val="a3"/>
        <w:numPr>
          <w:ilvl w:val="0"/>
          <w:numId w:val="7"/>
        </w:numPr>
        <w:spacing w:after="0" w:line="360" w:lineRule="auto"/>
        <w:ind w:left="0" w:firstLine="709"/>
        <w:jc w:val="both"/>
        <w:rPr>
          <w:rFonts w:ascii="Times New Roman" w:hAnsi="Times New Roman" w:cs="Times New Roman"/>
          <w:sz w:val="28"/>
          <w:szCs w:val="28"/>
        </w:rPr>
      </w:pPr>
      <w:bookmarkStart w:id="63" w:name="_Hlk232871938"/>
      <w:r w:rsidRPr="001258FB">
        <w:rPr>
          <w:rFonts w:ascii="Times New Roman" w:hAnsi="Times New Roman" w:cs="Times New Roman"/>
          <w:sz w:val="28"/>
          <w:szCs w:val="28"/>
          <w:lang w:val="it-IT"/>
        </w:rPr>
        <w:lastRenderedPageBreak/>
        <w:t>Rani, S., Kumari, N., &amp; Sharma, V. (2023</w:t>
      </w:r>
      <w:bookmarkEnd w:id="63"/>
      <w:r w:rsidRPr="001258FB">
        <w:rPr>
          <w:rFonts w:ascii="Times New Roman" w:hAnsi="Times New Roman" w:cs="Times New Roman"/>
          <w:sz w:val="28"/>
          <w:szCs w:val="28"/>
          <w:lang w:val="it-IT"/>
        </w:rPr>
        <w:t xml:space="preserve">). </w:t>
      </w:r>
      <w:r w:rsidRPr="001258FB">
        <w:rPr>
          <w:rFonts w:ascii="Times New Roman" w:hAnsi="Times New Roman" w:cs="Times New Roman"/>
          <w:sz w:val="28"/>
          <w:szCs w:val="28"/>
          <w:lang w:val="en-US"/>
        </w:rPr>
        <w:t>Uptake, translocation, transformation and physiological effects of nanoparticles in plants. </w:t>
      </w:r>
      <w:r w:rsidRPr="001258FB">
        <w:rPr>
          <w:rFonts w:ascii="Times New Roman" w:hAnsi="Times New Roman" w:cs="Times New Roman"/>
          <w:i/>
          <w:iCs/>
          <w:sz w:val="28"/>
          <w:szCs w:val="28"/>
        </w:rPr>
        <w:t>Archives of Agronomy and Soil Science</w:t>
      </w:r>
      <w:r w:rsidRPr="001258FB">
        <w:rPr>
          <w:rFonts w:ascii="Times New Roman" w:hAnsi="Times New Roman" w:cs="Times New Roman"/>
          <w:sz w:val="28"/>
          <w:szCs w:val="28"/>
        </w:rPr>
        <w:t>, </w:t>
      </w:r>
      <w:r w:rsidRPr="001258FB">
        <w:rPr>
          <w:rFonts w:ascii="Times New Roman" w:hAnsi="Times New Roman" w:cs="Times New Roman"/>
          <w:i/>
          <w:iCs/>
          <w:sz w:val="28"/>
          <w:szCs w:val="28"/>
        </w:rPr>
        <w:t>69</w:t>
      </w:r>
      <w:r w:rsidRPr="001258FB">
        <w:rPr>
          <w:rFonts w:ascii="Times New Roman" w:hAnsi="Times New Roman" w:cs="Times New Roman"/>
          <w:sz w:val="28"/>
          <w:szCs w:val="28"/>
        </w:rPr>
        <w:t>(9), 1579-1599.</w:t>
      </w:r>
    </w:p>
    <w:p w14:paraId="2659E3E3" w14:textId="77777777" w:rsidR="00F8475E" w:rsidRPr="001258FB" w:rsidRDefault="00F8475E" w:rsidP="008777EC">
      <w:pPr>
        <w:pStyle w:val="a3"/>
        <w:numPr>
          <w:ilvl w:val="0"/>
          <w:numId w:val="7"/>
        </w:numPr>
        <w:spacing w:after="0" w:line="360" w:lineRule="auto"/>
        <w:ind w:left="0" w:firstLine="709"/>
        <w:jc w:val="both"/>
        <w:rPr>
          <w:rFonts w:ascii="Times New Roman" w:hAnsi="Times New Roman" w:cs="Times New Roman"/>
          <w:sz w:val="28"/>
          <w:szCs w:val="28"/>
          <w:lang w:val="en-US"/>
        </w:rPr>
      </w:pPr>
      <w:bookmarkStart w:id="64" w:name="_Hlk232872173"/>
      <w:r w:rsidRPr="001258FB">
        <w:rPr>
          <w:rFonts w:ascii="Times New Roman" w:hAnsi="Times New Roman" w:cs="Times New Roman"/>
          <w:sz w:val="28"/>
          <w:szCs w:val="28"/>
          <w:lang w:val="en-US"/>
        </w:rPr>
        <w:t>Yavas, I., din, K. U., Hussain, S., Naeem, M. S., Albadrani, G. M., Muneeba, ... &amp; Surmen, M. (2025</w:t>
      </w:r>
      <w:bookmarkEnd w:id="64"/>
      <w:r w:rsidRPr="001258FB">
        <w:rPr>
          <w:rFonts w:ascii="Times New Roman" w:hAnsi="Times New Roman" w:cs="Times New Roman"/>
          <w:sz w:val="28"/>
          <w:szCs w:val="28"/>
          <w:lang w:val="en-US"/>
        </w:rPr>
        <w:t>). Uptake and Transport of Nanoparticles in Plants. </w:t>
      </w:r>
      <w:r w:rsidRPr="001258FB">
        <w:rPr>
          <w:rFonts w:ascii="Times New Roman" w:hAnsi="Times New Roman" w:cs="Times New Roman"/>
          <w:i/>
          <w:iCs/>
          <w:sz w:val="28"/>
          <w:szCs w:val="28"/>
          <w:lang w:val="en-US"/>
        </w:rPr>
        <w:t>Plant Nanotechnology Fundamentals and Methodologies</w:t>
      </w:r>
      <w:r w:rsidRPr="001258FB">
        <w:rPr>
          <w:rFonts w:ascii="Times New Roman" w:hAnsi="Times New Roman" w:cs="Times New Roman"/>
          <w:sz w:val="28"/>
          <w:szCs w:val="28"/>
          <w:lang w:val="en-US"/>
        </w:rPr>
        <w:t>, 99-121.</w:t>
      </w:r>
    </w:p>
    <w:p w14:paraId="6188487D" w14:textId="77777777" w:rsidR="00F8475E" w:rsidRPr="001258FB" w:rsidRDefault="00F8475E" w:rsidP="008777EC">
      <w:pPr>
        <w:pStyle w:val="a3"/>
        <w:numPr>
          <w:ilvl w:val="0"/>
          <w:numId w:val="7"/>
        </w:numPr>
        <w:spacing w:after="0" w:line="360" w:lineRule="auto"/>
        <w:ind w:left="0" w:firstLine="709"/>
        <w:jc w:val="both"/>
        <w:rPr>
          <w:rFonts w:ascii="Times New Roman" w:hAnsi="Times New Roman" w:cs="Times New Roman"/>
          <w:sz w:val="28"/>
          <w:szCs w:val="28"/>
        </w:rPr>
      </w:pPr>
      <w:bookmarkStart w:id="65" w:name="_Hlk232872760"/>
      <w:r w:rsidRPr="001258FB">
        <w:rPr>
          <w:rFonts w:ascii="Times New Roman" w:hAnsi="Times New Roman" w:cs="Times New Roman"/>
          <w:sz w:val="28"/>
          <w:szCs w:val="28"/>
          <w:lang w:val="it-IT"/>
        </w:rPr>
        <w:t xml:space="preserve">Shukla, P. K., Misra, P., &amp; Kole, C. (2016). </w:t>
      </w:r>
      <w:r w:rsidRPr="001258FB">
        <w:rPr>
          <w:rFonts w:ascii="Times New Roman" w:hAnsi="Times New Roman" w:cs="Times New Roman"/>
          <w:sz w:val="28"/>
          <w:szCs w:val="28"/>
          <w:lang w:val="en-US"/>
        </w:rPr>
        <w:t>Uptake, translocation, accumulation, transformation, and generational transmission of nanoparticles in plants. </w:t>
      </w:r>
      <w:r w:rsidRPr="001258FB">
        <w:rPr>
          <w:rFonts w:ascii="Times New Roman" w:hAnsi="Times New Roman" w:cs="Times New Roman"/>
          <w:i/>
          <w:iCs/>
          <w:sz w:val="28"/>
          <w:szCs w:val="28"/>
        </w:rPr>
        <w:t>Plant nanotechnology: Principles and practices</w:t>
      </w:r>
      <w:r w:rsidRPr="001258FB">
        <w:rPr>
          <w:rFonts w:ascii="Times New Roman" w:hAnsi="Times New Roman" w:cs="Times New Roman"/>
          <w:sz w:val="28"/>
          <w:szCs w:val="28"/>
        </w:rPr>
        <w:t>, 183-218.</w:t>
      </w:r>
    </w:p>
    <w:p w14:paraId="4451D91F" w14:textId="77777777" w:rsidR="00F8475E" w:rsidRPr="001258FB" w:rsidRDefault="00F8475E" w:rsidP="008777EC">
      <w:pPr>
        <w:pStyle w:val="a3"/>
        <w:numPr>
          <w:ilvl w:val="0"/>
          <w:numId w:val="7"/>
        </w:numPr>
        <w:spacing w:after="0" w:line="360" w:lineRule="auto"/>
        <w:ind w:left="0" w:firstLine="709"/>
        <w:jc w:val="both"/>
        <w:rPr>
          <w:rFonts w:ascii="Times New Roman" w:hAnsi="Times New Roman" w:cs="Times New Roman"/>
          <w:sz w:val="28"/>
          <w:szCs w:val="28"/>
        </w:rPr>
      </w:pPr>
      <w:r w:rsidRPr="001258FB">
        <w:rPr>
          <w:rFonts w:ascii="Times New Roman" w:hAnsi="Times New Roman" w:cs="Times New Roman"/>
          <w:sz w:val="28"/>
          <w:szCs w:val="28"/>
          <w:lang w:val="it-IT"/>
        </w:rPr>
        <w:t xml:space="preserve">Zhao, L., Peralta-Videa, J. R., Ren, M., Varela-Ramirez, A., Li, C., Hernandez-Viezcas, J. A., ... </w:t>
      </w:r>
      <w:r w:rsidRPr="001258FB">
        <w:rPr>
          <w:rFonts w:ascii="Times New Roman" w:hAnsi="Times New Roman" w:cs="Times New Roman"/>
          <w:sz w:val="28"/>
          <w:szCs w:val="28"/>
          <w:lang w:val="en-US"/>
        </w:rPr>
        <w:t>&amp; Gardea-Torresdey, J. L. (2012</w:t>
      </w:r>
      <w:bookmarkEnd w:id="65"/>
      <w:r w:rsidRPr="001258FB">
        <w:rPr>
          <w:rFonts w:ascii="Times New Roman" w:hAnsi="Times New Roman" w:cs="Times New Roman"/>
          <w:sz w:val="28"/>
          <w:szCs w:val="28"/>
          <w:lang w:val="en-US"/>
        </w:rPr>
        <w:t>). Transport of Zn in a sandy loam soil treated with ZnO NPs and uptake by corn plants: Electron microprobe and confocal microscopy studies. </w:t>
      </w:r>
      <w:r w:rsidRPr="001258FB">
        <w:rPr>
          <w:rFonts w:ascii="Times New Roman" w:hAnsi="Times New Roman" w:cs="Times New Roman"/>
          <w:i/>
          <w:iCs/>
          <w:sz w:val="28"/>
          <w:szCs w:val="28"/>
        </w:rPr>
        <w:t>Chemical Engineering Journal</w:t>
      </w:r>
      <w:r w:rsidRPr="001258FB">
        <w:rPr>
          <w:rFonts w:ascii="Times New Roman" w:hAnsi="Times New Roman" w:cs="Times New Roman"/>
          <w:sz w:val="28"/>
          <w:szCs w:val="28"/>
        </w:rPr>
        <w:t>, </w:t>
      </w:r>
      <w:r w:rsidRPr="001258FB">
        <w:rPr>
          <w:rFonts w:ascii="Times New Roman" w:hAnsi="Times New Roman" w:cs="Times New Roman"/>
          <w:i/>
          <w:iCs/>
          <w:sz w:val="28"/>
          <w:szCs w:val="28"/>
        </w:rPr>
        <w:t>184</w:t>
      </w:r>
      <w:r w:rsidRPr="001258FB">
        <w:rPr>
          <w:rFonts w:ascii="Times New Roman" w:hAnsi="Times New Roman" w:cs="Times New Roman"/>
          <w:sz w:val="28"/>
          <w:szCs w:val="28"/>
        </w:rPr>
        <w:t>, 1-8.</w:t>
      </w:r>
    </w:p>
    <w:p w14:paraId="130361D1" w14:textId="77777777" w:rsidR="00F8475E" w:rsidRPr="001258FB" w:rsidRDefault="00F8475E" w:rsidP="008777EC">
      <w:pPr>
        <w:pStyle w:val="a3"/>
        <w:numPr>
          <w:ilvl w:val="0"/>
          <w:numId w:val="7"/>
        </w:numPr>
        <w:spacing w:after="0" w:line="360" w:lineRule="auto"/>
        <w:ind w:left="0" w:firstLine="709"/>
        <w:jc w:val="both"/>
        <w:rPr>
          <w:rFonts w:ascii="Times New Roman" w:hAnsi="Times New Roman" w:cs="Times New Roman"/>
          <w:sz w:val="28"/>
          <w:szCs w:val="28"/>
        </w:rPr>
      </w:pPr>
      <w:bookmarkStart w:id="66" w:name="_Hlk232872866"/>
      <w:r w:rsidRPr="001258FB">
        <w:rPr>
          <w:rFonts w:ascii="Times New Roman" w:hAnsi="Times New Roman" w:cs="Times New Roman"/>
          <w:sz w:val="28"/>
          <w:szCs w:val="28"/>
          <w:lang w:val="en-US"/>
        </w:rPr>
        <w:t>Zhao, F., Zhao, Y., Liu, Y., Chang, X., Chen, C., &amp; Zhao, Y. (2011</w:t>
      </w:r>
      <w:bookmarkEnd w:id="66"/>
      <w:r w:rsidRPr="001258FB">
        <w:rPr>
          <w:rFonts w:ascii="Times New Roman" w:hAnsi="Times New Roman" w:cs="Times New Roman"/>
          <w:sz w:val="28"/>
          <w:szCs w:val="28"/>
          <w:lang w:val="en-US"/>
        </w:rPr>
        <w:t xml:space="preserve">). </w:t>
      </w:r>
      <w:r w:rsidRPr="001258FB">
        <w:rPr>
          <w:rFonts w:ascii="Times New Roman" w:hAnsi="Times New Roman" w:cs="Times New Roman"/>
          <w:sz w:val="28"/>
          <w:szCs w:val="28"/>
        </w:rPr>
        <w:t>Cellular uptake, intracellular trafficking, and cytotoxicity of nanomaterials. </w:t>
      </w:r>
      <w:r w:rsidRPr="001258FB">
        <w:rPr>
          <w:rFonts w:ascii="Times New Roman" w:hAnsi="Times New Roman" w:cs="Times New Roman"/>
          <w:i/>
          <w:iCs/>
          <w:sz w:val="28"/>
          <w:szCs w:val="28"/>
        </w:rPr>
        <w:t>small</w:t>
      </w:r>
      <w:r w:rsidRPr="001258FB">
        <w:rPr>
          <w:rFonts w:ascii="Times New Roman" w:hAnsi="Times New Roman" w:cs="Times New Roman"/>
          <w:sz w:val="28"/>
          <w:szCs w:val="28"/>
        </w:rPr>
        <w:t>, </w:t>
      </w:r>
      <w:r w:rsidRPr="001258FB">
        <w:rPr>
          <w:rFonts w:ascii="Times New Roman" w:hAnsi="Times New Roman" w:cs="Times New Roman"/>
          <w:i/>
          <w:iCs/>
          <w:sz w:val="28"/>
          <w:szCs w:val="28"/>
        </w:rPr>
        <w:t>7</w:t>
      </w:r>
      <w:r w:rsidRPr="001258FB">
        <w:rPr>
          <w:rFonts w:ascii="Times New Roman" w:hAnsi="Times New Roman" w:cs="Times New Roman"/>
          <w:sz w:val="28"/>
          <w:szCs w:val="28"/>
        </w:rPr>
        <w:t>(10), 1322-1337.</w:t>
      </w:r>
    </w:p>
    <w:p w14:paraId="03CC4374" w14:textId="77777777" w:rsidR="00F8475E" w:rsidRPr="001258FB" w:rsidRDefault="00F8475E" w:rsidP="008777EC">
      <w:pPr>
        <w:pStyle w:val="a3"/>
        <w:numPr>
          <w:ilvl w:val="0"/>
          <w:numId w:val="7"/>
        </w:numPr>
        <w:spacing w:after="0" w:line="360" w:lineRule="auto"/>
        <w:ind w:left="0" w:firstLine="709"/>
        <w:jc w:val="both"/>
        <w:rPr>
          <w:rFonts w:ascii="Times New Roman" w:hAnsi="Times New Roman" w:cs="Times New Roman"/>
          <w:sz w:val="28"/>
          <w:szCs w:val="28"/>
        </w:rPr>
      </w:pPr>
      <w:r w:rsidRPr="001258FB">
        <w:rPr>
          <w:rFonts w:ascii="Times New Roman" w:hAnsi="Times New Roman" w:cs="Times New Roman"/>
          <w:sz w:val="28"/>
          <w:szCs w:val="28"/>
        </w:rPr>
        <w:t>Сергеев, Г. Б. (2001). Нанохимия металлов. </w:t>
      </w:r>
      <w:r w:rsidRPr="001258FB">
        <w:rPr>
          <w:rFonts w:ascii="Times New Roman" w:hAnsi="Times New Roman" w:cs="Times New Roman"/>
          <w:i/>
          <w:iCs/>
          <w:sz w:val="28"/>
          <w:szCs w:val="28"/>
        </w:rPr>
        <w:t>Успехи химии</w:t>
      </w:r>
      <w:r w:rsidRPr="001258FB">
        <w:rPr>
          <w:rFonts w:ascii="Times New Roman" w:hAnsi="Times New Roman" w:cs="Times New Roman"/>
          <w:sz w:val="28"/>
          <w:szCs w:val="28"/>
        </w:rPr>
        <w:t>, </w:t>
      </w:r>
      <w:r w:rsidRPr="001258FB">
        <w:rPr>
          <w:rFonts w:ascii="Times New Roman" w:hAnsi="Times New Roman" w:cs="Times New Roman"/>
          <w:i/>
          <w:iCs/>
          <w:sz w:val="28"/>
          <w:szCs w:val="28"/>
        </w:rPr>
        <w:t>70</w:t>
      </w:r>
      <w:r w:rsidRPr="001258FB">
        <w:rPr>
          <w:rFonts w:ascii="Times New Roman" w:hAnsi="Times New Roman" w:cs="Times New Roman"/>
          <w:sz w:val="28"/>
          <w:szCs w:val="28"/>
        </w:rPr>
        <w:t>(10), 915-933.</w:t>
      </w:r>
    </w:p>
    <w:p w14:paraId="4E447947" w14:textId="77777777" w:rsidR="00F8475E" w:rsidRPr="001258FB" w:rsidRDefault="00F8475E" w:rsidP="008777EC">
      <w:pPr>
        <w:pStyle w:val="a3"/>
        <w:numPr>
          <w:ilvl w:val="0"/>
          <w:numId w:val="7"/>
        </w:numPr>
        <w:spacing w:after="0" w:line="360" w:lineRule="auto"/>
        <w:ind w:left="0" w:firstLine="709"/>
        <w:jc w:val="both"/>
        <w:rPr>
          <w:rFonts w:ascii="Times New Roman" w:hAnsi="Times New Roman" w:cs="Times New Roman"/>
          <w:sz w:val="28"/>
          <w:szCs w:val="28"/>
        </w:rPr>
      </w:pPr>
      <w:bookmarkStart w:id="67" w:name="_Hlk232873247"/>
      <w:r w:rsidRPr="001258FB">
        <w:rPr>
          <w:rFonts w:ascii="Times New Roman" w:hAnsi="Times New Roman" w:cs="Times New Roman"/>
          <w:sz w:val="28"/>
          <w:szCs w:val="28"/>
          <w:lang w:val="en-US"/>
        </w:rPr>
        <w:t>Manzanares, D., &amp; Ceña, V. (2020</w:t>
      </w:r>
      <w:bookmarkEnd w:id="67"/>
      <w:r w:rsidRPr="001258FB">
        <w:rPr>
          <w:rFonts w:ascii="Times New Roman" w:hAnsi="Times New Roman" w:cs="Times New Roman"/>
          <w:sz w:val="28"/>
          <w:szCs w:val="28"/>
          <w:lang w:val="en-US"/>
        </w:rPr>
        <w:t>). Endocytosis: the nanoparticle and submicron nanocompounds gateway into the cell. </w:t>
      </w:r>
      <w:r w:rsidRPr="001258FB">
        <w:rPr>
          <w:rFonts w:ascii="Times New Roman" w:hAnsi="Times New Roman" w:cs="Times New Roman"/>
          <w:i/>
          <w:iCs/>
          <w:sz w:val="28"/>
          <w:szCs w:val="28"/>
        </w:rPr>
        <w:t>Pharmaceutics</w:t>
      </w:r>
      <w:r w:rsidRPr="001258FB">
        <w:rPr>
          <w:rFonts w:ascii="Times New Roman" w:hAnsi="Times New Roman" w:cs="Times New Roman"/>
          <w:sz w:val="28"/>
          <w:szCs w:val="28"/>
        </w:rPr>
        <w:t>, </w:t>
      </w:r>
      <w:r w:rsidRPr="001258FB">
        <w:rPr>
          <w:rFonts w:ascii="Times New Roman" w:hAnsi="Times New Roman" w:cs="Times New Roman"/>
          <w:i/>
          <w:iCs/>
          <w:sz w:val="28"/>
          <w:szCs w:val="28"/>
        </w:rPr>
        <w:t>12</w:t>
      </w:r>
      <w:r w:rsidRPr="001258FB">
        <w:rPr>
          <w:rFonts w:ascii="Times New Roman" w:hAnsi="Times New Roman" w:cs="Times New Roman"/>
          <w:sz w:val="28"/>
          <w:szCs w:val="28"/>
        </w:rPr>
        <w:t>(4), 371.</w:t>
      </w:r>
    </w:p>
    <w:p w14:paraId="33ED8537" w14:textId="77777777" w:rsidR="00F8475E" w:rsidRPr="001258FB" w:rsidRDefault="00F8475E" w:rsidP="008777EC">
      <w:pPr>
        <w:pStyle w:val="a3"/>
        <w:numPr>
          <w:ilvl w:val="0"/>
          <w:numId w:val="7"/>
        </w:numPr>
        <w:spacing w:after="0" w:line="360" w:lineRule="auto"/>
        <w:ind w:left="0" w:firstLine="709"/>
        <w:jc w:val="both"/>
        <w:rPr>
          <w:rFonts w:ascii="Times New Roman" w:hAnsi="Times New Roman" w:cs="Times New Roman"/>
          <w:sz w:val="28"/>
          <w:szCs w:val="28"/>
        </w:rPr>
      </w:pPr>
      <w:bookmarkStart w:id="68" w:name="_Hlk232873351"/>
      <w:r w:rsidRPr="001258FB">
        <w:rPr>
          <w:rFonts w:ascii="Times New Roman" w:hAnsi="Times New Roman" w:cs="Times New Roman"/>
          <w:sz w:val="28"/>
          <w:szCs w:val="28"/>
          <w:lang w:val="en-US"/>
        </w:rPr>
        <w:t>Lv, J., Christie, P., &amp; Zhang, S. (2019</w:t>
      </w:r>
      <w:bookmarkEnd w:id="68"/>
      <w:r w:rsidRPr="001258FB">
        <w:rPr>
          <w:rFonts w:ascii="Times New Roman" w:hAnsi="Times New Roman" w:cs="Times New Roman"/>
          <w:sz w:val="28"/>
          <w:szCs w:val="28"/>
          <w:lang w:val="en-US"/>
        </w:rPr>
        <w:t>). Uptake, translocation, and transformation of metal-based nanoparticles in plants: recent advances and methodological challenges. </w:t>
      </w:r>
      <w:r w:rsidRPr="001258FB">
        <w:rPr>
          <w:rFonts w:ascii="Times New Roman" w:hAnsi="Times New Roman" w:cs="Times New Roman"/>
          <w:i/>
          <w:iCs/>
          <w:sz w:val="28"/>
          <w:szCs w:val="28"/>
        </w:rPr>
        <w:t>Environmental Science: Nano</w:t>
      </w:r>
      <w:r w:rsidRPr="001258FB">
        <w:rPr>
          <w:rFonts w:ascii="Times New Roman" w:hAnsi="Times New Roman" w:cs="Times New Roman"/>
          <w:sz w:val="28"/>
          <w:szCs w:val="28"/>
        </w:rPr>
        <w:t>, </w:t>
      </w:r>
      <w:r w:rsidRPr="001258FB">
        <w:rPr>
          <w:rFonts w:ascii="Times New Roman" w:hAnsi="Times New Roman" w:cs="Times New Roman"/>
          <w:i/>
          <w:iCs/>
          <w:sz w:val="28"/>
          <w:szCs w:val="28"/>
        </w:rPr>
        <w:t>6</w:t>
      </w:r>
      <w:r w:rsidRPr="001258FB">
        <w:rPr>
          <w:rFonts w:ascii="Times New Roman" w:hAnsi="Times New Roman" w:cs="Times New Roman"/>
          <w:sz w:val="28"/>
          <w:szCs w:val="28"/>
        </w:rPr>
        <w:t>(1), 41-59.</w:t>
      </w:r>
    </w:p>
    <w:p w14:paraId="3A1C6274" w14:textId="77777777" w:rsidR="00F8475E" w:rsidRPr="001258FB" w:rsidRDefault="00F8475E" w:rsidP="008777EC">
      <w:pPr>
        <w:pStyle w:val="a3"/>
        <w:numPr>
          <w:ilvl w:val="0"/>
          <w:numId w:val="7"/>
        </w:numPr>
        <w:spacing w:after="0" w:line="360" w:lineRule="auto"/>
        <w:ind w:left="0" w:firstLine="709"/>
        <w:jc w:val="both"/>
        <w:rPr>
          <w:rFonts w:ascii="Times New Roman" w:hAnsi="Times New Roman" w:cs="Times New Roman"/>
          <w:sz w:val="28"/>
          <w:szCs w:val="28"/>
          <w:lang w:val="en-US"/>
        </w:rPr>
      </w:pPr>
      <w:bookmarkStart w:id="69" w:name="_Hlk232873483"/>
      <w:r w:rsidRPr="001258FB">
        <w:rPr>
          <w:rFonts w:ascii="Times New Roman" w:hAnsi="Times New Roman" w:cs="Times New Roman"/>
          <w:sz w:val="28"/>
          <w:szCs w:val="28"/>
          <w:lang w:val="en-US"/>
        </w:rPr>
        <w:t>Li, H., Ye, X., Guo, X., Geng, Z., &amp; Wang, G. (2016</w:t>
      </w:r>
      <w:bookmarkEnd w:id="69"/>
      <w:r w:rsidRPr="001258FB">
        <w:rPr>
          <w:rFonts w:ascii="Times New Roman" w:hAnsi="Times New Roman" w:cs="Times New Roman"/>
          <w:sz w:val="28"/>
          <w:szCs w:val="28"/>
          <w:lang w:val="en-US"/>
        </w:rPr>
        <w:t>). Effects of surface ligands on the uptake and transport of gold nanoparticles in rice and tomato. </w:t>
      </w:r>
      <w:r w:rsidRPr="001258FB">
        <w:rPr>
          <w:rFonts w:ascii="Times New Roman" w:hAnsi="Times New Roman" w:cs="Times New Roman"/>
          <w:i/>
          <w:iCs/>
          <w:sz w:val="28"/>
          <w:szCs w:val="28"/>
        </w:rPr>
        <w:t>Journal of hazardous materials</w:t>
      </w:r>
      <w:r w:rsidRPr="001258FB">
        <w:rPr>
          <w:rFonts w:ascii="Times New Roman" w:hAnsi="Times New Roman" w:cs="Times New Roman"/>
          <w:sz w:val="28"/>
          <w:szCs w:val="28"/>
        </w:rPr>
        <w:t>, </w:t>
      </w:r>
      <w:r w:rsidRPr="001258FB">
        <w:rPr>
          <w:rFonts w:ascii="Times New Roman" w:hAnsi="Times New Roman" w:cs="Times New Roman"/>
          <w:i/>
          <w:iCs/>
          <w:sz w:val="28"/>
          <w:szCs w:val="28"/>
        </w:rPr>
        <w:t>314</w:t>
      </w:r>
      <w:r w:rsidRPr="001258FB">
        <w:rPr>
          <w:rFonts w:ascii="Times New Roman" w:hAnsi="Times New Roman" w:cs="Times New Roman"/>
          <w:sz w:val="28"/>
          <w:szCs w:val="28"/>
        </w:rPr>
        <w:t>, 188-196.</w:t>
      </w:r>
    </w:p>
    <w:p w14:paraId="6DF9BCF3" w14:textId="77777777" w:rsidR="00F8475E" w:rsidRPr="001258FB" w:rsidRDefault="00F8475E" w:rsidP="008777EC">
      <w:pPr>
        <w:pStyle w:val="a3"/>
        <w:numPr>
          <w:ilvl w:val="0"/>
          <w:numId w:val="7"/>
        </w:numPr>
        <w:spacing w:after="0" w:line="360" w:lineRule="auto"/>
        <w:ind w:left="0" w:firstLine="709"/>
        <w:jc w:val="both"/>
        <w:rPr>
          <w:rFonts w:ascii="Times New Roman" w:hAnsi="Times New Roman" w:cs="Times New Roman"/>
          <w:sz w:val="28"/>
          <w:szCs w:val="28"/>
          <w:lang w:val="en-US"/>
        </w:rPr>
      </w:pPr>
      <w:bookmarkStart w:id="70" w:name="_Hlk232873541"/>
      <w:r w:rsidRPr="001258FB">
        <w:rPr>
          <w:rFonts w:ascii="Times New Roman" w:hAnsi="Times New Roman" w:cs="Times New Roman"/>
          <w:sz w:val="28"/>
          <w:szCs w:val="28"/>
          <w:lang w:val="en-US"/>
        </w:rPr>
        <w:t>Sarkar, M. M., Mathur, P., Mitsui, T., &amp; Roy, S. (2022</w:t>
      </w:r>
      <w:bookmarkEnd w:id="70"/>
      <w:r w:rsidRPr="001258FB">
        <w:rPr>
          <w:rFonts w:ascii="Times New Roman" w:hAnsi="Times New Roman" w:cs="Times New Roman"/>
          <w:sz w:val="28"/>
          <w:szCs w:val="28"/>
          <w:lang w:val="en-US"/>
        </w:rPr>
        <w:t>). A review on functionalized silica nanoparticle amendment on plant growth and development under stress. </w:t>
      </w:r>
      <w:r w:rsidRPr="001258FB">
        <w:rPr>
          <w:rFonts w:ascii="Times New Roman" w:hAnsi="Times New Roman" w:cs="Times New Roman"/>
          <w:i/>
          <w:iCs/>
          <w:sz w:val="28"/>
          <w:szCs w:val="28"/>
        </w:rPr>
        <w:t>Plant Growth Regulation</w:t>
      </w:r>
      <w:r w:rsidRPr="001258FB">
        <w:rPr>
          <w:rFonts w:ascii="Times New Roman" w:hAnsi="Times New Roman" w:cs="Times New Roman"/>
          <w:sz w:val="28"/>
          <w:szCs w:val="28"/>
        </w:rPr>
        <w:t>, </w:t>
      </w:r>
      <w:r w:rsidRPr="001258FB">
        <w:rPr>
          <w:rFonts w:ascii="Times New Roman" w:hAnsi="Times New Roman" w:cs="Times New Roman"/>
          <w:i/>
          <w:iCs/>
          <w:sz w:val="28"/>
          <w:szCs w:val="28"/>
        </w:rPr>
        <w:t>98</w:t>
      </w:r>
      <w:r w:rsidRPr="001258FB">
        <w:rPr>
          <w:rFonts w:ascii="Times New Roman" w:hAnsi="Times New Roman" w:cs="Times New Roman"/>
          <w:sz w:val="28"/>
          <w:szCs w:val="28"/>
        </w:rPr>
        <w:t>(3), 421-437.</w:t>
      </w:r>
    </w:p>
    <w:p w14:paraId="20D2BB0D" w14:textId="77777777" w:rsidR="00F8475E" w:rsidRPr="001258FB" w:rsidRDefault="00F8475E" w:rsidP="008777EC">
      <w:pPr>
        <w:pStyle w:val="a3"/>
        <w:numPr>
          <w:ilvl w:val="0"/>
          <w:numId w:val="7"/>
        </w:numPr>
        <w:spacing w:after="0" w:line="360" w:lineRule="auto"/>
        <w:ind w:left="0" w:firstLine="709"/>
        <w:jc w:val="both"/>
        <w:rPr>
          <w:rFonts w:ascii="Times New Roman" w:hAnsi="Times New Roman" w:cs="Times New Roman"/>
          <w:sz w:val="28"/>
          <w:szCs w:val="28"/>
          <w:lang w:val="en-US"/>
        </w:rPr>
      </w:pPr>
      <w:bookmarkStart w:id="71" w:name="_Hlk232873599"/>
      <w:r w:rsidRPr="001258FB">
        <w:rPr>
          <w:rFonts w:ascii="Times New Roman" w:hAnsi="Times New Roman" w:cs="Times New Roman"/>
          <w:sz w:val="28"/>
          <w:szCs w:val="28"/>
          <w:lang w:val="en-US"/>
        </w:rPr>
        <w:lastRenderedPageBreak/>
        <w:t>Behzadi, S., Serpooshan, V., Tao, W., Hamaly, M. A., Alkawareek, M. Y., Dreaden, E. C., ... &amp; Mahmoudi, M. (2017</w:t>
      </w:r>
      <w:bookmarkEnd w:id="71"/>
      <w:r w:rsidRPr="001258FB">
        <w:rPr>
          <w:rFonts w:ascii="Times New Roman" w:hAnsi="Times New Roman" w:cs="Times New Roman"/>
          <w:sz w:val="28"/>
          <w:szCs w:val="28"/>
          <w:lang w:val="en-US"/>
        </w:rPr>
        <w:t>). Cellular uptake of nanoparticles: journey inside the cell. </w:t>
      </w:r>
      <w:r w:rsidRPr="001258FB">
        <w:rPr>
          <w:rFonts w:ascii="Times New Roman" w:hAnsi="Times New Roman" w:cs="Times New Roman"/>
          <w:i/>
          <w:iCs/>
          <w:sz w:val="28"/>
          <w:szCs w:val="28"/>
          <w:lang w:val="en-US"/>
        </w:rPr>
        <w:t>Chemical society reviews</w:t>
      </w:r>
      <w:r w:rsidRPr="001258FB">
        <w:rPr>
          <w:rFonts w:ascii="Times New Roman" w:hAnsi="Times New Roman" w:cs="Times New Roman"/>
          <w:sz w:val="28"/>
          <w:szCs w:val="28"/>
          <w:lang w:val="en-US"/>
        </w:rPr>
        <w:t>, </w:t>
      </w:r>
      <w:r w:rsidRPr="001258FB">
        <w:rPr>
          <w:rFonts w:ascii="Times New Roman" w:hAnsi="Times New Roman" w:cs="Times New Roman"/>
          <w:i/>
          <w:iCs/>
          <w:sz w:val="28"/>
          <w:szCs w:val="28"/>
          <w:lang w:val="en-US"/>
        </w:rPr>
        <w:t>46</w:t>
      </w:r>
      <w:r w:rsidRPr="001258FB">
        <w:rPr>
          <w:rFonts w:ascii="Times New Roman" w:hAnsi="Times New Roman" w:cs="Times New Roman"/>
          <w:sz w:val="28"/>
          <w:szCs w:val="28"/>
          <w:lang w:val="en-US"/>
        </w:rPr>
        <w:t>(14), 4218-4244.</w:t>
      </w:r>
    </w:p>
    <w:p w14:paraId="4F5EB677" w14:textId="77777777" w:rsidR="00F8475E" w:rsidRPr="001258FB" w:rsidRDefault="00F8475E" w:rsidP="008777EC">
      <w:pPr>
        <w:pStyle w:val="a3"/>
        <w:numPr>
          <w:ilvl w:val="0"/>
          <w:numId w:val="7"/>
        </w:numPr>
        <w:autoSpaceDE w:val="0"/>
        <w:autoSpaceDN w:val="0"/>
        <w:adjustRightInd w:val="0"/>
        <w:spacing w:after="0" w:line="360" w:lineRule="auto"/>
        <w:ind w:left="0" w:firstLine="709"/>
        <w:jc w:val="both"/>
        <w:rPr>
          <w:rFonts w:ascii="Times New Roman" w:hAnsi="Times New Roman" w:cs="Times New Roman"/>
          <w:sz w:val="28"/>
          <w:szCs w:val="28"/>
        </w:rPr>
      </w:pPr>
      <w:bookmarkStart w:id="72" w:name="_Hlk232727071"/>
      <w:r w:rsidRPr="001258FB">
        <w:rPr>
          <w:rFonts w:ascii="Times New Roman" w:hAnsi="Times New Roman" w:cs="Times New Roman"/>
          <w:sz w:val="28"/>
          <w:szCs w:val="28"/>
        </w:rPr>
        <w:t>Лурье</w:t>
      </w:r>
      <w:bookmarkEnd w:id="72"/>
      <w:r w:rsidRPr="001258FB">
        <w:rPr>
          <w:rFonts w:ascii="Times New Roman" w:hAnsi="Times New Roman" w:cs="Times New Roman"/>
          <w:sz w:val="28"/>
          <w:szCs w:val="28"/>
        </w:rPr>
        <w:t xml:space="preserve"> Ю. Ю. Справочник по аналитической химии: справ. изд. – 6-е изд., перераб. и доп. – М.: Химия, 1989. – 448 с.</w:t>
      </w:r>
    </w:p>
    <w:p w14:paraId="7F8ADDC6" w14:textId="77777777" w:rsidR="00F8475E" w:rsidRPr="001258FB" w:rsidRDefault="00F8475E" w:rsidP="008777EC">
      <w:pPr>
        <w:pStyle w:val="a3"/>
        <w:widowControl w:val="0"/>
        <w:numPr>
          <w:ilvl w:val="0"/>
          <w:numId w:val="7"/>
        </w:numPr>
        <w:tabs>
          <w:tab w:val="left" w:pos="709"/>
        </w:tabs>
        <w:spacing w:after="0" w:line="360" w:lineRule="auto"/>
        <w:ind w:left="0" w:firstLine="709"/>
        <w:jc w:val="both"/>
        <w:rPr>
          <w:rFonts w:ascii="Times New Roman" w:hAnsi="Times New Roman" w:cs="Times New Roman"/>
          <w:bCs/>
          <w:sz w:val="28"/>
          <w:szCs w:val="28"/>
          <w:lang w:val="en-US"/>
        </w:rPr>
      </w:pPr>
      <w:r w:rsidRPr="001258FB">
        <w:rPr>
          <w:rFonts w:ascii="Times New Roman" w:hAnsi="Times New Roman" w:cs="Times New Roman"/>
          <w:bCs/>
          <w:sz w:val="28"/>
          <w:szCs w:val="28"/>
          <w:lang w:val="en-US"/>
        </w:rPr>
        <w:t>Minkina T. M., Soldatov A. V., Nevidomskaya D. G., Motuzova G. V., Podkovyrina Yu. S., Mandzhieva S. S. New approaches to studying heavy metals in soils by X–ray absorption spectroscopy (XANES) and extractive fractionation // Geochemistry International. – 2016. – Vol. 54. – P. 197–204.</w:t>
      </w:r>
    </w:p>
    <w:p w14:paraId="0D6B0060" w14:textId="77777777" w:rsidR="00F8475E" w:rsidRPr="001258FB" w:rsidRDefault="00F8475E" w:rsidP="008777EC">
      <w:pPr>
        <w:pStyle w:val="a6"/>
        <w:numPr>
          <w:ilvl w:val="0"/>
          <w:numId w:val="7"/>
        </w:numPr>
        <w:tabs>
          <w:tab w:val="left" w:pos="709"/>
        </w:tabs>
        <w:spacing w:before="0" w:beforeAutospacing="0" w:after="0" w:afterAutospacing="0" w:line="360" w:lineRule="auto"/>
        <w:ind w:left="0" w:firstLine="709"/>
        <w:jc w:val="both"/>
        <w:rPr>
          <w:sz w:val="28"/>
          <w:szCs w:val="28"/>
          <w:lang w:val="en-US"/>
        </w:rPr>
      </w:pPr>
      <w:r w:rsidRPr="001258FB">
        <w:rPr>
          <w:sz w:val="28"/>
          <w:szCs w:val="28"/>
          <w:lang w:val="en-GB"/>
        </w:rPr>
        <w:t>Minkina</w:t>
      </w:r>
      <w:r w:rsidRPr="001258FB">
        <w:rPr>
          <w:sz w:val="28"/>
          <w:szCs w:val="28"/>
          <w:lang w:val="en-US"/>
        </w:rPr>
        <w:t xml:space="preserve"> T. M.,</w:t>
      </w:r>
      <w:r w:rsidRPr="001258FB">
        <w:rPr>
          <w:sz w:val="28"/>
          <w:szCs w:val="28"/>
          <w:lang w:val="en-GB"/>
        </w:rPr>
        <w:t xml:space="preserve"> Nevidomskaya D. G., Shuvaeva V. A., Soldatov A. V., Tsitsuashvili V. S., Zubavichus Y. V., Rajput V. D., Burachevskaya M. V. </w:t>
      </w:r>
      <w:r w:rsidRPr="001258FB">
        <w:rPr>
          <w:sz w:val="28"/>
          <w:szCs w:val="28"/>
          <w:lang w:val="en-US"/>
        </w:rPr>
        <w:t>Studying the transformation of Cu</w:t>
      </w:r>
      <w:r w:rsidRPr="001258FB">
        <w:rPr>
          <w:sz w:val="28"/>
          <w:szCs w:val="28"/>
          <w:vertAlign w:val="superscript"/>
          <w:lang w:val="en-US"/>
        </w:rPr>
        <w:t>2+</w:t>
      </w:r>
      <w:r w:rsidRPr="001258FB">
        <w:rPr>
          <w:sz w:val="28"/>
          <w:szCs w:val="28"/>
          <w:lang w:val="en-US"/>
        </w:rPr>
        <w:t xml:space="preserve"> ions in soils and mineral phases by the XRD, XANES, and sequential fractionation methods // Journal of Geochemical Exploration. – 2018. – Vol. 184. – P. 365–371.</w:t>
      </w:r>
    </w:p>
    <w:p w14:paraId="5CFA17B3" w14:textId="77777777" w:rsidR="00F8475E" w:rsidRPr="001258FB" w:rsidRDefault="00F8475E" w:rsidP="008777EC">
      <w:pPr>
        <w:pStyle w:val="a3"/>
        <w:numPr>
          <w:ilvl w:val="0"/>
          <w:numId w:val="7"/>
        </w:numPr>
        <w:spacing w:after="0" w:line="360" w:lineRule="auto"/>
        <w:ind w:left="0" w:firstLine="709"/>
        <w:jc w:val="both"/>
        <w:rPr>
          <w:rFonts w:ascii="Times New Roman" w:hAnsi="Times New Roman" w:cs="Times New Roman"/>
          <w:sz w:val="28"/>
          <w:szCs w:val="28"/>
          <w:lang w:val="en-US"/>
        </w:rPr>
      </w:pPr>
      <w:bookmarkStart w:id="73" w:name="_Hlk232726777"/>
      <w:r w:rsidRPr="001258FB">
        <w:rPr>
          <w:rFonts w:ascii="Times New Roman" w:hAnsi="Times New Roman" w:cs="Times New Roman"/>
          <w:sz w:val="28"/>
          <w:szCs w:val="28"/>
          <w:lang w:val="en-US"/>
        </w:rPr>
        <w:t>Forster</w:t>
      </w:r>
      <w:bookmarkEnd w:id="73"/>
      <w:r w:rsidRPr="001258FB">
        <w:rPr>
          <w:rFonts w:ascii="Times New Roman" w:hAnsi="Times New Roman" w:cs="Times New Roman"/>
          <w:sz w:val="28"/>
          <w:szCs w:val="28"/>
          <w:lang w:val="en-US"/>
        </w:rPr>
        <w:t xml:space="preserve"> S. P., Olveira S., Seeger S. Nanotechnology in the market: promises and realities // International Journal of Nanotechnology. − 2011. − Vol. 8. − P. 592−613.</w:t>
      </w:r>
    </w:p>
    <w:p w14:paraId="016C0A0B" w14:textId="77777777" w:rsidR="00F8475E" w:rsidRPr="001258FB" w:rsidRDefault="00F8475E" w:rsidP="008777EC">
      <w:pPr>
        <w:pStyle w:val="a3"/>
        <w:numPr>
          <w:ilvl w:val="0"/>
          <w:numId w:val="7"/>
        </w:numPr>
        <w:spacing w:after="0" w:line="360" w:lineRule="auto"/>
        <w:ind w:left="0" w:firstLine="709"/>
        <w:jc w:val="both"/>
        <w:rPr>
          <w:rFonts w:ascii="Times New Roman" w:hAnsi="Times New Roman" w:cs="Times New Roman"/>
          <w:sz w:val="28"/>
          <w:szCs w:val="28"/>
        </w:rPr>
      </w:pPr>
      <w:bookmarkStart w:id="74" w:name="_Hlk232726815"/>
      <w:r w:rsidRPr="001258FB">
        <w:rPr>
          <w:rFonts w:ascii="Times New Roman" w:hAnsi="Times New Roman" w:cs="Times New Roman"/>
          <w:sz w:val="28"/>
          <w:szCs w:val="28"/>
        </w:rPr>
        <w:t xml:space="preserve">Сушилина М. М., Монькина </w:t>
      </w:r>
      <w:bookmarkEnd w:id="74"/>
      <w:r w:rsidRPr="001258FB">
        <w:rPr>
          <w:rFonts w:ascii="Times New Roman" w:hAnsi="Times New Roman" w:cs="Times New Roman"/>
          <w:sz w:val="28"/>
          <w:szCs w:val="28"/>
        </w:rPr>
        <w:t>А. И. Нанотехнологии в растениеводстве и сельском хозяйстве // Вестник Рязанского государственного агротехнологического университета им. П.А. Костычева. − 2011. − №. 3. − С. 42−44.</w:t>
      </w:r>
    </w:p>
    <w:p w14:paraId="28C9FD92" w14:textId="77777777" w:rsidR="00F8475E" w:rsidRPr="001258FB" w:rsidRDefault="00F8475E" w:rsidP="008777EC">
      <w:pPr>
        <w:pStyle w:val="a3"/>
        <w:numPr>
          <w:ilvl w:val="0"/>
          <w:numId w:val="7"/>
        </w:numPr>
        <w:spacing w:after="0" w:line="360" w:lineRule="auto"/>
        <w:ind w:left="0" w:firstLine="709"/>
        <w:jc w:val="both"/>
        <w:rPr>
          <w:rFonts w:ascii="Times New Roman" w:hAnsi="Times New Roman" w:cs="Times New Roman"/>
          <w:sz w:val="28"/>
          <w:szCs w:val="28"/>
          <w:lang w:val="en-US"/>
        </w:rPr>
      </w:pPr>
      <w:bookmarkStart w:id="75" w:name="_Hlk232726852"/>
      <w:r w:rsidRPr="001258FB">
        <w:rPr>
          <w:rFonts w:ascii="Times New Roman" w:hAnsi="Times New Roman" w:cs="Times New Roman"/>
          <w:sz w:val="28"/>
          <w:szCs w:val="28"/>
          <w:lang w:val="en-US"/>
        </w:rPr>
        <w:t>Navratilova</w:t>
      </w:r>
      <w:bookmarkEnd w:id="75"/>
      <w:r w:rsidRPr="001258FB">
        <w:rPr>
          <w:rFonts w:ascii="Times New Roman" w:hAnsi="Times New Roman" w:cs="Times New Roman"/>
          <w:sz w:val="28"/>
          <w:szCs w:val="28"/>
          <w:lang w:val="en-US"/>
        </w:rPr>
        <w:t xml:space="preserve"> J., Praetorius A., Gondikas A., Fabienke W., von der Kammer F., Hofmann T. Detection of engineered copper nanoparticles in soil using single particle ICP–MS // International Journal of Environmental Research and Public Health. − 2015. − Vol. 12. − P. 15756−15768.</w:t>
      </w:r>
    </w:p>
    <w:p w14:paraId="68119F02" w14:textId="77777777" w:rsidR="00F8475E" w:rsidRPr="001258FB" w:rsidRDefault="00F8475E" w:rsidP="008777EC">
      <w:pPr>
        <w:pStyle w:val="a6"/>
        <w:numPr>
          <w:ilvl w:val="0"/>
          <w:numId w:val="7"/>
        </w:numPr>
        <w:spacing w:before="0" w:beforeAutospacing="0" w:after="0" w:afterAutospacing="0" w:line="360" w:lineRule="auto"/>
        <w:ind w:left="0" w:firstLine="709"/>
        <w:jc w:val="both"/>
        <w:rPr>
          <w:rFonts w:eastAsiaTheme="minorHAnsi"/>
          <w:sz w:val="28"/>
          <w:szCs w:val="28"/>
          <w:lang w:eastAsia="en-US"/>
        </w:rPr>
      </w:pPr>
      <w:bookmarkStart w:id="76" w:name="_Hlk232726885"/>
      <w:r w:rsidRPr="001258FB">
        <w:rPr>
          <w:rFonts w:eastAsiaTheme="minorHAnsi"/>
          <w:sz w:val="28"/>
          <w:szCs w:val="28"/>
          <w:lang w:eastAsia="en-US"/>
        </w:rPr>
        <w:t>Моргалёв</w:t>
      </w:r>
      <w:bookmarkEnd w:id="76"/>
      <w:r w:rsidRPr="001258FB">
        <w:rPr>
          <w:rFonts w:eastAsiaTheme="minorHAnsi"/>
          <w:sz w:val="28"/>
          <w:szCs w:val="28"/>
          <w:lang w:eastAsia="en-US"/>
        </w:rPr>
        <w:t xml:space="preserve"> Ю. Н., Хоч Н. С., Моргалёва Т. Г., Гулик Е. С., Борило Г. А., Булатова У. А., Моргалёв С. Ю., Понявина Е. В. Биотестирование наноматериалов: о возможности транслокации наночастиц в пищевые сети</w:t>
      </w:r>
      <w:r w:rsidRPr="001258FB">
        <w:rPr>
          <w:rFonts w:eastAsiaTheme="minorHAnsi"/>
          <w:i/>
          <w:sz w:val="28"/>
          <w:szCs w:val="28"/>
          <w:lang w:eastAsia="en-US"/>
        </w:rPr>
        <w:t xml:space="preserve"> </w:t>
      </w:r>
      <w:r w:rsidRPr="001258FB">
        <w:rPr>
          <w:rFonts w:eastAsiaTheme="minorHAnsi"/>
          <w:sz w:val="28"/>
          <w:szCs w:val="28"/>
          <w:lang w:eastAsia="en-US"/>
        </w:rPr>
        <w:t xml:space="preserve">// Российские нанотехнологии. − 2010. − Т. 5. − № 11−12. </w:t>
      </w:r>
      <w:r w:rsidRPr="001258FB">
        <w:rPr>
          <w:rFonts w:eastAsiaTheme="minorHAnsi"/>
          <w:sz w:val="28"/>
          <w:szCs w:val="28"/>
          <w:lang w:val="en-US" w:eastAsia="en-US"/>
        </w:rPr>
        <w:t xml:space="preserve">– </w:t>
      </w:r>
      <w:r w:rsidRPr="001258FB">
        <w:rPr>
          <w:rFonts w:eastAsiaTheme="minorHAnsi"/>
          <w:sz w:val="28"/>
          <w:szCs w:val="28"/>
          <w:lang w:eastAsia="en-US"/>
        </w:rPr>
        <w:t>С. 131−135.</w:t>
      </w:r>
    </w:p>
    <w:p w14:paraId="070DF452" w14:textId="77777777" w:rsidR="00F8475E" w:rsidRPr="001258FB" w:rsidRDefault="00F8475E" w:rsidP="008777EC">
      <w:pPr>
        <w:pStyle w:val="a3"/>
        <w:numPr>
          <w:ilvl w:val="0"/>
          <w:numId w:val="7"/>
        </w:numPr>
        <w:autoSpaceDE w:val="0"/>
        <w:autoSpaceDN w:val="0"/>
        <w:adjustRightInd w:val="0"/>
        <w:spacing w:after="0" w:line="360" w:lineRule="auto"/>
        <w:ind w:left="0" w:firstLine="709"/>
        <w:jc w:val="both"/>
        <w:rPr>
          <w:rFonts w:ascii="Times New Roman" w:hAnsi="Times New Roman" w:cs="Times New Roman"/>
          <w:sz w:val="28"/>
          <w:szCs w:val="28"/>
          <w:lang w:val="en-US"/>
        </w:rPr>
      </w:pPr>
      <w:bookmarkStart w:id="77" w:name="_Hlk232728982"/>
      <w:r w:rsidRPr="001258FB">
        <w:rPr>
          <w:rFonts w:ascii="Times New Roman" w:hAnsi="Times New Roman" w:cs="Times New Roman"/>
          <w:sz w:val="28"/>
          <w:szCs w:val="28"/>
          <w:lang w:val="en-US"/>
        </w:rPr>
        <w:lastRenderedPageBreak/>
        <w:t>Hesterberg</w:t>
      </w:r>
      <w:bookmarkEnd w:id="77"/>
      <w:r w:rsidRPr="001258FB">
        <w:rPr>
          <w:rFonts w:ascii="Times New Roman" w:hAnsi="Times New Roman" w:cs="Times New Roman"/>
          <w:sz w:val="28"/>
          <w:szCs w:val="28"/>
          <w:lang w:val="en-US"/>
        </w:rPr>
        <w:t xml:space="preserve"> D., Duff M. C., Dixon J. B., Vepraskas M. J. X-ray microspectroscopy and chemical reactions in soil microsites // Journal of Environmental Quality. – 2011. – Vol. 40. – P. 667–678.</w:t>
      </w:r>
    </w:p>
    <w:p w14:paraId="3D62AED4" w14:textId="77777777" w:rsidR="00F8475E" w:rsidRPr="001258FB" w:rsidRDefault="00F8475E" w:rsidP="008777EC">
      <w:pPr>
        <w:pStyle w:val="a3"/>
        <w:numPr>
          <w:ilvl w:val="0"/>
          <w:numId w:val="7"/>
        </w:numPr>
        <w:spacing w:after="0" w:line="360" w:lineRule="auto"/>
        <w:ind w:left="0" w:firstLine="709"/>
        <w:jc w:val="both"/>
        <w:rPr>
          <w:rFonts w:ascii="Times New Roman" w:hAnsi="Times New Roman" w:cs="Times New Roman"/>
          <w:sz w:val="28"/>
          <w:szCs w:val="28"/>
        </w:rPr>
      </w:pPr>
      <w:bookmarkStart w:id="78" w:name="_Hlk232729008"/>
      <w:r w:rsidRPr="001258FB">
        <w:rPr>
          <w:rFonts w:ascii="Times New Roman" w:hAnsi="Times New Roman" w:cs="Times New Roman"/>
          <w:sz w:val="28"/>
          <w:szCs w:val="28"/>
        </w:rPr>
        <w:t xml:space="preserve">Андрусишина </w:t>
      </w:r>
      <w:bookmarkEnd w:id="78"/>
      <w:r w:rsidRPr="001258FB">
        <w:rPr>
          <w:rFonts w:ascii="Times New Roman" w:hAnsi="Times New Roman" w:cs="Times New Roman"/>
          <w:sz w:val="28"/>
          <w:szCs w:val="28"/>
        </w:rPr>
        <w:t>И. Н., Голуб И. А., Дидикин Г. Г., Литвин С. Е., Громовой Т. Ю., Горчев В. Ф., Мовчан В. А. Структура, свойства и токсичность наночастиц оксидов серебра и меди // Biotechnologia Acta. – 2011. – Т. 4. – № 6. – С. 51-59.</w:t>
      </w:r>
    </w:p>
    <w:p w14:paraId="0DD9C7F8" w14:textId="77777777" w:rsidR="00F8475E" w:rsidRPr="001258FB" w:rsidRDefault="00F8475E" w:rsidP="008777EC">
      <w:pPr>
        <w:pStyle w:val="a3"/>
        <w:numPr>
          <w:ilvl w:val="0"/>
          <w:numId w:val="7"/>
        </w:numPr>
        <w:autoSpaceDE w:val="0"/>
        <w:autoSpaceDN w:val="0"/>
        <w:adjustRightInd w:val="0"/>
        <w:spacing w:after="0" w:line="360" w:lineRule="auto"/>
        <w:ind w:left="0" w:firstLine="709"/>
        <w:jc w:val="both"/>
        <w:rPr>
          <w:rFonts w:ascii="Times New Roman" w:eastAsia="TimesNewRomanPSMT" w:hAnsi="Times New Roman" w:cs="Times New Roman"/>
          <w:sz w:val="28"/>
          <w:szCs w:val="28"/>
        </w:rPr>
      </w:pPr>
      <w:r w:rsidRPr="001258FB">
        <w:rPr>
          <w:rFonts w:ascii="Times New Roman" w:eastAsia="TimesNewRomanPSMT" w:hAnsi="Times New Roman" w:cs="Times New Roman"/>
          <w:sz w:val="28"/>
          <w:szCs w:val="28"/>
        </w:rPr>
        <w:t>Добровольский В. В. Химия жизни</w:t>
      </w:r>
      <w:r w:rsidRPr="001258FB">
        <w:rPr>
          <w:rFonts w:ascii="Times New Roman" w:hAnsi="Times New Roman" w:cs="Times New Roman"/>
          <w:sz w:val="28"/>
          <w:szCs w:val="28"/>
        </w:rPr>
        <w:t>. –</w:t>
      </w:r>
      <w:r w:rsidRPr="001258FB">
        <w:rPr>
          <w:rFonts w:ascii="Times New Roman" w:eastAsia="TimesNewRomanPSMT" w:hAnsi="Times New Roman" w:cs="Times New Roman"/>
          <w:sz w:val="28"/>
          <w:szCs w:val="28"/>
        </w:rPr>
        <w:t xml:space="preserve"> М., 1988. – 176 с.</w:t>
      </w:r>
    </w:p>
    <w:p w14:paraId="76D93D79" w14:textId="77777777" w:rsidR="00F8475E" w:rsidRPr="001258FB" w:rsidRDefault="00F8475E" w:rsidP="008777EC">
      <w:pPr>
        <w:pStyle w:val="a3"/>
        <w:numPr>
          <w:ilvl w:val="0"/>
          <w:numId w:val="7"/>
        </w:numPr>
        <w:autoSpaceDE w:val="0"/>
        <w:autoSpaceDN w:val="0"/>
        <w:adjustRightInd w:val="0"/>
        <w:spacing w:after="0" w:line="360" w:lineRule="auto"/>
        <w:ind w:left="0" w:firstLine="709"/>
        <w:jc w:val="both"/>
        <w:rPr>
          <w:rFonts w:ascii="Times New Roman" w:eastAsia="TimesNewRomanPSMT" w:hAnsi="Times New Roman" w:cs="Times New Roman"/>
          <w:sz w:val="28"/>
          <w:szCs w:val="28"/>
        </w:rPr>
      </w:pPr>
      <w:bookmarkStart w:id="79" w:name="_Hlk232873669"/>
      <w:r w:rsidRPr="001258FB">
        <w:rPr>
          <w:rFonts w:ascii="Times New Roman" w:eastAsia="TimesNewRomanPSMT" w:hAnsi="Times New Roman" w:cs="Times New Roman"/>
          <w:sz w:val="28"/>
          <w:szCs w:val="28"/>
        </w:rPr>
        <w:t>Глущенко</w:t>
      </w:r>
      <w:bookmarkEnd w:id="79"/>
      <w:r w:rsidRPr="001258FB">
        <w:rPr>
          <w:rFonts w:ascii="Times New Roman" w:eastAsia="TimesNewRomanPSMT" w:hAnsi="Times New Roman" w:cs="Times New Roman"/>
          <w:sz w:val="28"/>
          <w:szCs w:val="28"/>
        </w:rPr>
        <w:t xml:space="preserve"> Н. Н. Физико–химические закономерности биологического действия высокодисперсных порошков металлов: автореф. дисс. … д-ра биол. наук. – М., 1989. – 54 с.</w:t>
      </w:r>
    </w:p>
    <w:p w14:paraId="071836A2" w14:textId="77777777" w:rsidR="00F8475E" w:rsidRPr="001258FB" w:rsidRDefault="00F8475E" w:rsidP="008777EC">
      <w:pPr>
        <w:pStyle w:val="a3"/>
        <w:numPr>
          <w:ilvl w:val="0"/>
          <w:numId w:val="7"/>
        </w:numPr>
        <w:autoSpaceDE w:val="0"/>
        <w:autoSpaceDN w:val="0"/>
        <w:adjustRightInd w:val="0"/>
        <w:spacing w:after="0" w:line="360" w:lineRule="auto"/>
        <w:ind w:left="0" w:firstLine="709"/>
        <w:jc w:val="both"/>
        <w:rPr>
          <w:rFonts w:ascii="Times New Roman" w:eastAsia="TimesNewRomanPSMT" w:hAnsi="Times New Roman" w:cs="Times New Roman"/>
          <w:sz w:val="28"/>
          <w:szCs w:val="28"/>
          <w:lang w:val="en-US"/>
        </w:rPr>
      </w:pPr>
      <w:bookmarkStart w:id="80" w:name="_Hlk232873702"/>
      <w:r w:rsidRPr="001258FB">
        <w:rPr>
          <w:rFonts w:ascii="Times New Roman" w:eastAsia="TimesNewRomanPSMT" w:hAnsi="Times New Roman" w:cs="Times New Roman"/>
          <w:sz w:val="28"/>
          <w:szCs w:val="28"/>
          <w:lang w:val="en-US"/>
        </w:rPr>
        <w:t>Chen</w:t>
      </w:r>
      <w:bookmarkEnd w:id="80"/>
      <w:r w:rsidRPr="001258FB">
        <w:rPr>
          <w:rFonts w:ascii="Times New Roman" w:eastAsia="TimesNewRomanPSMT" w:hAnsi="Times New Roman" w:cs="Times New Roman"/>
          <w:sz w:val="28"/>
          <w:szCs w:val="28"/>
          <w:lang w:val="en-US"/>
        </w:rPr>
        <w:t xml:space="preserve"> Z., Meng H, Xing G, Chen C, Zhao Y, Jia G, Wang T, Yuan H, Ye C, Zhao F, Chai Z, Zhu C, Fang X, Ma B, Wan L. Acute toxicological effects of copper nanoparticles in vivo // Toxicology Letters. – 2006. – Vol. 163. – P. 109–120.</w:t>
      </w:r>
    </w:p>
    <w:p w14:paraId="46F49914" w14:textId="77777777" w:rsidR="00F8475E" w:rsidRPr="001258FB" w:rsidRDefault="00F8475E" w:rsidP="008777EC">
      <w:pPr>
        <w:pStyle w:val="a3"/>
        <w:numPr>
          <w:ilvl w:val="0"/>
          <w:numId w:val="7"/>
        </w:numPr>
        <w:autoSpaceDE w:val="0"/>
        <w:autoSpaceDN w:val="0"/>
        <w:adjustRightInd w:val="0"/>
        <w:spacing w:after="0" w:line="360" w:lineRule="auto"/>
        <w:ind w:left="0" w:firstLine="709"/>
        <w:jc w:val="both"/>
        <w:rPr>
          <w:rFonts w:ascii="Times New Roman" w:hAnsi="Times New Roman" w:cs="Times New Roman"/>
          <w:sz w:val="28"/>
          <w:szCs w:val="28"/>
          <w:lang w:val="en-US"/>
        </w:rPr>
      </w:pPr>
      <w:bookmarkStart w:id="81" w:name="_Hlk232873733"/>
      <w:r w:rsidRPr="001258FB">
        <w:rPr>
          <w:rFonts w:ascii="Times New Roman" w:hAnsi="Times New Roman" w:cs="Times New Roman"/>
          <w:sz w:val="28"/>
          <w:szCs w:val="28"/>
          <w:lang w:val="en-US"/>
        </w:rPr>
        <w:t>Kim</w:t>
      </w:r>
      <w:bookmarkEnd w:id="81"/>
      <w:r w:rsidRPr="001258FB">
        <w:rPr>
          <w:rFonts w:ascii="Times New Roman" w:hAnsi="Times New Roman" w:cs="Times New Roman"/>
          <w:sz w:val="28"/>
          <w:szCs w:val="28"/>
          <w:lang w:val="en-US"/>
        </w:rPr>
        <w:t xml:space="preserve"> S., Sin H., Lee S., Lee I. Influence of metal oxide particles on soil enzyme activity and bioaccumulation of two plants // Journal of Microbiology and Biotechnology. – 2013. − Vol. 23. − P. 1279−1286.</w:t>
      </w:r>
    </w:p>
    <w:p w14:paraId="30A15EE5" w14:textId="77777777" w:rsidR="00F8475E" w:rsidRPr="001258FB" w:rsidRDefault="00F8475E" w:rsidP="008777EC">
      <w:pPr>
        <w:pStyle w:val="a3"/>
        <w:numPr>
          <w:ilvl w:val="0"/>
          <w:numId w:val="7"/>
        </w:numPr>
        <w:autoSpaceDE w:val="0"/>
        <w:autoSpaceDN w:val="0"/>
        <w:adjustRightInd w:val="0"/>
        <w:spacing w:after="0" w:line="360" w:lineRule="auto"/>
        <w:ind w:left="0" w:firstLine="709"/>
        <w:jc w:val="both"/>
        <w:rPr>
          <w:rFonts w:ascii="Times New Roman" w:hAnsi="Times New Roman" w:cs="Times New Roman"/>
          <w:sz w:val="28"/>
          <w:szCs w:val="28"/>
          <w:lang w:val="en-US"/>
        </w:rPr>
      </w:pPr>
      <w:bookmarkStart w:id="82" w:name="_Hlk232873771"/>
      <w:r w:rsidRPr="001258FB">
        <w:rPr>
          <w:rFonts w:ascii="Times New Roman" w:hAnsi="Times New Roman" w:cs="Times New Roman"/>
          <w:sz w:val="28"/>
          <w:szCs w:val="28"/>
          <w:lang w:val="en-US"/>
        </w:rPr>
        <w:t>Janvier</w:t>
      </w:r>
      <w:bookmarkEnd w:id="82"/>
      <w:r w:rsidRPr="001258FB">
        <w:rPr>
          <w:rFonts w:ascii="Times New Roman" w:hAnsi="Times New Roman" w:cs="Times New Roman"/>
          <w:sz w:val="28"/>
          <w:szCs w:val="28"/>
          <w:lang w:val="en-US"/>
        </w:rPr>
        <w:t xml:space="preserve"> C., Villeneuve F., Alabouvette C., Edel-Hermann V., Mateille T., Steinberg C. Soil health through soil disease suppression: which strategy from descriptors to indicators? // Soil Biology and Biochemistry. − 2007. − Vol. 39. − P. 1−23.</w:t>
      </w:r>
    </w:p>
    <w:p w14:paraId="39C24DBC" w14:textId="77777777" w:rsidR="00F8475E" w:rsidRPr="001258FB" w:rsidRDefault="00F8475E" w:rsidP="008777EC">
      <w:pPr>
        <w:pStyle w:val="a3"/>
        <w:numPr>
          <w:ilvl w:val="0"/>
          <w:numId w:val="7"/>
        </w:numPr>
        <w:spacing w:after="0" w:line="360" w:lineRule="auto"/>
        <w:ind w:left="0" w:firstLine="709"/>
        <w:jc w:val="both"/>
        <w:rPr>
          <w:rFonts w:ascii="Times New Roman" w:hAnsi="Times New Roman" w:cs="Times New Roman"/>
          <w:sz w:val="28"/>
          <w:szCs w:val="28"/>
          <w:lang w:val="en-US"/>
        </w:rPr>
      </w:pPr>
      <w:bookmarkStart w:id="83" w:name="_Hlk232873797"/>
      <w:r w:rsidRPr="001258FB">
        <w:rPr>
          <w:rFonts w:ascii="Times New Roman" w:hAnsi="Times New Roman" w:cs="Times New Roman"/>
          <w:sz w:val="28"/>
          <w:szCs w:val="28"/>
          <w:lang w:val="en-US"/>
        </w:rPr>
        <w:t xml:space="preserve">Ben-Moshe </w:t>
      </w:r>
      <w:bookmarkEnd w:id="83"/>
      <w:r w:rsidRPr="001258FB">
        <w:rPr>
          <w:rFonts w:ascii="Times New Roman" w:hAnsi="Times New Roman" w:cs="Times New Roman"/>
          <w:sz w:val="28"/>
          <w:szCs w:val="28"/>
          <w:lang w:val="en-US"/>
        </w:rPr>
        <w:t>T., Frenk S., Dror I., Minz D., Berkowitz B. Effects of metal oxide nanoparticles on soil properties // Chemosphere. − 2013. − Vol. 90. − P. 640−646.</w:t>
      </w:r>
    </w:p>
    <w:p w14:paraId="6E2CF744" w14:textId="77777777" w:rsidR="00F8475E" w:rsidRPr="001258FB" w:rsidRDefault="00F8475E" w:rsidP="008777EC">
      <w:pPr>
        <w:pStyle w:val="a3"/>
        <w:numPr>
          <w:ilvl w:val="0"/>
          <w:numId w:val="7"/>
        </w:numPr>
        <w:spacing w:after="0" w:line="360" w:lineRule="auto"/>
        <w:ind w:left="0" w:firstLine="709"/>
        <w:jc w:val="both"/>
        <w:rPr>
          <w:rFonts w:ascii="Times New Roman" w:hAnsi="Times New Roman" w:cs="Times New Roman"/>
          <w:sz w:val="28"/>
          <w:szCs w:val="28"/>
        </w:rPr>
      </w:pPr>
      <w:bookmarkStart w:id="84" w:name="_Hlk232873859"/>
      <w:r w:rsidRPr="001258FB">
        <w:rPr>
          <w:rFonts w:ascii="Times New Roman" w:hAnsi="Times New Roman" w:cs="Times New Roman"/>
          <w:sz w:val="28"/>
          <w:szCs w:val="28"/>
        </w:rPr>
        <w:t>Колесников</w:t>
      </w:r>
      <w:bookmarkEnd w:id="84"/>
      <w:r w:rsidRPr="001258FB">
        <w:rPr>
          <w:rFonts w:ascii="Times New Roman" w:hAnsi="Times New Roman" w:cs="Times New Roman"/>
          <w:sz w:val="28"/>
          <w:szCs w:val="28"/>
        </w:rPr>
        <w:t xml:space="preserve"> С. И., Тимошенко А. Н., Казеев К. Ш., Акименко Ю. В. Влияние загрязнения наночастицами оксидов никеля и железа на биологические свойства чернозема обыкновенного североприазовского // Известия вузов. Северо–Кавказский регион. Естественные науки. </w:t>
      </w:r>
      <w:r w:rsidRPr="001258FB">
        <w:rPr>
          <w:rFonts w:ascii="Times New Roman" w:hAnsi="Times New Roman" w:cs="Times New Roman"/>
          <w:sz w:val="28"/>
          <w:szCs w:val="28"/>
          <w:lang w:val="en-GB"/>
        </w:rPr>
        <w:t xml:space="preserve">– </w:t>
      </w:r>
      <w:r w:rsidRPr="001258FB">
        <w:rPr>
          <w:rFonts w:ascii="Times New Roman" w:hAnsi="Times New Roman" w:cs="Times New Roman"/>
          <w:sz w:val="28"/>
          <w:szCs w:val="28"/>
        </w:rPr>
        <w:t xml:space="preserve">2016. –№ 1(189). – </w:t>
      </w:r>
      <w:r w:rsidRPr="001258FB">
        <w:rPr>
          <w:rFonts w:ascii="Times New Roman" w:hAnsi="Times New Roman" w:cs="Times New Roman"/>
          <w:sz w:val="28"/>
          <w:szCs w:val="28"/>
          <w:lang w:val="en-US"/>
        </w:rPr>
        <w:t>C</w:t>
      </w:r>
      <w:r w:rsidRPr="001258FB">
        <w:rPr>
          <w:rFonts w:ascii="Times New Roman" w:hAnsi="Times New Roman" w:cs="Times New Roman"/>
          <w:sz w:val="28"/>
          <w:szCs w:val="28"/>
        </w:rPr>
        <w:t>. 71–75.</w:t>
      </w:r>
    </w:p>
    <w:p w14:paraId="4E16E0F7" w14:textId="77777777" w:rsidR="00F8475E" w:rsidRPr="001258FB" w:rsidRDefault="00F8475E" w:rsidP="008777EC">
      <w:pPr>
        <w:pStyle w:val="a3"/>
        <w:numPr>
          <w:ilvl w:val="0"/>
          <w:numId w:val="7"/>
        </w:numPr>
        <w:spacing w:after="0" w:line="360" w:lineRule="auto"/>
        <w:ind w:left="0" w:firstLine="709"/>
        <w:jc w:val="both"/>
        <w:rPr>
          <w:rFonts w:ascii="Times New Roman" w:hAnsi="Times New Roman" w:cs="Times New Roman"/>
          <w:sz w:val="28"/>
          <w:szCs w:val="28"/>
          <w:lang w:val="en-US"/>
        </w:rPr>
      </w:pPr>
      <w:bookmarkStart w:id="85" w:name="_Hlk232873895"/>
      <w:r w:rsidRPr="001258FB">
        <w:rPr>
          <w:rFonts w:ascii="Times New Roman" w:hAnsi="Times New Roman" w:cs="Times New Roman"/>
          <w:sz w:val="28"/>
          <w:szCs w:val="28"/>
          <w:lang w:val="en-US"/>
        </w:rPr>
        <w:lastRenderedPageBreak/>
        <w:t>Karlsson</w:t>
      </w:r>
      <w:bookmarkEnd w:id="85"/>
      <w:r w:rsidRPr="001258FB">
        <w:rPr>
          <w:rFonts w:ascii="Times New Roman" w:hAnsi="Times New Roman" w:cs="Times New Roman"/>
          <w:sz w:val="28"/>
          <w:szCs w:val="28"/>
          <w:lang w:val="en-US"/>
        </w:rPr>
        <w:t xml:space="preserve"> H. L., Gustafsson J., Cronholm P., Möller L. Size-dependent toxicity of metal oxide particles—A comparison between nano- and micrometer size // Toxicology Letters. – 2009. – Vol.188. – P. 112–118.</w:t>
      </w:r>
    </w:p>
    <w:p w14:paraId="5EC147E8" w14:textId="77777777" w:rsidR="00F8475E" w:rsidRPr="001258FB" w:rsidRDefault="00F8475E" w:rsidP="008777EC">
      <w:pPr>
        <w:pStyle w:val="a3"/>
        <w:numPr>
          <w:ilvl w:val="0"/>
          <w:numId w:val="7"/>
        </w:numPr>
        <w:autoSpaceDE w:val="0"/>
        <w:autoSpaceDN w:val="0"/>
        <w:adjustRightInd w:val="0"/>
        <w:spacing w:after="0" w:line="360" w:lineRule="auto"/>
        <w:ind w:left="0" w:firstLine="709"/>
        <w:jc w:val="both"/>
        <w:rPr>
          <w:rFonts w:ascii="Times New Roman" w:hAnsi="Times New Roman" w:cs="Times New Roman"/>
          <w:sz w:val="28"/>
          <w:szCs w:val="28"/>
          <w:lang w:val="en-US"/>
        </w:rPr>
      </w:pPr>
      <w:bookmarkStart w:id="86" w:name="_Hlk232727128"/>
      <w:r w:rsidRPr="001258FB">
        <w:rPr>
          <w:rFonts w:ascii="Times New Roman" w:hAnsi="Times New Roman" w:cs="Times New Roman"/>
          <w:sz w:val="28"/>
          <w:szCs w:val="28"/>
          <w:lang w:val="en-US"/>
        </w:rPr>
        <w:t>Gomes</w:t>
      </w:r>
      <w:bookmarkEnd w:id="86"/>
      <w:r w:rsidRPr="001258FB">
        <w:rPr>
          <w:rFonts w:ascii="Times New Roman" w:hAnsi="Times New Roman" w:cs="Times New Roman"/>
          <w:sz w:val="28"/>
          <w:szCs w:val="28"/>
          <w:lang w:val="en-US"/>
        </w:rPr>
        <w:t xml:space="preserve"> S. I. L., Murphy M., Nielsen M. T., Kristiansen S. M., Amorim M. J. B., Scott-Fordsmand J. J. Cu–nanoparticles ecotoxicity – Explored and explained? // Chemosphere. – 2015. – Vol. 139. – P. 240–245.</w:t>
      </w:r>
    </w:p>
    <w:p w14:paraId="37F089DD" w14:textId="77777777" w:rsidR="00F8475E" w:rsidRPr="001258FB" w:rsidRDefault="00F8475E" w:rsidP="008777EC">
      <w:pPr>
        <w:pStyle w:val="a3"/>
        <w:numPr>
          <w:ilvl w:val="0"/>
          <w:numId w:val="7"/>
        </w:numPr>
        <w:autoSpaceDE w:val="0"/>
        <w:autoSpaceDN w:val="0"/>
        <w:adjustRightInd w:val="0"/>
        <w:spacing w:after="0" w:line="360" w:lineRule="auto"/>
        <w:ind w:left="0" w:firstLine="709"/>
        <w:jc w:val="both"/>
        <w:rPr>
          <w:rFonts w:ascii="Times New Roman" w:hAnsi="Times New Roman" w:cs="Times New Roman"/>
          <w:sz w:val="28"/>
          <w:szCs w:val="28"/>
          <w:lang w:val="en-US"/>
        </w:rPr>
      </w:pPr>
      <w:bookmarkStart w:id="87" w:name="_Hlk232726985"/>
      <w:r w:rsidRPr="001258FB">
        <w:rPr>
          <w:rFonts w:ascii="Times New Roman" w:hAnsi="Times New Roman" w:cs="Times New Roman"/>
          <w:sz w:val="28"/>
          <w:szCs w:val="28"/>
          <w:lang w:val="en-US"/>
        </w:rPr>
        <w:t xml:space="preserve">Julich D., Gäth </w:t>
      </w:r>
      <w:bookmarkEnd w:id="87"/>
      <w:r w:rsidRPr="001258FB">
        <w:rPr>
          <w:rFonts w:ascii="Times New Roman" w:hAnsi="Times New Roman" w:cs="Times New Roman"/>
          <w:sz w:val="28"/>
          <w:szCs w:val="28"/>
          <w:lang w:val="en-US"/>
        </w:rPr>
        <w:t>S. Sorption behavior of copper nanoparticles in soils compared to copper ions // Geoderma. – 2014. – Vol. 235–236. – P. 127–132.</w:t>
      </w:r>
    </w:p>
    <w:p w14:paraId="48D2B3EA" w14:textId="77777777" w:rsidR="00CA64DB" w:rsidRPr="001258FB" w:rsidRDefault="00CA64DB" w:rsidP="008777EC">
      <w:pPr>
        <w:pStyle w:val="a3"/>
        <w:numPr>
          <w:ilvl w:val="0"/>
          <w:numId w:val="7"/>
        </w:numPr>
        <w:autoSpaceDE w:val="0"/>
        <w:autoSpaceDN w:val="0"/>
        <w:adjustRightInd w:val="0"/>
        <w:spacing w:after="0" w:line="360" w:lineRule="auto"/>
        <w:ind w:left="0" w:firstLine="709"/>
        <w:jc w:val="both"/>
        <w:rPr>
          <w:rFonts w:ascii="Times New Roman" w:hAnsi="Times New Roman" w:cs="Times New Roman"/>
          <w:sz w:val="28"/>
          <w:szCs w:val="28"/>
          <w:lang w:val="en-US"/>
        </w:rPr>
      </w:pPr>
      <w:r w:rsidRPr="001258FB">
        <w:rPr>
          <w:rFonts w:ascii="Times New Roman" w:hAnsi="Times New Roman" w:cs="Times New Roman"/>
          <w:sz w:val="28"/>
          <w:szCs w:val="28"/>
          <w:lang w:val="it-IT"/>
        </w:rPr>
        <w:t xml:space="preserve">Parveen, N., Mondal, P., Vanapalli, K. R., Das, A., &amp; Goel, S. (2024). </w:t>
      </w:r>
      <w:r w:rsidRPr="001258FB">
        <w:rPr>
          <w:rFonts w:ascii="Times New Roman" w:hAnsi="Times New Roman" w:cs="Times New Roman"/>
          <w:sz w:val="28"/>
          <w:szCs w:val="28"/>
          <w:lang w:val="en-US"/>
        </w:rPr>
        <w:t>Phytotoxicity of trihalomethanes and trichloroacetic acid on Vigna radiata and Allium cepa plant models. Environmental Science and Pollution Research, 31(4), 5100-5115.</w:t>
      </w:r>
    </w:p>
    <w:p w14:paraId="564D064D" w14:textId="77777777" w:rsidR="00CA64DB" w:rsidRPr="001258FB" w:rsidRDefault="00CA64DB" w:rsidP="008777EC">
      <w:pPr>
        <w:pStyle w:val="a3"/>
        <w:numPr>
          <w:ilvl w:val="0"/>
          <w:numId w:val="7"/>
        </w:numPr>
        <w:autoSpaceDE w:val="0"/>
        <w:autoSpaceDN w:val="0"/>
        <w:adjustRightInd w:val="0"/>
        <w:spacing w:after="0" w:line="360" w:lineRule="auto"/>
        <w:ind w:left="0" w:firstLine="709"/>
        <w:jc w:val="both"/>
        <w:rPr>
          <w:rFonts w:ascii="Times New Roman" w:hAnsi="Times New Roman" w:cs="Times New Roman"/>
          <w:sz w:val="28"/>
          <w:szCs w:val="28"/>
          <w:lang w:val="en-US"/>
        </w:rPr>
      </w:pPr>
      <w:r w:rsidRPr="001258FB">
        <w:rPr>
          <w:rFonts w:ascii="Times New Roman" w:hAnsi="Times New Roman" w:cs="Times New Roman"/>
          <w:sz w:val="28"/>
          <w:szCs w:val="28"/>
          <w:lang w:val="en-US"/>
        </w:rPr>
        <w:t>Guo, H., Liu, Y., Chen, J., Zhu, Y., &amp; Zhang, Z. (2022). The effects of several metal nanoparticles on seed germination and seedling growth: A meta-analysis. Coatings, 12(2), 183.</w:t>
      </w:r>
    </w:p>
    <w:p w14:paraId="63F7A032" w14:textId="77777777" w:rsidR="00CA64DB" w:rsidRPr="001258FB" w:rsidRDefault="00CA64DB" w:rsidP="008777EC">
      <w:pPr>
        <w:pStyle w:val="a3"/>
        <w:numPr>
          <w:ilvl w:val="0"/>
          <w:numId w:val="7"/>
        </w:numPr>
        <w:autoSpaceDE w:val="0"/>
        <w:autoSpaceDN w:val="0"/>
        <w:adjustRightInd w:val="0"/>
        <w:spacing w:after="0" w:line="360" w:lineRule="auto"/>
        <w:ind w:left="0" w:firstLine="709"/>
        <w:jc w:val="both"/>
        <w:rPr>
          <w:rFonts w:ascii="Times New Roman" w:hAnsi="Times New Roman" w:cs="Times New Roman"/>
          <w:sz w:val="28"/>
          <w:szCs w:val="28"/>
          <w:lang w:val="en-US"/>
        </w:rPr>
      </w:pPr>
      <w:r w:rsidRPr="001258FB">
        <w:rPr>
          <w:rFonts w:ascii="Times New Roman" w:hAnsi="Times New Roman" w:cs="Times New Roman"/>
          <w:sz w:val="28"/>
          <w:szCs w:val="28"/>
          <w:lang w:val="en-US"/>
        </w:rPr>
        <w:t>Hussain, B., Javed, K., Ali, M., Ullah, S., Sun, S., Idris, A. M., &amp; Singh, S. (2026). Impact of nanoparticles on biogeochemical processes in soil–plant system under heavy metals stress; exploring remediation mechanism and plant health status. Environmental Geochemistry and Health, 48(1), 31.</w:t>
      </w:r>
    </w:p>
    <w:p w14:paraId="2DC99168" w14:textId="77777777" w:rsidR="00CA64DB" w:rsidRPr="001258FB" w:rsidRDefault="00CA64DB" w:rsidP="008777EC">
      <w:pPr>
        <w:pStyle w:val="a3"/>
        <w:numPr>
          <w:ilvl w:val="0"/>
          <w:numId w:val="7"/>
        </w:numPr>
        <w:autoSpaceDE w:val="0"/>
        <w:autoSpaceDN w:val="0"/>
        <w:adjustRightInd w:val="0"/>
        <w:spacing w:after="0" w:line="360" w:lineRule="auto"/>
        <w:ind w:left="0" w:firstLine="709"/>
        <w:jc w:val="both"/>
        <w:rPr>
          <w:rFonts w:ascii="Times New Roman" w:hAnsi="Times New Roman" w:cs="Times New Roman"/>
          <w:sz w:val="28"/>
          <w:szCs w:val="28"/>
          <w:lang w:val="en-US"/>
        </w:rPr>
      </w:pPr>
      <w:r w:rsidRPr="001258FB">
        <w:rPr>
          <w:rFonts w:ascii="Times New Roman" w:hAnsi="Times New Roman" w:cs="Times New Roman"/>
          <w:sz w:val="28"/>
          <w:szCs w:val="28"/>
          <w:lang w:val="en-US"/>
        </w:rPr>
        <w:t>Wohlmuth, J., Tekielska, D., Čechová, J., &amp; Baránek, M. (2022). Interaction of the nanoparticles and plants in selective growth stages—usual effects and resulting impact on usage perspectives. Plants, 11(18), 2405.</w:t>
      </w:r>
    </w:p>
    <w:p w14:paraId="28DC0432" w14:textId="77777777" w:rsidR="00CA64DB" w:rsidRPr="001258FB" w:rsidRDefault="00CA64DB" w:rsidP="008777EC">
      <w:pPr>
        <w:pStyle w:val="a3"/>
        <w:numPr>
          <w:ilvl w:val="0"/>
          <w:numId w:val="7"/>
        </w:numPr>
        <w:autoSpaceDE w:val="0"/>
        <w:autoSpaceDN w:val="0"/>
        <w:adjustRightInd w:val="0"/>
        <w:spacing w:after="0" w:line="360" w:lineRule="auto"/>
        <w:ind w:left="0" w:firstLine="709"/>
        <w:jc w:val="both"/>
        <w:rPr>
          <w:rFonts w:ascii="Times New Roman" w:hAnsi="Times New Roman" w:cs="Times New Roman"/>
          <w:sz w:val="28"/>
          <w:szCs w:val="28"/>
          <w:lang w:val="en-US"/>
        </w:rPr>
      </w:pPr>
      <w:r w:rsidRPr="001258FB">
        <w:rPr>
          <w:rFonts w:ascii="Times New Roman" w:hAnsi="Times New Roman" w:cs="Times New Roman"/>
          <w:sz w:val="28"/>
          <w:szCs w:val="28"/>
          <w:lang w:val="en-US"/>
        </w:rPr>
        <w:t>Kumar, P., Goud, E. L., Devi, P., Dey, S. R., &amp; Dwivedi, P. (2022). Heavy metals: transport in plants and their physiological and toxicological effects. In Plant metal and metalloid transporters (pp. 23-54). Singapore: Springer Nature Singapore.</w:t>
      </w:r>
    </w:p>
    <w:p w14:paraId="1B99BB99" w14:textId="77777777" w:rsidR="00CA64DB" w:rsidRPr="001258FB" w:rsidRDefault="00CA64DB" w:rsidP="008777EC">
      <w:pPr>
        <w:pStyle w:val="a3"/>
        <w:numPr>
          <w:ilvl w:val="0"/>
          <w:numId w:val="7"/>
        </w:numPr>
        <w:autoSpaceDE w:val="0"/>
        <w:autoSpaceDN w:val="0"/>
        <w:adjustRightInd w:val="0"/>
        <w:spacing w:after="0" w:line="360" w:lineRule="auto"/>
        <w:ind w:left="0" w:firstLine="709"/>
        <w:jc w:val="both"/>
        <w:rPr>
          <w:rFonts w:ascii="Times New Roman" w:hAnsi="Times New Roman" w:cs="Times New Roman"/>
          <w:sz w:val="28"/>
          <w:szCs w:val="28"/>
          <w:lang w:val="en-US"/>
        </w:rPr>
      </w:pPr>
      <w:r w:rsidRPr="001258FB">
        <w:rPr>
          <w:rFonts w:ascii="Times New Roman" w:hAnsi="Times New Roman" w:cs="Times New Roman"/>
          <w:sz w:val="28"/>
          <w:szCs w:val="28"/>
          <w:lang w:val="en-US"/>
        </w:rPr>
        <w:t>Pandey, A. K., Zorić, L., Sun, T., Karanović, D., Fang, P., Borišev, M., ... &amp; Xu, P. (2022). The anatomical basis of heavy metal responses in legumes and their impact on plant–rhizosphere interactions. Plants, 11(19), 2554.</w:t>
      </w:r>
    </w:p>
    <w:p w14:paraId="73BE905B" w14:textId="77777777" w:rsidR="00CA64DB" w:rsidRPr="001258FB" w:rsidRDefault="00CA64DB" w:rsidP="008777EC">
      <w:pPr>
        <w:pStyle w:val="a3"/>
        <w:numPr>
          <w:ilvl w:val="0"/>
          <w:numId w:val="7"/>
        </w:numPr>
        <w:autoSpaceDE w:val="0"/>
        <w:autoSpaceDN w:val="0"/>
        <w:adjustRightInd w:val="0"/>
        <w:spacing w:after="0" w:line="360" w:lineRule="auto"/>
        <w:ind w:left="0" w:firstLine="709"/>
        <w:jc w:val="both"/>
        <w:rPr>
          <w:rFonts w:ascii="Times New Roman" w:hAnsi="Times New Roman" w:cs="Times New Roman"/>
          <w:sz w:val="28"/>
          <w:szCs w:val="28"/>
          <w:lang w:val="en-US"/>
        </w:rPr>
      </w:pPr>
      <w:r w:rsidRPr="001258FB">
        <w:rPr>
          <w:rFonts w:ascii="Times New Roman" w:hAnsi="Times New Roman" w:cs="Times New Roman"/>
          <w:sz w:val="28"/>
          <w:szCs w:val="28"/>
          <w:lang w:val="en-US"/>
        </w:rPr>
        <w:lastRenderedPageBreak/>
        <w:t>Jorjani, S., &amp; Karakaş, F. P. (2024). Physiological and biochemical responses to heavy metals stress in plants. International Journal of Secondary Metabolite, 11(1), 169-190.</w:t>
      </w:r>
    </w:p>
    <w:p w14:paraId="70B4E09A" w14:textId="77777777" w:rsidR="00CA64DB" w:rsidRPr="001258FB" w:rsidRDefault="00CA64DB" w:rsidP="008777EC">
      <w:pPr>
        <w:pStyle w:val="a3"/>
        <w:numPr>
          <w:ilvl w:val="0"/>
          <w:numId w:val="7"/>
        </w:numPr>
        <w:autoSpaceDE w:val="0"/>
        <w:autoSpaceDN w:val="0"/>
        <w:adjustRightInd w:val="0"/>
        <w:spacing w:after="0" w:line="360" w:lineRule="auto"/>
        <w:ind w:left="0" w:firstLine="709"/>
        <w:jc w:val="both"/>
        <w:rPr>
          <w:rFonts w:ascii="Times New Roman" w:hAnsi="Times New Roman" w:cs="Times New Roman"/>
          <w:sz w:val="28"/>
          <w:szCs w:val="28"/>
          <w:lang w:val="en-US"/>
        </w:rPr>
      </w:pPr>
      <w:r w:rsidRPr="001258FB">
        <w:rPr>
          <w:rFonts w:ascii="Times New Roman" w:hAnsi="Times New Roman" w:cs="Times New Roman"/>
          <w:sz w:val="28"/>
          <w:szCs w:val="28"/>
          <w:lang w:val="en-US"/>
        </w:rPr>
        <w:t>Abou Seeda, M., Abou El-Nour, E. Z., Abdallah, M., &amp; El-Bassiouny, H. (2022). Impacts of metal, metalloid and their effects in plant physiology: a review. Middle East J Agric Res, 11(3), 838-931.</w:t>
      </w:r>
    </w:p>
    <w:p w14:paraId="5B9EB5D7" w14:textId="77777777" w:rsidR="0022507F" w:rsidRPr="008777EC" w:rsidRDefault="0022507F" w:rsidP="004F373D">
      <w:pPr>
        <w:spacing w:after="0" w:line="360" w:lineRule="auto"/>
        <w:rPr>
          <w:rFonts w:ascii="Times New Roman" w:hAnsi="Times New Roman" w:cs="Times New Roman"/>
          <w:sz w:val="28"/>
          <w:szCs w:val="28"/>
          <w:lang w:val="en-US"/>
        </w:rPr>
      </w:pPr>
    </w:p>
    <w:p w14:paraId="0219691D" w14:textId="77777777" w:rsidR="00A96884" w:rsidRPr="009127DD" w:rsidRDefault="00A96884" w:rsidP="004F373D">
      <w:pPr>
        <w:spacing w:after="0" w:line="360" w:lineRule="auto"/>
        <w:rPr>
          <w:rFonts w:ascii="Times New Roman" w:hAnsi="Times New Roman" w:cs="Times New Roman"/>
          <w:sz w:val="28"/>
          <w:szCs w:val="28"/>
          <w:lang w:val="en-US"/>
        </w:rPr>
      </w:pPr>
    </w:p>
    <w:sectPr w:rsidR="00A96884" w:rsidRPr="009127DD" w:rsidSect="00D1338A">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B25C22" w14:textId="77777777" w:rsidR="00BC7FD0" w:rsidRDefault="00BC7FD0" w:rsidP="003E74F8">
      <w:pPr>
        <w:spacing w:after="0" w:line="240" w:lineRule="auto"/>
      </w:pPr>
      <w:r>
        <w:separator/>
      </w:r>
    </w:p>
  </w:endnote>
  <w:endnote w:type="continuationSeparator" w:id="0">
    <w:p w14:paraId="24779621" w14:textId="77777777" w:rsidR="00BC7FD0" w:rsidRDefault="00BC7FD0" w:rsidP="003E74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DengXian Light">
    <w:charset w:val="86"/>
    <w:family w:val="auto"/>
    <w:pitch w:val="variable"/>
    <w:sig w:usb0="A00002BF" w:usb1="38CF7CFA" w:usb2="00000016" w:usb3="00000000" w:csb0="0004000F" w:csb1="00000000"/>
  </w:font>
  <w:font w:name="Aptos">
    <w:charset w:val="00"/>
    <w:family w:val="swiss"/>
    <w:pitch w:val="variable"/>
    <w:sig w:usb0="20000287" w:usb1="00000003" w:usb2="00000000" w:usb3="00000000" w:csb0="0000019F" w:csb1="00000000"/>
  </w:font>
  <w:font w:name="TimesNewRomanPSMT">
    <w:altName w:val="Arial Unicode MS"/>
    <w:panose1 w:val="00000000000000000000"/>
    <w:charset w:val="80"/>
    <w:family w:val="auto"/>
    <w:notTrueType/>
    <w:pitch w:val="default"/>
    <w:sig w:usb0="00000001" w:usb1="08070000" w:usb2="00000010" w:usb3="00000000" w:csb0="00020000"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66921397"/>
      <w:docPartObj>
        <w:docPartGallery w:val="Page Numbers (Bottom of Page)"/>
        <w:docPartUnique/>
      </w:docPartObj>
    </w:sdtPr>
    <w:sdtEndPr>
      <w:rPr>
        <w:rFonts w:ascii="Times New Roman" w:hAnsi="Times New Roman" w:cs="Times New Roman"/>
        <w:sz w:val="28"/>
        <w:szCs w:val="28"/>
      </w:rPr>
    </w:sdtEndPr>
    <w:sdtContent>
      <w:p w14:paraId="42910636" w14:textId="77777777" w:rsidR="004E128D" w:rsidRPr="004E128D" w:rsidRDefault="004E128D">
        <w:pPr>
          <w:pStyle w:val="af0"/>
          <w:jc w:val="center"/>
          <w:rPr>
            <w:rFonts w:ascii="Times New Roman" w:hAnsi="Times New Roman" w:cs="Times New Roman"/>
            <w:sz w:val="28"/>
            <w:szCs w:val="28"/>
          </w:rPr>
        </w:pPr>
        <w:r w:rsidRPr="004E128D">
          <w:rPr>
            <w:rFonts w:ascii="Times New Roman" w:hAnsi="Times New Roman" w:cs="Times New Roman"/>
            <w:sz w:val="28"/>
            <w:szCs w:val="28"/>
          </w:rPr>
          <w:fldChar w:fldCharType="begin"/>
        </w:r>
        <w:r w:rsidRPr="004E128D">
          <w:rPr>
            <w:rFonts w:ascii="Times New Roman" w:hAnsi="Times New Roman" w:cs="Times New Roman"/>
            <w:sz w:val="28"/>
            <w:szCs w:val="28"/>
          </w:rPr>
          <w:instrText>PAGE   \* MERGEFORMAT</w:instrText>
        </w:r>
        <w:r w:rsidRPr="004E128D">
          <w:rPr>
            <w:rFonts w:ascii="Times New Roman" w:hAnsi="Times New Roman" w:cs="Times New Roman"/>
            <w:sz w:val="28"/>
            <w:szCs w:val="28"/>
          </w:rPr>
          <w:fldChar w:fldCharType="separate"/>
        </w:r>
        <w:r w:rsidRPr="004E128D">
          <w:rPr>
            <w:rFonts w:ascii="Times New Roman" w:hAnsi="Times New Roman" w:cs="Times New Roman"/>
            <w:noProof/>
            <w:sz w:val="28"/>
            <w:szCs w:val="28"/>
          </w:rPr>
          <w:t>20</w:t>
        </w:r>
        <w:r w:rsidRPr="004E128D">
          <w:rPr>
            <w:rFonts w:ascii="Times New Roman" w:hAnsi="Times New Roman" w:cs="Times New Roman"/>
            <w:sz w:val="28"/>
            <w:szCs w:val="2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4C447E" w14:textId="77777777" w:rsidR="00BC7FD0" w:rsidRDefault="00BC7FD0" w:rsidP="003E74F8">
      <w:pPr>
        <w:spacing w:after="0" w:line="240" w:lineRule="auto"/>
      </w:pPr>
      <w:r>
        <w:separator/>
      </w:r>
    </w:p>
  </w:footnote>
  <w:footnote w:type="continuationSeparator" w:id="0">
    <w:p w14:paraId="208BCDDA" w14:textId="77777777" w:rsidR="00BC7FD0" w:rsidRDefault="00BC7FD0" w:rsidP="003E74F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BA2D4B"/>
    <w:multiLevelType w:val="hybridMultilevel"/>
    <w:tmpl w:val="C1542F1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6052659"/>
    <w:multiLevelType w:val="multilevel"/>
    <w:tmpl w:val="7F123488"/>
    <w:lvl w:ilvl="0">
      <w:start w:val="1"/>
      <w:numFmt w:val="decimal"/>
      <w:lvlText w:val="%1."/>
      <w:lvlJc w:val="left"/>
      <w:pPr>
        <w:tabs>
          <w:tab w:val="num" w:pos="720"/>
        </w:tabs>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0B561D97"/>
    <w:multiLevelType w:val="hybridMultilevel"/>
    <w:tmpl w:val="DFF8CE3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 w15:restartNumberingAfterBreak="0">
    <w:nsid w:val="0C956DF2"/>
    <w:multiLevelType w:val="hybridMultilevel"/>
    <w:tmpl w:val="547A3B6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23E7962"/>
    <w:multiLevelType w:val="hybridMultilevel"/>
    <w:tmpl w:val="E0EC39EA"/>
    <w:lvl w:ilvl="0" w:tplc="0419000F">
      <w:start w:val="1"/>
      <w:numFmt w:val="decimal"/>
      <w:lvlText w:val="%1."/>
      <w:lvlJc w:val="left"/>
      <w:pPr>
        <w:ind w:left="2912" w:hanging="360"/>
      </w:pPr>
      <w:rPr>
        <w:rFonts w:hint="default"/>
      </w:rPr>
    </w:lvl>
    <w:lvl w:ilvl="1" w:tplc="FFFFFFFF" w:tentative="1">
      <w:start w:val="1"/>
      <w:numFmt w:val="lowerLetter"/>
      <w:lvlText w:val="%2."/>
      <w:lvlJc w:val="left"/>
      <w:pPr>
        <w:ind w:left="3632" w:hanging="360"/>
      </w:pPr>
    </w:lvl>
    <w:lvl w:ilvl="2" w:tplc="FFFFFFFF" w:tentative="1">
      <w:start w:val="1"/>
      <w:numFmt w:val="lowerRoman"/>
      <w:lvlText w:val="%3."/>
      <w:lvlJc w:val="right"/>
      <w:pPr>
        <w:ind w:left="4352" w:hanging="180"/>
      </w:pPr>
    </w:lvl>
    <w:lvl w:ilvl="3" w:tplc="FFFFFFFF" w:tentative="1">
      <w:start w:val="1"/>
      <w:numFmt w:val="decimal"/>
      <w:lvlText w:val="%4."/>
      <w:lvlJc w:val="left"/>
      <w:pPr>
        <w:ind w:left="5072" w:hanging="360"/>
      </w:pPr>
    </w:lvl>
    <w:lvl w:ilvl="4" w:tplc="FFFFFFFF" w:tentative="1">
      <w:start w:val="1"/>
      <w:numFmt w:val="lowerLetter"/>
      <w:lvlText w:val="%5."/>
      <w:lvlJc w:val="left"/>
      <w:pPr>
        <w:ind w:left="5792" w:hanging="360"/>
      </w:pPr>
    </w:lvl>
    <w:lvl w:ilvl="5" w:tplc="FFFFFFFF" w:tentative="1">
      <w:start w:val="1"/>
      <w:numFmt w:val="lowerRoman"/>
      <w:lvlText w:val="%6."/>
      <w:lvlJc w:val="right"/>
      <w:pPr>
        <w:ind w:left="6512" w:hanging="180"/>
      </w:pPr>
    </w:lvl>
    <w:lvl w:ilvl="6" w:tplc="FFFFFFFF" w:tentative="1">
      <w:start w:val="1"/>
      <w:numFmt w:val="decimal"/>
      <w:lvlText w:val="%7."/>
      <w:lvlJc w:val="left"/>
      <w:pPr>
        <w:ind w:left="7232" w:hanging="360"/>
      </w:pPr>
    </w:lvl>
    <w:lvl w:ilvl="7" w:tplc="FFFFFFFF" w:tentative="1">
      <w:start w:val="1"/>
      <w:numFmt w:val="lowerLetter"/>
      <w:lvlText w:val="%8."/>
      <w:lvlJc w:val="left"/>
      <w:pPr>
        <w:ind w:left="7952" w:hanging="360"/>
      </w:pPr>
    </w:lvl>
    <w:lvl w:ilvl="8" w:tplc="FFFFFFFF" w:tentative="1">
      <w:start w:val="1"/>
      <w:numFmt w:val="lowerRoman"/>
      <w:lvlText w:val="%9."/>
      <w:lvlJc w:val="right"/>
      <w:pPr>
        <w:ind w:left="8672" w:hanging="180"/>
      </w:pPr>
    </w:lvl>
  </w:abstractNum>
  <w:abstractNum w:abstractNumId="5" w15:restartNumberingAfterBreak="0">
    <w:nsid w:val="1F037D1D"/>
    <w:multiLevelType w:val="hybridMultilevel"/>
    <w:tmpl w:val="71ECE746"/>
    <w:lvl w:ilvl="0" w:tplc="C352CF1E">
      <w:start w:val="728"/>
      <w:numFmt w:val="decimal"/>
      <w:lvlText w:val="%1"/>
      <w:lvlJc w:val="left"/>
      <w:pPr>
        <w:ind w:left="810" w:hanging="45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2F4E7296"/>
    <w:multiLevelType w:val="hybridMultilevel"/>
    <w:tmpl w:val="49186A7C"/>
    <w:lvl w:ilvl="0" w:tplc="C0BA3798">
      <w:start w:val="1"/>
      <w:numFmt w:val="decimal"/>
      <w:suff w:val="space"/>
      <w:lvlText w:val="%1."/>
      <w:lvlJc w:val="left"/>
      <w:pPr>
        <w:ind w:left="3338" w:hanging="360"/>
      </w:pPr>
      <w:rPr>
        <w:rFonts w:hint="default"/>
      </w:rPr>
    </w:lvl>
    <w:lvl w:ilvl="1" w:tplc="04190019" w:tentative="1">
      <w:start w:val="1"/>
      <w:numFmt w:val="lowerLetter"/>
      <w:lvlText w:val="%2."/>
      <w:lvlJc w:val="left"/>
      <w:pPr>
        <w:ind w:left="3349" w:hanging="360"/>
      </w:pPr>
    </w:lvl>
    <w:lvl w:ilvl="2" w:tplc="0419001B" w:tentative="1">
      <w:start w:val="1"/>
      <w:numFmt w:val="lowerRoman"/>
      <w:lvlText w:val="%3."/>
      <w:lvlJc w:val="right"/>
      <w:pPr>
        <w:ind w:left="4069" w:hanging="180"/>
      </w:pPr>
    </w:lvl>
    <w:lvl w:ilvl="3" w:tplc="0419000F" w:tentative="1">
      <w:start w:val="1"/>
      <w:numFmt w:val="decimal"/>
      <w:lvlText w:val="%4."/>
      <w:lvlJc w:val="left"/>
      <w:pPr>
        <w:ind w:left="4789" w:hanging="360"/>
      </w:pPr>
    </w:lvl>
    <w:lvl w:ilvl="4" w:tplc="04190019" w:tentative="1">
      <w:start w:val="1"/>
      <w:numFmt w:val="lowerLetter"/>
      <w:lvlText w:val="%5."/>
      <w:lvlJc w:val="left"/>
      <w:pPr>
        <w:ind w:left="5509" w:hanging="360"/>
      </w:pPr>
    </w:lvl>
    <w:lvl w:ilvl="5" w:tplc="0419001B" w:tentative="1">
      <w:start w:val="1"/>
      <w:numFmt w:val="lowerRoman"/>
      <w:lvlText w:val="%6."/>
      <w:lvlJc w:val="right"/>
      <w:pPr>
        <w:ind w:left="6229" w:hanging="180"/>
      </w:pPr>
    </w:lvl>
    <w:lvl w:ilvl="6" w:tplc="0419000F" w:tentative="1">
      <w:start w:val="1"/>
      <w:numFmt w:val="decimal"/>
      <w:lvlText w:val="%7."/>
      <w:lvlJc w:val="left"/>
      <w:pPr>
        <w:ind w:left="6949" w:hanging="360"/>
      </w:pPr>
    </w:lvl>
    <w:lvl w:ilvl="7" w:tplc="04190019" w:tentative="1">
      <w:start w:val="1"/>
      <w:numFmt w:val="lowerLetter"/>
      <w:lvlText w:val="%8."/>
      <w:lvlJc w:val="left"/>
      <w:pPr>
        <w:ind w:left="7669" w:hanging="360"/>
      </w:pPr>
    </w:lvl>
    <w:lvl w:ilvl="8" w:tplc="0419001B" w:tentative="1">
      <w:start w:val="1"/>
      <w:numFmt w:val="lowerRoman"/>
      <w:lvlText w:val="%9."/>
      <w:lvlJc w:val="right"/>
      <w:pPr>
        <w:ind w:left="8389" w:hanging="180"/>
      </w:pPr>
    </w:lvl>
  </w:abstractNum>
  <w:abstractNum w:abstractNumId="7" w15:restartNumberingAfterBreak="0">
    <w:nsid w:val="354427B8"/>
    <w:multiLevelType w:val="multilevel"/>
    <w:tmpl w:val="0BD406E8"/>
    <w:lvl w:ilvl="0">
      <w:start w:val="1"/>
      <w:numFmt w:val="decimal"/>
      <w:lvlText w:val="%1"/>
      <w:lvlJc w:val="left"/>
      <w:pPr>
        <w:ind w:left="420" w:hanging="420"/>
      </w:pPr>
      <w:rPr>
        <w:rFonts w:hint="default"/>
      </w:rPr>
    </w:lvl>
    <w:lvl w:ilvl="1">
      <w:start w:val="1"/>
      <w:numFmt w:val="decimal"/>
      <w:lvlText w:val="%1.%2"/>
      <w:lvlJc w:val="left"/>
      <w:pPr>
        <w:ind w:left="703" w:hanging="4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8" w15:restartNumberingAfterBreak="0">
    <w:nsid w:val="45120D24"/>
    <w:multiLevelType w:val="hybridMultilevel"/>
    <w:tmpl w:val="DC46E4E6"/>
    <w:lvl w:ilvl="0" w:tplc="FFFFFFFF">
      <w:start w:val="1"/>
      <w:numFmt w:val="decimal"/>
      <w:lvlText w:val="%1."/>
      <w:lvlJc w:val="left"/>
      <w:pPr>
        <w:ind w:left="1429" w:hanging="360"/>
      </w:p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9" w15:restartNumberingAfterBreak="0">
    <w:nsid w:val="54811F86"/>
    <w:multiLevelType w:val="hybridMultilevel"/>
    <w:tmpl w:val="6234F832"/>
    <w:lvl w:ilvl="0" w:tplc="19227474">
      <w:start w:val="1"/>
      <w:numFmt w:val="decimal"/>
      <w:lvlText w:val="%1."/>
      <w:lvlJc w:val="left"/>
      <w:pPr>
        <w:ind w:left="1429" w:hanging="360"/>
      </w:pPr>
      <w:rPr>
        <w:i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 w15:restartNumberingAfterBreak="0">
    <w:nsid w:val="57A75FDD"/>
    <w:multiLevelType w:val="hybridMultilevel"/>
    <w:tmpl w:val="E4E48D08"/>
    <w:lvl w:ilvl="0" w:tplc="A3F0BEF0">
      <w:start w:val="1"/>
      <w:numFmt w:val="decimal"/>
      <w:lvlText w:val="%1"/>
      <w:lvlJc w:val="left"/>
      <w:pPr>
        <w:ind w:left="720" w:hanging="360"/>
      </w:pPr>
      <w:rPr>
        <w:rFonts w:hint="default"/>
        <w:color w:val="auto"/>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67E63565"/>
    <w:multiLevelType w:val="hybridMultilevel"/>
    <w:tmpl w:val="12BC2CCA"/>
    <w:lvl w:ilvl="0" w:tplc="618256BE">
      <w:start w:val="727"/>
      <w:numFmt w:val="decimal"/>
      <w:lvlText w:val="%1."/>
      <w:lvlJc w:val="left"/>
      <w:pPr>
        <w:ind w:left="1092" w:hanging="52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2" w15:restartNumberingAfterBreak="0">
    <w:nsid w:val="68E67C3F"/>
    <w:multiLevelType w:val="hybridMultilevel"/>
    <w:tmpl w:val="A0627D6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 w15:restartNumberingAfterBreak="0">
    <w:nsid w:val="6E4B718B"/>
    <w:multiLevelType w:val="hybridMultilevel"/>
    <w:tmpl w:val="3F201EC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4" w15:restartNumberingAfterBreak="0">
    <w:nsid w:val="792433AA"/>
    <w:multiLevelType w:val="hybridMultilevel"/>
    <w:tmpl w:val="DC46E4E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 w15:restartNumberingAfterBreak="0">
    <w:nsid w:val="7CB1721B"/>
    <w:multiLevelType w:val="hybridMultilevel"/>
    <w:tmpl w:val="6234F832"/>
    <w:lvl w:ilvl="0" w:tplc="FFFFFFFF">
      <w:start w:val="1"/>
      <w:numFmt w:val="decimal"/>
      <w:lvlText w:val="%1."/>
      <w:lvlJc w:val="left"/>
      <w:pPr>
        <w:ind w:left="1211" w:hanging="360"/>
      </w:pPr>
      <w:rPr>
        <w:i w:val="0"/>
      </w:rPr>
    </w:lvl>
    <w:lvl w:ilvl="1" w:tplc="FFFFFFFF" w:tentative="1">
      <w:start w:val="1"/>
      <w:numFmt w:val="lowerLetter"/>
      <w:lvlText w:val="%2."/>
      <w:lvlJc w:val="left"/>
      <w:pPr>
        <w:ind w:left="1931" w:hanging="360"/>
      </w:pPr>
    </w:lvl>
    <w:lvl w:ilvl="2" w:tplc="FFFFFFFF" w:tentative="1">
      <w:start w:val="1"/>
      <w:numFmt w:val="lowerRoman"/>
      <w:lvlText w:val="%3."/>
      <w:lvlJc w:val="right"/>
      <w:pPr>
        <w:ind w:left="2651" w:hanging="180"/>
      </w:pPr>
    </w:lvl>
    <w:lvl w:ilvl="3" w:tplc="FFFFFFFF" w:tentative="1">
      <w:start w:val="1"/>
      <w:numFmt w:val="decimal"/>
      <w:lvlText w:val="%4."/>
      <w:lvlJc w:val="left"/>
      <w:pPr>
        <w:ind w:left="3371" w:hanging="360"/>
      </w:pPr>
    </w:lvl>
    <w:lvl w:ilvl="4" w:tplc="FFFFFFFF" w:tentative="1">
      <w:start w:val="1"/>
      <w:numFmt w:val="lowerLetter"/>
      <w:lvlText w:val="%5."/>
      <w:lvlJc w:val="left"/>
      <w:pPr>
        <w:ind w:left="4091" w:hanging="360"/>
      </w:pPr>
    </w:lvl>
    <w:lvl w:ilvl="5" w:tplc="FFFFFFFF" w:tentative="1">
      <w:start w:val="1"/>
      <w:numFmt w:val="lowerRoman"/>
      <w:lvlText w:val="%6."/>
      <w:lvlJc w:val="right"/>
      <w:pPr>
        <w:ind w:left="4811" w:hanging="180"/>
      </w:pPr>
    </w:lvl>
    <w:lvl w:ilvl="6" w:tplc="FFFFFFFF" w:tentative="1">
      <w:start w:val="1"/>
      <w:numFmt w:val="decimal"/>
      <w:lvlText w:val="%7."/>
      <w:lvlJc w:val="left"/>
      <w:pPr>
        <w:ind w:left="5531" w:hanging="360"/>
      </w:pPr>
    </w:lvl>
    <w:lvl w:ilvl="7" w:tplc="FFFFFFFF" w:tentative="1">
      <w:start w:val="1"/>
      <w:numFmt w:val="lowerLetter"/>
      <w:lvlText w:val="%8."/>
      <w:lvlJc w:val="left"/>
      <w:pPr>
        <w:ind w:left="6251" w:hanging="360"/>
      </w:pPr>
    </w:lvl>
    <w:lvl w:ilvl="8" w:tplc="FFFFFFFF" w:tentative="1">
      <w:start w:val="1"/>
      <w:numFmt w:val="lowerRoman"/>
      <w:lvlText w:val="%9."/>
      <w:lvlJc w:val="right"/>
      <w:pPr>
        <w:ind w:left="6971" w:hanging="180"/>
      </w:pPr>
    </w:lvl>
  </w:abstractNum>
  <w:num w:numId="1">
    <w:abstractNumId w:val="10"/>
  </w:num>
  <w:num w:numId="2">
    <w:abstractNumId w:val="5"/>
  </w:num>
  <w:num w:numId="3">
    <w:abstractNumId w:val="11"/>
  </w:num>
  <w:num w:numId="4">
    <w:abstractNumId w:val="6"/>
  </w:num>
  <w:num w:numId="5">
    <w:abstractNumId w:val="0"/>
  </w:num>
  <w:num w:numId="6">
    <w:abstractNumId w:val="9"/>
  </w:num>
  <w:num w:numId="7">
    <w:abstractNumId w:val="14"/>
  </w:num>
  <w:num w:numId="8">
    <w:abstractNumId w:val="8"/>
  </w:num>
  <w:num w:numId="9">
    <w:abstractNumId w:val="7"/>
  </w:num>
  <w:num w:numId="10">
    <w:abstractNumId w:val="15"/>
  </w:num>
  <w:num w:numId="11">
    <w:abstractNumId w:val="2"/>
  </w:num>
  <w:num w:numId="12">
    <w:abstractNumId w:val="3"/>
  </w:num>
  <w:num w:numId="13">
    <w:abstractNumId w:val="12"/>
  </w:num>
  <w:num w:numId="14">
    <w:abstractNumId w:val="13"/>
  </w:num>
  <w:num w:numId="15">
    <w:abstractNumId w:val="4"/>
  </w:num>
  <w:num w:numId="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40B1"/>
    <w:rsid w:val="000006E0"/>
    <w:rsid w:val="00000F58"/>
    <w:rsid w:val="00003C47"/>
    <w:rsid w:val="00004A50"/>
    <w:rsid w:val="00004A8A"/>
    <w:rsid w:val="00005123"/>
    <w:rsid w:val="0000654E"/>
    <w:rsid w:val="000069BB"/>
    <w:rsid w:val="00006FA1"/>
    <w:rsid w:val="0000766B"/>
    <w:rsid w:val="00007942"/>
    <w:rsid w:val="00007D93"/>
    <w:rsid w:val="00007DCF"/>
    <w:rsid w:val="000105A7"/>
    <w:rsid w:val="00010C50"/>
    <w:rsid w:val="000117ED"/>
    <w:rsid w:val="0001268B"/>
    <w:rsid w:val="000132BB"/>
    <w:rsid w:val="0001389F"/>
    <w:rsid w:val="00013A23"/>
    <w:rsid w:val="00013FA9"/>
    <w:rsid w:val="0001402E"/>
    <w:rsid w:val="000140FA"/>
    <w:rsid w:val="000141AD"/>
    <w:rsid w:val="000141FA"/>
    <w:rsid w:val="000150E4"/>
    <w:rsid w:val="00016191"/>
    <w:rsid w:val="00016728"/>
    <w:rsid w:val="00017C16"/>
    <w:rsid w:val="00020F3F"/>
    <w:rsid w:val="00020FF8"/>
    <w:rsid w:val="000210F3"/>
    <w:rsid w:val="00021DBD"/>
    <w:rsid w:val="000221AF"/>
    <w:rsid w:val="00022F4E"/>
    <w:rsid w:val="00023526"/>
    <w:rsid w:val="00023A46"/>
    <w:rsid w:val="0002438E"/>
    <w:rsid w:val="000248FC"/>
    <w:rsid w:val="00025343"/>
    <w:rsid w:val="0002598E"/>
    <w:rsid w:val="0002655E"/>
    <w:rsid w:val="0002671A"/>
    <w:rsid w:val="0002687B"/>
    <w:rsid w:val="0002702F"/>
    <w:rsid w:val="00027706"/>
    <w:rsid w:val="000278AA"/>
    <w:rsid w:val="00027DAE"/>
    <w:rsid w:val="000314B8"/>
    <w:rsid w:val="00032E20"/>
    <w:rsid w:val="000332FD"/>
    <w:rsid w:val="00033F15"/>
    <w:rsid w:val="00034298"/>
    <w:rsid w:val="00034767"/>
    <w:rsid w:val="00034B33"/>
    <w:rsid w:val="000354DC"/>
    <w:rsid w:val="00035933"/>
    <w:rsid w:val="0003618E"/>
    <w:rsid w:val="00037A2A"/>
    <w:rsid w:val="00037B00"/>
    <w:rsid w:val="00040153"/>
    <w:rsid w:val="00040A92"/>
    <w:rsid w:val="00040BFF"/>
    <w:rsid w:val="0004196A"/>
    <w:rsid w:val="000419B8"/>
    <w:rsid w:val="000421AC"/>
    <w:rsid w:val="000433FA"/>
    <w:rsid w:val="00043AD8"/>
    <w:rsid w:val="00044B09"/>
    <w:rsid w:val="00045C93"/>
    <w:rsid w:val="00046E6A"/>
    <w:rsid w:val="00047652"/>
    <w:rsid w:val="0005123E"/>
    <w:rsid w:val="00051A14"/>
    <w:rsid w:val="00051C2F"/>
    <w:rsid w:val="000523DC"/>
    <w:rsid w:val="00053133"/>
    <w:rsid w:val="0005328F"/>
    <w:rsid w:val="00053FF0"/>
    <w:rsid w:val="00054284"/>
    <w:rsid w:val="0005428A"/>
    <w:rsid w:val="000542CE"/>
    <w:rsid w:val="00054AE3"/>
    <w:rsid w:val="0005583F"/>
    <w:rsid w:val="00055983"/>
    <w:rsid w:val="00055A73"/>
    <w:rsid w:val="000566C9"/>
    <w:rsid w:val="0005687D"/>
    <w:rsid w:val="00057550"/>
    <w:rsid w:val="000575BE"/>
    <w:rsid w:val="000618E7"/>
    <w:rsid w:val="00061B6E"/>
    <w:rsid w:val="000625F2"/>
    <w:rsid w:val="0006317F"/>
    <w:rsid w:val="00063F07"/>
    <w:rsid w:val="00064748"/>
    <w:rsid w:val="00064C62"/>
    <w:rsid w:val="000655E4"/>
    <w:rsid w:val="00065829"/>
    <w:rsid w:val="00066988"/>
    <w:rsid w:val="000672ED"/>
    <w:rsid w:val="00067F3F"/>
    <w:rsid w:val="00070007"/>
    <w:rsid w:val="000704D8"/>
    <w:rsid w:val="00070D7B"/>
    <w:rsid w:val="000711F7"/>
    <w:rsid w:val="000716B6"/>
    <w:rsid w:val="000718B7"/>
    <w:rsid w:val="000719AD"/>
    <w:rsid w:val="00071DF5"/>
    <w:rsid w:val="0007200F"/>
    <w:rsid w:val="0007223E"/>
    <w:rsid w:val="0007255B"/>
    <w:rsid w:val="000740F5"/>
    <w:rsid w:val="0007491E"/>
    <w:rsid w:val="000749C0"/>
    <w:rsid w:val="00075916"/>
    <w:rsid w:val="00075D01"/>
    <w:rsid w:val="00075DDF"/>
    <w:rsid w:val="000763E1"/>
    <w:rsid w:val="000769EB"/>
    <w:rsid w:val="0007719B"/>
    <w:rsid w:val="0007728C"/>
    <w:rsid w:val="000773AA"/>
    <w:rsid w:val="0007790C"/>
    <w:rsid w:val="0007798B"/>
    <w:rsid w:val="000779C4"/>
    <w:rsid w:val="000779CC"/>
    <w:rsid w:val="0008017A"/>
    <w:rsid w:val="0008034D"/>
    <w:rsid w:val="00080879"/>
    <w:rsid w:val="000808FB"/>
    <w:rsid w:val="00080D66"/>
    <w:rsid w:val="000813F1"/>
    <w:rsid w:val="000847EF"/>
    <w:rsid w:val="000850A5"/>
    <w:rsid w:val="00085533"/>
    <w:rsid w:val="00086E78"/>
    <w:rsid w:val="00090AE1"/>
    <w:rsid w:val="00090B63"/>
    <w:rsid w:val="00090D02"/>
    <w:rsid w:val="00091046"/>
    <w:rsid w:val="00091406"/>
    <w:rsid w:val="00091D51"/>
    <w:rsid w:val="00092633"/>
    <w:rsid w:val="00092D9D"/>
    <w:rsid w:val="0009312E"/>
    <w:rsid w:val="00093188"/>
    <w:rsid w:val="00095F7C"/>
    <w:rsid w:val="00097832"/>
    <w:rsid w:val="000978A9"/>
    <w:rsid w:val="000A1095"/>
    <w:rsid w:val="000A13F9"/>
    <w:rsid w:val="000A1544"/>
    <w:rsid w:val="000A19F7"/>
    <w:rsid w:val="000A2098"/>
    <w:rsid w:val="000A25B6"/>
    <w:rsid w:val="000A263D"/>
    <w:rsid w:val="000A3724"/>
    <w:rsid w:val="000A4EF7"/>
    <w:rsid w:val="000A595C"/>
    <w:rsid w:val="000A5A65"/>
    <w:rsid w:val="000A5CB0"/>
    <w:rsid w:val="000A64E1"/>
    <w:rsid w:val="000A6B2C"/>
    <w:rsid w:val="000A78BC"/>
    <w:rsid w:val="000B0E27"/>
    <w:rsid w:val="000B1070"/>
    <w:rsid w:val="000B13CA"/>
    <w:rsid w:val="000B2C3F"/>
    <w:rsid w:val="000B3234"/>
    <w:rsid w:val="000B370D"/>
    <w:rsid w:val="000B3FE3"/>
    <w:rsid w:val="000B4213"/>
    <w:rsid w:val="000B46B3"/>
    <w:rsid w:val="000B4F43"/>
    <w:rsid w:val="000B514F"/>
    <w:rsid w:val="000B567D"/>
    <w:rsid w:val="000B7B11"/>
    <w:rsid w:val="000C103C"/>
    <w:rsid w:val="000C11CD"/>
    <w:rsid w:val="000C1236"/>
    <w:rsid w:val="000C17B7"/>
    <w:rsid w:val="000C3203"/>
    <w:rsid w:val="000C4488"/>
    <w:rsid w:val="000C473B"/>
    <w:rsid w:val="000C4F55"/>
    <w:rsid w:val="000C5636"/>
    <w:rsid w:val="000C74D9"/>
    <w:rsid w:val="000C7D3B"/>
    <w:rsid w:val="000C7FE5"/>
    <w:rsid w:val="000D00BC"/>
    <w:rsid w:val="000D0259"/>
    <w:rsid w:val="000D0BDF"/>
    <w:rsid w:val="000D1322"/>
    <w:rsid w:val="000D1A46"/>
    <w:rsid w:val="000D2079"/>
    <w:rsid w:val="000D2104"/>
    <w:rsid w:val="000D2DB9"/>
    <w:rsid w:val="000D3181"/>
    <w:rsid w:val="000D3922"/>
    <w:rsid w:val="000D3AE6"/>
    <w:rsid w:val="000D3DC7"/>
    <w:rsid w:val="000D3EB2"/>
    <w:rsid w:val="000D4471"/>
    <w:rsid w:val="000D4895"/>
    <w:rsid w:val="000D4ED2"/>
    <w:rsid w:val="000D5B4A"/>
    <w:rsid w:val="000D5D1D"/>
    <w:rsid w:val="000D6ACE"/>
    <w:rsid w:val="000D6B62"/>
    <w:rsid w:val="000E09A8"/>
    <w:rsid w:val="000E16FF"/>
    <w:rsid w:val="000E1907"/>
    <w:rsid w:val="000E195A"/>
    <w:rsid w:val="000E1A51"/>
    <w:rsid w:val="000E1FFE"/>
    <w:rsid w:val="000E23E3"/>
    <w:rsid w:val="000E2572"/>
    <w:rsid w:val="000E3302"/>
    <w:rsid w:val="000E36F9"/>
    <w:rsid w:val="000E3D5A"/>
    <w:rsid w:val="000E3E2D"/>
    <w:rsid w:val="000E4B42"/>
    <w:rsid w:val="000E530E"/>
    <w:rsid w:val="000E5371"/>
    <w:rsid w:val="000E53C2"/>
    <w:rsid w:val="000E545A"/>
    <w:rsid w:val="000E55E4"/>
    <w:rsid w:val="000E72DE"/>
    <w:rsid w:val="000F0218"/>
    <w:rsid w:val="000F0A5A"/>
    <w:rsid w:val="000F0AFF"/>
    <w:rsid w:val="000F0CC5"/>
    <w:rsid w:val="000F0F95"/>
    <w:rsid w:val="000F328A"/>
    <w:rsid w:val="000F3A1B"/>
    <w:rsid w:val="000F3F10"/>
    <w:rsid w:val="000F44FE"/>
    <w:rsid w:val="000F4623"/>
    <w:rsid w:val="000F4A44"/>
    <w:rsid w:val="000F6874"/>
    <w:rsid w:val="000F7FCB"/>
    <w:rsid w:val="0010059C"/>
    <w:rsid w:val="00100B80"/>
    <w:rsid w:val="0010133D"/>
    <w:rsid w:val="001015A9"/>
    <w:rsid w:val="00101D60"/>
    <w:rsid w:val="00102D31"/>
    <w:rsid w:val="00103221"/>
    <w:rsid w:val="001036BB"/>
    <w:rsid w:val="00103879"/>
    <w:rsid w:val="00104038"/>
    <w:rsid w:val="00104FE2"/>
    <w:rsid w:val="0010573F"/>
    <w:rsid w:val="001068FB"/>
    <w:rsid w:val="00106BCC"/>
    <w:rsid w:val="00107740"/>
    <w:rsid w:val="00107765"/>
    <w:rsid w:val="00110868"/>
    <w:rsid w:val="00110D3B"/>
    <w:rsid w:val="001126C9"/>
    <w:rsid w:val="00112CB1"/>
    <w:rsid w:val="001131A9"/>
    <w:rsid w:val="00113780"/>
    <w:rsid w:val="00113896"/>
    <w:rsid w:val="00113DDD"/>
    <w:rsid w:val="0011422C"/>
    <w:rsid w:val="0011454F"/>
    <w:rsid w:val="001145B5"/>
    <w:rsid w:val="001147C9"/>
    <w:rsid w:val="00114B1D"/>
    <w:rsid w:val="0011537F"/>
    <w:rsid w:val="00115670"/>
    <w:rsid w:val="00115ACB"/>
    <w:rsid w:val="00115FF3"/>
    <w:rsid w:val="001162E6"/>
    <w:rsid w:val="00116426"/>
    <w:rsid w:val="0011651E"/>
    <w:rsid w:val="00117BCB"/>
    <w:rsid w:val="0012014C"/>
    <w:rsid w:val="001210F7"/>
    <w:rsid w:val="001235E8"/>
    <w:rsid w:val="00123AD1"/>
    <w:rsid w:val="00124E2F"/>
    <w:rsid w:val="00125866"/>
    <w:rsid w:val="001258FB"/>
    <w:rsid w:val="0012604F"/>
    <w:rsid w:val="00126CD9"/>
    <w:rsid w:val="001278A6"/>
    <w:rsid w:val="00127AB5"/>
    <w:rsid w:val="001304A9"/>
    <w:rsid w:val="00131124"/>
    <w:rsid w:val="001329C8"/>
    <w:rsid w:val="00132D42"/>
    <w:rsid w:val="00133D4E"/>
    <w:rsid w:val="0013426D"/>
    <w:rsid w:val="00134785"/>
    <w:rsid w:val="00134A77"/>
    <w:rsid w:val="00134D7A"/>
    <w:rsid w:val="0013538F"/>
    <w:rsid w:val="00135B5D"/>
    <w:rsid w:val="00137A5A"/>
    <w:rsid w:val="0014070A"/>
    <w:rsid w:val="0014075D"/>
    <w:rsid w:val="00140A80"/>
    <w:rsid w:val="00141364"/>
    <w:rsid w:val="00141669"/>
    <w:rsid w:val="00141B9E"/>
    <w:rsid w:val="00141F62"/>
    <w:rsid w:val="00142B15"/>
    <w:rsid w:val="00143054"/>
    <w:rsid w:val="0014342B"/>
    <w:rsid w:val="001435E2"/>
    <w:rsid w:val="00143897"/>
    <w:rsid w:val="00143B36"/>
    <w:rsid w:val="00144147"/>
    <w:rsid w:val="00144A81"/>
    <w:rsid w:val="00145844"/>
    <w:rsid w:val="001458F3"/>
    <w:rsid w:val="001463D4"/>
    <w:rsid w:val="00147998"/>
    <w:rsid w:val="00147C6E"/>
    <w:rsid w:val="00150BA5"/>
    <w:rsid w:val="00150DDB"/>
    <w:rsid w:val="00150E88"/>
    <w:rsid w:val="001529B6"/>
    <w:rsid w:val="00152F8E"/>
    <w:rsid w:val="00153AE8"/>
    <w:rsid w:val="00153B05"/>
    <w:rsid w:val="00153E56"/>
    <w:rsid w:val="001548BF"/>
    <w:rsid w:val="00154C7A"/>
    <w:rsid w:val="00154DC7"/>
    <w:rsid w:val="001553DF"/>
    <w:rsid w:val="001558A7"/>
    <w:rsid w:val="0015596D"/>
    <w:rsid w:val="0015643C"/>
    <w:rsid w:val="00156D87"/>
    <w:rsid w:val="001574B4"/>
    <w:rsid w:val="001577BB"/>
    <w:rsid w:val="00157860"/>
    <w:rsid w:val="0016021A"/>
    <w:rsid w:val="0016143D"/>
    <w:rsid w:val="00161647"/>
    <w:rsid w:val="00161747"/>
    <w:rsid w:val="001618EC"/>
    <w:rsid w:val="00161B48"/>
    <w:rsid w:val="00161D8B"/>
    <w:rsid w:val="00162377"/>
    <w:rsid w:val="001629C9"/>
    <w:rsid w:val="00163043"/>
    <w:rsid w:val="0016315C"/>
    <w:rsid w:val="001631AD"/>
    <w:rsid w:val="00163854"/>
    <w:rsid w:val="00163A80"/>
    <w:rsid w:val="00163CE5"/>
    <w:rsid w:val="00164204"/>
    <w:rsid w:val="00164FEB"/>
    <w:rsid w:val="001659D1"/>
    <w:rsid w:val="00165DC2"/>
    <w:rsid w:val="00165F60"/>
    <w:rsid w:val="00166074"/>
    <w:rsid w:val="00167563"/>
    <w:rsid w:val="0016756C"/>
    <w:rsid w:val="001702E5"/>
    <w:rsid w:val="001703D0"/>
    <w:rsid w:val="00170571"/>
    <w:rsid w:val="001709AC"/>
    <w:rsid w:val="00170BEC"/>
    <w:rsid w:val="00170C6F"/>
    <w:rsid w:val="001712B2"/>
    <w:rsid w:val="00171383"/>
    <w:rsid w:val="00171496"/>
    <w:rsid w:val="001720AA"/>
    <w:rsid w:val="00172A87"/>
    <w:rsid w:val="00172E38"/>
    <w:rsid w:val="00173B2B"/>
    <w:rsid w:val="00173C64"/>
    <w:rsid w:val="00174B95"/>
    <w:rsid w:val="00174D78"/>
    <w:rsid w:val="001751ED"/>
    <w:rsid w:val="00175F16"/>
    <w:rsid w:val="00176091"/>
    <w:rsid w:val="00176990"/>
    <w:rsid w:val="0017787A"/>
    <w:rsid w:val="00177935"/>
    <w:rsid w:val="00177DA4"/>
    <w:rsid w:val="001819B9"/>
    <w:rsid w:val="001819EE"/>
    <w:rsid w:val="00181A40"/>
    <w:rsid w:val="00181A9E"/>
    <w:rsid w:val="00181D18"/>
    <w:rsid w:val="00182362"/>
    <w:rsid w:val="001826FC"/>
    <w:rsid w:val="00182A66"/>
    <w:rsid w:val="00182CA9"/>
    <w:rsid w:val="00184874"/>
    <w:rsid w:val="001853BC"/>
    <w:rsid w:val="00185673"/>
    <w:rsid w:val="00185912"/>
    <w:rsid w:val="00185EAA"/>
    <w:rsid w:val="00186151"/>
    <w:rsid w:val="00186157"/>
    <w:rsid w:val="00187072"/>
    <w:rsid w:val="00187224"/>
    <w:rsid w:val="00187A6C"/>
    <w:rsid w:val="00187B9C"/>
    <w:rsid w:val="00191095"/>
    <w:rsid w:val="0019191C"/>
    <w:rsid w:val="00191E90"/>
    <w:rsid w:val="00191FBF"/>
    <w:rsid w:val="00192086"/>
    <w:rsid w:val="001927E9"/>
    <w:rsid w:val="00192F6D"/>
    <w:rsid w:val="00193837"/>
    <w:rsid w:val="00193A93"/>
    <w:rsid w:val="00194AC7"/>
    <w:rsid w:val="00195053"/>
    <w:rsid w:val="0019525C"/>
    <w:rsid w:val="0019551F"/>
    <w:rsid w:val="001955AE"/>
    <w:rsid w:val="00195718"/>
    <w:rsid w:val="001A0269"/>
    <w:rsid w:val="001A07F8"/>
    <w:rsid w:val="001A1080"/>
    <w:rsid w:val="001A16B7"/>
    <w:rsid w:val="001A1728"/>
    <w:rsid w:val="001A1D96"/>
    <w:rsid w:val="001A2AD0"/>
    <w:rsid w:val="001A2AD3"/>
    <w:rsid w:val="001A2DD2"/>
    <w:rsid w:val="001A3408"/>
    <w:rsid w:val="001A355D"/>
    <w:rsid w:val="001A3D95"/>
    <w:rsid w:val="001A42A6"/>
    <w:rsid w:val="001A4D84"/>
    <w:rsid w:val="001A5F03"/>
    <w:rsid w:val="001A67C5"/>
    <w:rsid w:val="001A69AE"/>
    <w:rsid w:val="001A6CE2"/>
    <w:rsid w:val="001A6F3C"/>
    <w:rsid w:val="001A7099"/>
    <w:rsid w:val="001A7AA5"/>
    <w:rsid w:val="001B0912"/>
    <w:rsid w:val="001B12CA"/>
    <w:rsid w:val="001B2086"/>
    <w:rsid w:val="001B26D8"/>
    <w:rsid w:val="001B3F2D"/>
    <w:rsid w:val="001B474A"/>
    <w:rsid w:val="001B6300"/>
    <w:rsid w:val="001B6D67"/>
    <w:rsid w:val="001C04BC"/>
    <w:rsid w:val="001C255D"/>
    <w:rsid w:val="001C2BD5"/>
    <w:rsid w:val="001C32BF"/>
    <w:rsid w:val="001C42FD"/>
    <w:rsid w:val="001C435C"/>
    <w:rsid w:val="001C4721"/>
    <w:rsid w:val="001C4A69"/>
    <w:rsid w:val="001C5EC6"/>
    <w:rsid w:val="001C619D"/>
    <w:rsid w:val="001C70E9"/>
    <w:rsid w:val="001C7197"/>
    <w:rsid w:val="001D01CE"/>
    <w:rsid w:val="001D0B65"/>
    <w:rsid w:val="001D0BEB"/>
    <w:rsid w:val="001D1165"/>
    <w:rsid w:val="001D11E2"/>
    <w:rsid w:val="001D1392"/>
    <w:rsid w:val="001D14C5"/>
    <w:rsid w:val="001D18D9"/>
    <w:rsid w:val="001D1A40"/>
    <w:rsid w:val="001D1E3A"/>
    <w:rsid w:val="001D24B1"/>
    <w:rsid w:val="001D3BA5"/>
    <w:rsid w:val="001D461B"/>
    <w:rsid w:val="001D4987"/>
    <w:rsid w:val="001D4A80"/>
    <w:rsid w:val="001D56D3"/>
    <w:rsid w:val="001D5FDA"/>
    <w:rsid w:val="001D6066"/>
    <w:rsid w:val="001D6252"/>
    <w:rsid w:val="001D67FD"/>
    <w:rsid w:val="001D6DB2"/>
    <w:rsid w:val="001D6E18"/>
    <w:rsid w:val="001D7020"/>
    <w:rsid w:val="001D73A7"/>
    <w:rsid w:val="001D7666"/>
    <w:rsid w:val="001E00E9"/>
    <w:rsid w:val="001E0921"/>
    <w:rsid w:val="001E0B9D"/>
    <w:rsid w:val="001E1438"/>
    <w:rsid w:val="001E1FC5"/>
    <w:rsid w:val="001E2098"/>
    <w:rsid w:val="001E4148"/>
    <w:rsid w:val="001E4165"/>
    <w:rsid w:val="001E75D8"/>
    <w:rsid w:val="001E7FF5"/>
    <w:rsid w:val="001F07AB"/>
    <w:rsid w:val="001F1B2A"/>
    <w:rsid w:val="001F1B2B"/>
    <w:rsid w:val="001F201D"/>
    <w:rsid w:val="001F2A75"/>
    <w:rsid w:val="001F382D"/>
    <w:rsid w:val="001F3891"/>
    <w:rsid w:val="001F48F0"/>
    <w:rsid w:val="001F4BEB"/>
    <w:rsid w:val="001F5C35"/>
    <w:rsid w:val="001F5C9E"/>
    <w:rsid w:val="001F5EEB"/>
    <w:rsid w:val="001F63D9"/>
    <w:rsid w:val="0020126D"/>
    <w:rsid w:val="002026CC"/>
    <w:rsid w:val="00202C7C"/>
    <w:rsid w:val="00203891"/>
    <w:rsid w:val="00203BCC"/>
    <w:rsid w:val="002043B5"/>
    <w:rsid w:val="002045B8"/>
    <w:rsid w:val="00204B3A"/>
    <w:rsid w:val="00204B6C"/>
    <w:rsid w:val="00205712"/>
    <w:rsid w:val="0020630B"/>
    <w:rsid w:val="00206324"/>
    <w:rsid w:val="0020665F"/>
    <w:rsid w:val="002068F4"/>
    <w:rsid w:val="002069B1"/>
    <w:rsid w:val="00207F9B"/>
    <w:rsid w:val="00212102"/>
    <w:rsid w:val="00212E96"/>
    <w:rsid w:val="002135E4"/>
    <w:rsid w:val="0021389E"/>
    <w:rsid w:val="0021443F"/>
    <w:rsid w:val="00214C1E"/>
    <w:rsid w:val="00216335"/>
    <w:rsid w:val="0021642E"/>
    <w:rsid w:val="002165DD"/>
    <w:rsid w:val="00217B9A"/>
    <w:rsid w:val="00220320"/>
    <w:rsid w:val="0022039F"/>
    <w:rsid w:val="00221014"/>
    <w:rsid w:val="0022152D"/>
    <w:rsid w:val="00221747"/>
    <w:rsid w:val="0022185E"/>
    <w:rsid w:val="002218C4"/>
    <w:rsid w:val="00221B1A"/>
    <w:rsid w:val="00222117"/>
    <w:rsid w:val="00222389"/>
    <w:rsid w:val="00222790"/>
    <w:rsid w:val="00222C12"/>
    <w:rsid w:val="00222D53"/>
    <w:rsid w:val="00222E3B"/>
    <w:rsid w:val="00222EF7"/>
    <w:rsid w:val="00223CAD"/>
    <w:rsid w:val="0022428B"/>
    <w:rsid w:val="002242ED"/>
    <w:rsid w:val="00224BF5"/>
    <w:rsid w:val="0022507F"/>
    <w:rsid w:val="00226046"/>
    <w:rsid w:val="00226474"/>
    <w:rsid w:val="00226EAA"/>
    <w:rsid w:val="0022745E"/>
    <w:rsid w:val="0022746B"/>
    <w:rsid w:val="00230612"/>
    <w:rsid w:val="002309A5"/>
    <w:rsid w:val="002309EB"/>
    <w:rsid w:val="002314C7"/>
    <w:rsid w:val="00231C3D"/>
    <w:rsid w:val="00231E77"/>
    <w:rsid w:val="00232098"/>
    <w:rsid w:val="00232152"/>
    <w:rsid w:val="00232609"/>
    <w:rsid w:val="00232A6E"/>
    <w:rsid w:val="00232CA9"/>
    <w:rsid w:val="00232F4A"/>
    <w:rsid w:val="0023393E"/>
    <w:rsid w:val="002339E9"/>
    <w:rsid w:val="00234A15"/>
    <w:rsid w:val="00234D90"/>
    <w:rsid w:val="00235858"/>
    <w:rsid w:val="00235965"/>
    <w:rsid w:val="00235C3F"/>
    <w:rsid w:val="00235C81"/>
    <w:rsid w:val="00236537"/>
    <w:rsid w:val="00236817"/>
    <w:rsid w:val="0023696E"/>
    <w:rsid w:val="00236CC5"/>
    <w:rsid w:val="00237673"/>
    <w:rsid w:val="00237CE2"/>
    <w:rsid w:val="00237E7F"/>
    <w:rsid w:val="00237EEF"/>
    <w:rsid w:val="002409C5"/>
    <w:rsid w:val="00241F11"/>
    <w:rsid w:val="002420F0"/>
    <w:rsid w:val="002424AA"/>
    <w:rsid w:val="00242FBF"/>
    <w:rsid w:val="00243075"/>
    <w:rsid w:val="002438FC"/>
    <w:rsid w:val="002523A4"/>
    <w:rsid w:val="00253356"/>
    <w:rsid w:val="00253AE4"/>
    <w:rsid w:val="00253CEB"/>
    <w:rsid w:val="002552B9"/>
    <w:rsid w:val="00257F5D"/>
    <w:rsid w:val="00261E4F"/>
    <w:rsid w:val="0026230B"/>
    <w:rsid w:val="00263201"/>
    <w:rsid w:val="00263617"/>
    <w:rsid w:val="00263A21"/>
    <w:rsid w:val="00264DEB"/>
    <w:rsid w:val="00265D50"/>
    <w:rsid w:val="00267F73"/>
    <w:rsid w:val="00267F8D"/>
    <w:rsid w:val="0027074D"/>
    <w:rsid w:val="00271C34"/>
    <w:rsid w:val="002721AC"/>
    <w:rsid w:val="00272AB0"/>
    <w:rsid w:val="002734B4"/>
    <w:rsid w:val="00273793"/>
    <w:rsid w:val="00274D2F"/>
    <w:rsid w:val="002751B1"/>
    <w:rsid w:val="00275BDE"/>
    <w:rsid w:val="0027600A"/>
    <w:rsid w:val="0027637B"/>
    <w:rsid w:val="0027674F"/>
    <w:rsid w:val="00276C9A"/>
    <w:rsid w:val="00277938"/>
    <w:rsid w:val="00277D6F"/>
    <w:rsid w:val="0028029B"/>
    <w:rsid w:val="00280424"/>
    <w:rsid w:val="00281AA4"/>
    <w:rsid w:val="00282CC2"/>
    <w:rsid w:val="00282DD1"/>
    <w:rsid w:val="002830C5"/>
    <w:rsid w:val="00285BAE"/>
    <w:rsid w:val="00286296"/>
    <w:rsid w:val="00286D98"/>
    <w:rsid w:val="00287FFC"/>
    <w:rsid w:val="002902CE"/>
    <w:rsid w:val="002905C4"/>
    <w:rsid w:val="00292542"/>
    <w:rsid w:val="00292EB1"/>
    <w:rsid w:val="00292FB7"/>
    <w:rsid w:val="0029340E"/>
    <w:rsid w:val="002938B8"/>
    <w:rsid w:val="00293A63"/>
    <w:rsid w:val="00293FEE"/>
    <w:rsid w:val="00294272"/>
    <w:rsid w:val="002943D4"/>
    <w:rsid w:val="002945A4"/>
    <w:rsid w:val="0029534F"/>
    <w:rsid w:val="002957F3"/>
    <w:rsid w:val="002964EC"/>
    <w:rsid w:val="00297597"/>
    <w:rsid w:val="002A0ED4"/>
    <w:rsid w:val="002A163E"/>
    <w:rsid w:val="002A1BB9"/>
    <w:rsid w:val="002A23BB"/>
    <w:rsid w:val="002A33A0"/>
    <w:rsid w:val="002A3C62"/>
    <w:rsid w:val="002A3C88"/>
    <w:rsid w:val="002A4128"/>
    <w:rsid w:val="002A45EC"/>
    <w:rsid w:val="002A4C82"/>
    <w:rsid w:val="002A4DAE"/>
    <w:rsid w:val="002A4FCF"/>
    <w:rsid w:val="002A62BD"/>
    <w:rsid w:val="002A6426"/>
    <w:rsid w:val="002A6546"/>
    <w:rsid w:val="002A6B87"/>
    <w:rsid w:val="002A7041"/>
    <w:rsid w:val="002A710C"/>
    <w:rsid w:val="002A7152"/>
    <w:rsid w:val="002A72F3"/>
    <w:rsid w:val="002A731A"/>
    <w:rsid w:val="002A777D"/>
    <w:rsid w:val="002B0830"/>
    <w:rsid w:val="002B1394"/>
    <w:rsid w:val="002B1846"/>
    <w:rsid w:val="002B18CA"/>
    <w:rsid w:val="002B28E3"/>
    <w:rsid w:val="002B2B41"/>
    <w:rsid w:val="002B3654"/>
    <w:rsid w:val="002B3E1B"/>
    <w:rsid w:val="002B418E"/>
    <w:rsid w:val="002B4883"/>
    <w:rsid w:val="002B647E"/>
    <w:rsid w:val="002B65B8"/>
    <w:rsid w:val="002B65D3"/>
    <w:rsid w:val="002B7041"/>
    <w:rsid w:val="002B727A"/>
    <w:rsid w:val="002B7D1C"/>
    <w:rsid w:val="002C17C1"/>
    <w:rsid w:val="002C1B9F"/>
    <w:rsid w:val="002C21FB"/>
    <w:rsid w:val="002C29E8"/>
    <w:rsid w:val="002C2A30"/>
    <w:rsid w:val="002C2E64"/>
    <w:rsid w:val="002C3328"/>
    <w:rsid w:val="002C3ECF"/>
    <w:rsid w:val="002C42E6"/>
    <w:rsid w:val="002C4CE2"/>
    <w:rsid w:val="002C4D7F"/>
    <w:rsid w:val="002C5E74"/>
    <w:rsid w:val="002C6610"/>
    <w:rsid w:val="002C67C8"/>
    <w:rsid w:val="002C7140"/>
    <w:rsid w:val="002C7CDD"/>
    <w:rsid w:val="002D06AC"/>
    <w:rsid w:val="002D0B33"/>
    <w:rsid w:val="002D0F43"/>
    <w:rsid w:val="002D1306"/>
    <w:rsid w:val="002D1979"/>
    <w:rsid w:val="002D2914"/>
    <w:rsid w:val="002D2AE3"/>
    <w:rsid w:val="002D323A"/>
    <w:rsid w:val="002D3996"/>
    <w:rsid w:val="002D3CE0"/>
    <w:rsid w:val="002D3DDD"/>
    <w:rsid w:val="002D5730"/>
    <w:rsid w:val="002D63B5"/>
    <w:rsid w:val="002D6519"/>
    <w:rsid w:val="002D70FD"/>
    <w:rsid w:val="002D7549"/>
    <w:rsid w:val="002D7FF8"/>
    <w:rsid w:val="002E0A67"/>
    <w:rsid w:val="002E3561"/>
    <w:rsid w:val="002E35A3"/>
    <w:rsid w:val="002E3F8F"/>
    <w:rsid w:val="002E4563"/>
    <w:rsid w:val="002E4F5E"/>
    <w:rsid w:val="002E5048"/>
    <w:rsid w:val="002E6684"/>
    <w:rsid w:val="002E6805"/>
    <w:rsid w:val="002E6B7E"/>
    <w:rsid w:val="002E74ED"/>
    <w:rsid w:val="002E7BC0"/>
    <w:rsid w:val="002E7C1F"/>
    <w:rsid w:val="002F27A5"/>
    <w:rsid w:val="002F2C6C"/>
    <w:rsid w:val="002F30B8"/>
    <w:rsid w:val="002F3850"/>
    <w:rsid w:val="002F3C4C"/>
    <w:rsid w:val="002F4967"/>
    <w:rsid w:val="002F4D81"/>
    <w:rsid w:val="002F4FD9"/>
    <w:rsid w:val="002F5030"/>
    <w:rsid w:val="002F50E1"/>
    <w:rsid w:val="00300242"/>
    <w:rsid w:val="0030063E"/>
    <w:rsid w:val="0030072D"/>
    <w:rsid w:val="003009C1"/>
    <w:rsid w:val="00300FE3"/>
    <w:rsid w:val="00302052"/>
    <w:rsid w:val="003020AC"/>
    <w:rsid w:val="0030216C"/>
    <w:rsid w:val="0030275A"/>
    <w:rsid w:val="003041D2"/>
    <w:rsid w:val="00306873"/>
    <w:rsid w:val="003072E6"/>
    <w:rsid w:val="00307567"/>
    <w:rsid w:val="00307F9C"/>
    <w:rsid w:val="00310A6A"/>
    <w:rsid w:val="00310BED"/>
    <w:rsid w:val="0031144D"/>
    <w:rsid w:val="0031150B"/>
    <w:rsid w:val="00311E89"/>
    <w:rsid w:val="00313144"/>
    <w:rsid w:val="0031371B"/>
    <w:rsid w:val="00313C05"/>
    <w:rsid w:val="00313F96"/>
    <w:rsid w:val="0031436B"/>
    <w:rsid w:val="00314D1C"/>
    <w:rsid w:val="00320275"/>
    <w:rsid w:val="00321F54"/>
    <w:rsid w:val="0032214C"/>
    <w:rsid w:val="003225A3"/>
    <w:rsid w:val="00322D6C"/>
    <w:rsid w:val="003233B2"/>
    <w:rsid w:val="00324912"/>
    <w:rsid w:val="00324B51"/>
    <w:rsid w:val="00325257"/>
    <w:rsid w:val="00325693"/>
    <w:rsid w:val="00327F7F"/>
    <w:rsid w:val="00330B22"/>
    <w:rsid w:val="00330BE0"/>
    <w:rsid w:val="003318C2"/>
    <w:rsid w:val="003319C2"/>
    <w:rsid w:val="003327C7"/>
    <w:rsid w:val="00332993"/>
    <w:rsid w:val="00332B9C"/>
    <w:rsid w:val="00334787"/>
    <w:rsid w:val="00334E20"/>
    <w:rsid w:val="00335FC8"/>
    <w:rsid w:val="0033600B"/>
    <w:rsid w:val="00340D84"/>
    <w:rsid w:val="0034142C"/>
    <w:rsid w:val="00341A69"/>
    <w:rsid w:val="00341B0E"/>
    <w:rsid w:val="00341B9E"/>
    <w:rsid w:val="0034201E"/>
    <w:rsid w:val="0034354B"/>
    <w:rsid w:val="003436AD"/>
    <w:rsid w:val="00343BB0"/>
    <w:rsid w:val="00344114"/>
    <w:rsid w:val="00344574"/>
    <w:rsid w:val="0034486D"/>
    <w:rsid w:val="00345E26"/>
    <w:rsid w:val="0034681A"/>
    <w:rsid w:val="00346E7A"/>
    <w:rsid w:val="00347373"/>
    <w:rsid w:val="00347638"/>
    <w:rsid w:val="00347EBA"/>
    <w:rsid w:val="0035014C"/>
    <w:rsid w:val="00351464"/>
    <w:rsid w:val="00352474"/>
    <w:rsid w:val="00352BF8"/>
    <w:rsid w:val="00352ED9"/>
    <w:rsid w:val="003530AB"/>
    <w:rsid w:val="0035345C"/>
    <w:rsid w:val="00353EA2"/>
    <w:rsid w:val="00354854"/>
    <w:rsid w:val="00354DEA"/>
    <w:rsid w:val="00355066"/>
    <w:rsid w:val="00355B9F"/>
    <w:rsid w:val="003566E1"/>
    <w:rsid w:val="00360256"/>
    <w:rsid w:val="003602B9"/>
    <w:rsid w:val="003616CF"/>
    <w:rsid w:val="00361CA6"/>
    <w:rsid w:val="00362085"/>
    <w:rsid w:val="003623CE"/>
    <w:rsid w:val="00364A25"/>
    <w:rsid w:val="00364BB6"/>
    <w:rsid w:val="0036582E"/>
    <w:rsid w:val="003661CC"/>
    <w:rsid w:val="00366849"/>
    <w:rsid w:val="00366902"/>
    <w:rsid w:val="003669F6"/>
    <w:rsid w:val="003675C2"/>
    <w:rsid w:val="003677F5"/>
    <w:rsid w:val="003701E0"/>
    <w:rsid w:val="00370377"/>
    <w:rsid w:val="00370403"/>
    <w:rsid w:val="003705D4"/>
    <w:rsid w:val="003705FD"/>
    <w:rsid w:val="0037188A"/>
    <w:rsid w:val="00372469"/>
    <w:rsid w:val="00373683"/>
    <w:rsid w:val="00373726"/>
    <w:rsid w:val="00374248"/>
    <w:rsid w:val="003743CD"/>
    <w:rsid w:val="00374923"/>
    <w:rsid w:val="0037579B"/>
    <w:rsid w:val="003760C3"/>
    <w:rsid w:val="00376698"/>
    <w:rsid w:val="003768F1"/>
    <w:rsid w:val="0037755C"/>
    <w:rsid w:val="00377D9B"/>
    <w:rsid w:val="00377E1D"/>
    <w:rsid w:val="00381099"/>
    <w:rsid w:val="00381949"/>
    <w:rsid w:val="00381D3A"/>
    <w:rsid w:val="00382784"/>
    <w:rsid w:val="00382F72"/>
    <w:rsid w:val="0038333A"/>
    <w:rsid w:val="00383AD8"/>
    <w:rsid w:val="003851E8"/>
    <w:rsid w:val="00385470"/>
    <w:rsid w:val="00385773"/>
    <w:rsid w:val="003857FC"/>
    <w:rsid w:val="00385C50"/>
    <w:rsid w:val="00385CB3"/>
    <w:rsid w:val="00386B84"/>
    <w:rsid w:val="00386E77"/>
    <w:rsid w:val="003871F7"/>
    <w:rsid w:val="003873CD"/>
    <w:rsid w:val="0038753D"/>
    <w:rsid w:val="0038786E"/>
    <w:rsid w:val="0039089A"/>
    <w:rsid w:val="0039193A"/>
    <w:rsid w:val="00392191"/>
    <w:rsid w:val="0039275D"/>
    <w:rsid w:val="00393008"/>
    <w:rsid w:val="00394C78"/>
    <w:rsid w:val="00394F11"/>
    <w:rsid w:val="00395AA1"/>
    <w:rsid w:val="00396249"/>
    <w:rsid w:val="003967DD"/>
    <w:rsid w:val="003A058A"/>
    <w:rsid w:val="003A0FED"/>
    <w:rsid w:val="003A218C"/>
    <w:rsid w:val="003A330B"/>
    <w:rsid w:val="003A3ADF"/>
    <w:rsid w:val="003A3C18"/>
    <w:rsid w:val="003A3C6F"/>
    <w:rsid w:val="003A4FD2"/>
    <w:rsid w:val="003A50CB"/>
    <w:rsid w:val="003A53BF"/>
    <w:rsid w:val="003A5B46"/>
    <w:rsid w:val="003A5F7A"/>
    <w:rsid w:val="003A6E1F"/>
    <w:rsid w:val="003A717B"/>
    <w:rsid w:val="003A73C4"/>
    <w:rsid w:val="003A7709"/>
    <w:rsid w:val="003A7ACA"/>
    <w:rsid w:val="003B126D"/>
    <w:rsid w:val="003B153A"/>
    <w:rsid w:val="003B25ED"/>
    <w:rsid w:val="003B3E0E"/>
    <w:rsid w:val="003B411A"/>
    <w:rsid w:val="003B48EA"/>
    <w:rsid w:val="003B5720"/>
    <w:rsid w:val="003B5C46"/>
    <w:rsid w:val="003B7C58"/>
    <w:rsid w:val="003C038D"/>
    <w:rsid w:val="003C048D"/>
    <w:rsid w:val="003C0E9E"/>
    <w:rsid w:val="003C1C0B"/>
    <w:rsid w:val="003C2775"/>
    <w:rsid w:val="003C28DF"/>
    <w:rsid w:val="003C2CAF"/>
    <w:rsid w:val="003C3758"/>
    <w:rsid w:val="003C38EE"/>
    <w:rsid w:val="003C3E0E"/>
    <w:rsid w:val="003C4463"/>
    <w:rsid w:val="003C468B"/>
    <w:rsid w:val="003C4CC4"/>
    <w:rsid w:val="003C5A3B"/>
    <w:rsid w:val="003C66F2"/>
    <w:rsid w:val="003C74FC"/>
    <w:rsid w:val="003C7A45"/>
    <w:rsid w:val="003C7CD6"/>
    <w:rsid w:val="003D0C50"/>
    <w:rsid w:val="003D0CF4"/>
    <w:rsid w:val="003D1D87"/>
    <w:rsid w:val="003D2C83"/>
    <w:rsid w:val="003D2EA1"/>
    <w:rsid w:val="003D327A"/>
    <w:rsid w:val="003D3557"/>
    <w:rsid w:val="003D3561"/>
    <w:rsid w:val="003D5349"/>
    <w:rsid w:val="003D55E9"/>
    <w:rsid w:val="003D5C3B"/>
    <w:rsid w:val="003D72E8"/>
    <w:rsid w:val="003D7486"/>
    <w:rsid w:val="003D74EB"/>
    <w:rsid w:val="003D7871"/>
    <w:rsid w:val="003D7910"/>
    <w:rsid w:val="003E0442"/>
    <w:rsid w:val="003E1487"/>
    <w:rsid w:val="003E1597"/>
    <w:rsid w:val="003E1A31"/>
    <w:rsid w:val="003E1AFF"/>
    <w:rsid w:val="003E1C83"/>
    <w:rsid w:val="003E1E22"/>
    <w:rsid w:val="003E21C0"/>
    <w:rsid w:val="003E2E83"/>
    <w:rsid w:val="003E31FA"/>
    <w:rsid w:val="003E33BE"/>
    <w:rsid w:val="003E3489"/>
    <w:rsid w:val="003E361F"/>
    <w:rsid w:val="003E3CC5"/>
    <w:rsid w:val="003E3E03"/>
    <w:rsid w:val="003E3E45"/>
    <w:rsid w:val="003E4ACA"/>
    <w:rsid w:val="003E4DFF"/>
    <w:rsid w:val="003E5057"/>
    <w:rsid w:val="003E50D1"/>
    <w:rsid w:val="003E5DE2"/>
    <w:rsid w:val="003E635B"/>
    <w:rsid w:val="003E6ACA"/>
    <w:rsid w:val="003E6C66"/>
    <w:rsid w:val="003E6CA7"/>
    <w:rsid w:val="003E74F8"/>
    <w:rsid w:val="003E7BAD"/>
    <w:rsid w:val="003F0323"/>
    <w:rsid w:val="003F0FCD"/>
    <w:rsid w:val="003F0FD7"/>
    <w:rsid w:val="003F1A08"/>
    <w:rsid w:val="003F1B22"/>
    <w:rsid w:val="003F2949"/>
    <w:rsid w:val="003F3092"/>
    <w:rsid w:val="003F3F1A"/>
    <w:rsid w:val="003F4EDE"/>
    <w:rsid w:val="003F5C9D"/>
    <w:rsid w:val="003F6612"/>
    <w:rsid w:val="003F6F69"/>
    <w:rsid w:val="003F7EB3"/>
    <w:rsid w:val="00401D62"/>
    <w:rsid w:val="004027E6"/>
    <w:rsid w:val="00403254"/>
    <w:rsid w:val="004032F0"/>
    <w:rsid w:val="0040342E"/>
    <w:rsid w:val="00403D15"/>
    <w:rsid w:val="004049A0"/>
    <w:rsid w:val="00406197"/>
    <w:rsid w:val="0040628C"/>
    <w:rsid w:val="004065F8"/>
    <w:rsid w:val="004067F8"/>
    <w:rsid w:val="004072E7"/>
    <w:rsid w:val="00407604"/>
    <w:rsid w:val="0040794B"/>
    <w:rsid w:val="00407D31"/>
    <w:rsid w:val="00410007"/>
    <w:rsid w:val="0041087E"/>
    <w:rsid w:val="00410E05"/>
    <w:rsid w:val="004114CD"/>
    <w:rsid w:val="00411B1F"/>
    <w:rsid w:val="00411E51"/>
    <w:rsid w:val="00412346"/>
    <w:rsid w:val="004124AE"/>
    <w:rsid w:val="0041271E"/>
    <w:rsid w:val="004127DB"/>
    <w:rsid w:val="00412896"/>
    <w:rsid w:val="00413357"/>
    <w:rsid w:val="0041352E"/>
    <w:rsid w:val="00413752"/>
    <w:rsid w:val="00413B8D"/>
    <w:rsid w:val="00413C32"/>
    <w:rsid w:val="004149C7"/>
    <w:rsid w:val="00414C75"/>
    <w:rsid w:val="00414E21"/>
    <w:rsid w:val="00415D0D"/>
    <w:rsid w:val="00416331"/>
    <w:rsid w:val="00417B8A"/>
    <w:rsid w:val="00417DC5"/>
    <w:rsid w:val="004223E9"/>
    <w:rsid w:val="0042259A"/>
    <w:rsid w:val="004227D9"/>
    <w:rsid w:val="004233D5"/>
    <w:rsid w:val="00423763"/>
    <w:rsid w:val="0042494C"/>
    <w:rsid w:val="0042585F"/>
    <w:rsid w:val="0042594F"/>
    <w:rsid w:val="00425CBB"/>
    <w:rsid w:val="00425FE4"/>
    <w:rsid w:val="004261D7"/>
    <w:rsid w:val="004272A9"/>
    <w:rsid w:val="0042732A"/>
    <w:rsid w:val="0042760C"/>
    <w:rsid w:val="00427624"/>
    <w:rsid w:val="00427834"/>
    <w:rsid w:val="00431C74"/>
    <w:rsid w:val="00432337"/>
    <w:rsid w:val="00432C83"/>
    <w:rsid w:val="00433975"/>
    <w:rsid w:val="00433BA4"/>
    <w:rsid w:val="00433DD7"/>
    <w:rsid w:val="00434132"/>
    <w:rsid w:val="00434506"/>
    <w:rsid w:val="004360CE"/>
    <w:rsid w:val="00436113"/>
    <w:rsid w:val="00436452"/>
    <w:rsid w:val="004365F8"/>
    <w:rsid w:val="00436B25"/>
    <w:rsid w:val="00440583"/>
    <w:rsid w:val="00440D6D"/>
    <w:rsid w:val="00440DDB"/>
    <w:rsid w:val="00441D69"/>
    <w:rsid w:val="00443153"/>
    <w:rsid w:val="004446F3"/>
    <w:rsid w:val="00444706"/>
    <w:rsid w:val="00444BEF"/>
    <w:rsid w:val="004465C3"/>
    <w:rsid w:val="00446781"/>
    <w:rsid w:val="00446A98"/>
    <w:rsid w:val="00446E53"/>
    <w:rsid w:val="00446F6F"/>
    <w:rsid w:val="0044732E"/>
    <w:rsid w:val="00447B73"/>
    <w:rsid w:val="00447D5E"/>
    <w:rsid w:val="00450B5F"/>
    <w:rsid w:val="00450E32"/>
    <w:rsid w:val="00451035"/>
    <w:rsid w:val="00451931"/>
    <w:rsid w:val="004527D0"/>
    <w:rsid w:val="004527E4"/>
    <w:rsid w:val="00452CA4"/>
    <w:rsid w:val="00452F37"/>
    <w:rsid w:val="0045351E"/>
    <w:rsid w:val="00453EE6"/>
    <w:rsid w:val="00454119"/>
    <w:rsid w:val="00454867"/>
    <w:rsid w:val="00454E16"/>
    <w:rsid w:val="00455524"/>
    <w:rsid w:val="00455925"/>
    <w:rsid w:val="004560C1"/>
    <w:rsid w:val="00456668"/>
    <w:rsid w:val="0045669D"/>
    <w:rsid w:val="00457206"/>
    <w:rsid w:val="004578F2"/>
    <w:rsid w:val="00460558"/>
    <w:rsid w:val="00460711"/>
    <w:rsid w:val="004612B7"/>
    <w:rsid w:val="00461E83"/>
    <w:rsid w:val="00463B26"/>
    <w:rsid w:val="00463C0A"/>
    <w:rsid w:val="00463E7F"/>
    <w:rsid w:val="0046412D"/>
    <w:rsid w:val="00464201"/>
    <w:rsid w:val="0046439F"/>
    <w:rsid w:val="00465030"/>
    <w:rsid w:val="00465FB7"/>
    <w:rsid w:val="0046623C"/>
    <w:rsid w:val="00466928"/>
    <w:rsid w:val="00466F27"/>
    <w:rsid w:val="004701BB"/>
    <w:rsid w:val="00470473"/>
    <w:rsid w:val="00471A9C"/>
    <w:rsid w:val="00472B64"/>
    <w:rsid w:val="00472F99"/>
    <w:rsid w:val="00473302"/>
    <w:rsid w:val="00473597"/>
    <w:rsid w:val="00473B8A"/>
    <w:rsid w:val="00473C85"/>
    <w:rsid w:val="00473E25"/>
    <w:rsid w:val="00474FFE"/>
    <w:rsid w:val="004754BB"/>
    <w:rsid w:val="00475932"/>
    <w:rsid w:val="00475973"/>
    <w:rsid w:val="004759FF"/>
    <w:rsid w:val="00476D84"/>
    <w:rsid w:val="00477518"/>
    <w:rsid w:val="004775E1"/>
    <w:rsid w:val="00477A65"/>
    <w:rsid w:val="004807CB"/>
    <w:rsid w:val="004820B5"/>
    <w:rsid w:val="0048365F"/>
    <w:rsid w:val="00483B1E"/>
    <w:rsid w:val="00483E32"/>
    <w:rsid w:val="004840D0"/>
    <w:rsid w:val="00484284"/>
    <w:rsid w:val="004842FD"/>
    <w:rsid w:val="00485F4E"/>
    <w:rsid w:val="0048607B"/>
    <w:rsid w:val="00487A0C"/>
    <w:rsid w:val="00487AC2"/>
    <w:rsid w:val="00487B1A"/>
    <w:rsid w:val="00491E32"/>
    <w:rsid w:val="00492377"/>
    <w:rsid w:val="004927B5"/>
    <w:rsid w:val="00494E69"/>
    <w:rsid w:val="00495322"/>
    <w:rsid w:val="00495A17"/>
    <w:rsid w:val="00497345"/>
    <w:rsid w:val="00497823"/>
    <w:rsid w:val="004A0521"/>
    <w:rsid w:val="004A089D"/>
    <w:rsid w:val="004A0BE7"/>
    <w:rsid w:val="004A0F35"/>
    <w:rsid w:val="004A158D"/>
    <w:rsid w:val="004A1836"/>
    <w:rsid w:val="004A1CCE"/>
    <w:rsid w:val="004A2551"/>
    <w:rsid w:val="004A2C06"/>
    <w:rsid w:val="004A422F"/>
    <w:rsid w:val="004A43B5"/>
    <w:rsid w:val="004A4923"/>
    <w:rsid w:val="004A4EF6"/>
    <w:rsid w:val="004A5B3F"/>
    <w:rsid w:val="004A6443"/>
    <w:rsid w:val="004A646B"/>
    <w:rsid w:val="004A647E"/>
    <w:rsid w:val="004A6A46"/>
    <w:rsid w:val="004A7EE0"/>
    <w:rsid w:val="004B1A0F"/>
    <w:rsid w:val="004B2046"/>
    <w:rsid w:val="004B2064"/>
    <w:rsid w:val="004B2558"/>
    <w:rsid w:val="004B2884"/>
    <w:rsid w:val="004B342B"/>
    <w:rsid w:val="004B38E0"/>
    <w:rsid w:val="004B39AD"/>
    <w:rsid w:val="004B57AF"/>
    <w:rsid w:val="004B6696"/>
    <w:rsid w:val="004B674C"/>
    <w:rsid w:val="004B67F5"/>
    <w:rsid w:val="004B6CF6"/>
    <w:rsid w:val="004B71ED"/>
    <w:rsid w:val="004B7784"/>
    <w:rsid w:val="004C169E"/>
    <w:rsid w:val="004C1F71"/>
    <w:rsid w:val="004C2DAA"/>
    <w:rsid w:val="004C3445"/>
    <w:rsid w:val="004C4437"/>
    <w:rsid w:val="004C549C"/>
    <w:rsid w:val="004C5547"/>
    <w:rsid w:val="004C56F9"/>
    <w:rsid w:val="004C5D5D"/>
    <w:rsid w:val="004C5E67"/>
    <w:rsid w:val="004C5ECD"/>
    <w:rsid w:val="004C61C9"/>
    <w:rsid w:val="004C6606"/>
    <w:rsid w:val="004C68D6"/>
    <w:rsid w:val="004C70C1"/>
    <w:rsid w:val="004C77B7"/>
    <w:rsid w:val="004C7D03"/>
    <w:rsid w:val="004D034D"/>
    <w:rsid w:val="004D0447"/>
    <w:rsid w:val="004D2806"/>
    <w:rsid w:val="004D347F"/>
    <w:rsid w:val="004D3BE0"/>
    <w:rsid w:val="004D473F"/>
    <w:rsid w:val="004D5248"/>
    <w:rsid w:val="004D5F8F"/>
    <w:rsid w:val="004D603F"/>
    <w:rsid w:val="004D6650"/>
    <w:rsid w:val="004D796C"/>
    <w:rsid w:val="004D7B8C"/>
    <w:rsid w:val="004E078F"/>
    <w:rsid w:val="004E0D3A"/>
    <w:rsid w:val="004E128D"/>
    <w:rsid w:val="004E1A06"/>
    <w:rsid w:val="004E1C6F"/>
    <w:rsid w:val="004E1F13"/>
    <w:rsid w:val="004E35F4"/>
    <w:rsid w:val="004E373D"/>
    <w:rsid w:val="004E4ED4"/>
    <w:rsid w:val="004E52B9"/>
    <w:rsid w:val="004E584D"/>
    <w:rsid w:val="004E58CD"/>
    <w:rsid w:val="004E5924"/>
    <w:rsid w:val="004E6C7F"/>
    <w:rsid w:val="004E7CA6"/>
    <w:rsid w:val="004F02F3"/>
    <w:rsid w:val="004F05A5"/>
    <w:rsid w:val="004F05D1"/>
    <w:rsid w:val="004F0CAA"/>
    <w:rsid w:val="004F0FB9"/>
    <w:rsid w:val="004F1501"/>
    <w:rsid w:val="004F15F1"/>
    <w:rsid w:val="004F1E94"/>
    <w:rsid w:val="004F2234"/>
    <w:rsid w:val="004F2F23"/>
    <w:rsid w:val="004F2F48"/>
    <w:rsid w:val="004F373D"/>
    <w:rsid w:val="004F4CC3"/>
    <w:rsid w:val="004F5009"/>
    <w:rsid w:val="004F54A2"/>
    <w:rsid w:val="004F5CAE"/>
    <w:rsid w:val="004F74BC"/>
    <w:rsid w:val="00500321"/>
    <w:rsid w:val="00500A3A"/>
    <w:rsid w:val="00500CB1"/>
    <w:rsid w:val="00501051"/>
    <w:rsid w:val="00501656"/>
    <w:rsid w:val="00501E08"/>
    <w:rsid w:val="005036C3"/>
    <w:rsid w:val="0050416A"/>
    <w:rsid w:val="00504524"/>
    <w:rsid w:val="00505641"/>
    <w:rsid w:val="0050656D"/>
    <w:rsid w:val="0050702C"/>
    <w:rsid w:val="0050774C"/>
    <w:rsid w:val="00507EDD"/>
    <w:rsid w:val="00511819"/>
    <w:rsid w:val="00511B48"/>
    <w:rsid w:val="00511D61"/>
    <w:rsid w:val="00512A44"/>
    <w:rsid w:val="00512FD6"/>
    <w:rsid w:val="00513628"/>
    <w:rsid w:val="00513F79"/>
    <w:rsid w:val="005141BA"/>
    <w:rsid w:val="00514AAB"/>
    <w:rsid w:val="005152E4"/>
    <w:rsid w:val="005166F1"/>
    <w:rsid w:val="00516987"/>
    <w:rsid w:val="00517835"/>
    <w:rsid w:val="00520081"/>
    <w:rsid w:val="00521191"/>
    <w:rsid w:val="0052127F"/>
    <w:rsid w:val="00521D3E"/>
    <w:rsid w:val="005225C4"/>
    <w:rsid w:val="0052262F"/>
    <w:rsid w:val="005239F0"/>
    <w:rsid w:val="00524278"/>
    <w:rsid w:val="005242A3"/>
    <w:rsid w:val="00524C76"/>
    <w:rsid w:val="00525162"/>
    <w:rsid w:val="00525382"/>
    <w:rsid w:val="00525BEA"/>
    <w:rsid w:val="00526A67"/>
    <w:rsid w:val="005273E4"/>
    <w:rsid w:val="00527756"/>
    <w:rsid w:val="00527EFD"/>
    <w:rsid w:val="00530183"/>
    <w:rsid w:val="0053041B"/>
    <w:rsid w:val="00530C25"/>
    <w:rsid w:val="00531252"/>
    <w:rsid w:val="00531528"/>
    <w:rsid w:val="00531E81"/>
    <w:rsid w:val="00531F14"/>
    <w:rsid w:val="005333D1"/>
    <w:rsid w:val="005336EC"/>
    <w:rsid w:val="005337E3"/>
    <w:rsid w:val="005340D9"/>
    <w:rsid w:val="005349A5"/>
    <w:rsid w:val="005349F8"/>
    <w:rsid w:val="00534B63"/>
    <w:rsid w:val="00534E0C"/>
    <w:rsid w:val="00535315"/>
    <w:rsid w:val="005359B1"/>
    <w:rsid w:val="00535EDF"/>
    <w:rsid w:val="00536DB8"/>
    <w:rsid w:val="00537890"/>
    <w:rsid w:val="00540340"/>
    <w:rsid w:val="00541D62"/>
    <w:rsid w:val="00542801"/>
    <w:rsid w:val="005435C8"/>
    <w:rsid w:val="00543782"/>
    <w:rsid w:val="00543B58"/>
    <w:rsid w:val="00543C7B"/>
    <w:rsid w:val="00543EB9"/>
    <w:rsid w:val="00545C32"/>
    <w:rsid w:val="00546432"/>
    <w:rsid w:val="00546FA2"/>
    <w:rsid w:val="00550CC2"/>
    <w:rsid w:val="0055140E"/>
    <w:rsid w:val="005519B4"/>
    <w:rsid w:val="00552559"/>
    <w:rsid w:val="005526D7"/>
    <w:rsid w:val="00553540"/>
    <w:rsid w:val="005536FC"/>
    <w:rsid w:val="00553BD1"/>
    <w:rsid w:val="00553C1A"/>
    <w:rsid w:val="00554FCA"/>
    <w:rsid w:val="00555C1E"/>
    <w:rsid w:val="00555D47"/>
    <w:rsid w:val="00556E03"/>
    <w:rsid w:val="0055715A"/>
    <w:rsid w:val="0055784E"/>
    <w:rsid w:val="00557DA8"/>
    <w:rsid w:val="0056003D"/>
    <w:rsid w:val="0056031C"/>
    <w:rsid w:val="0056061B"/>
    <w:rsid w:val="00560951"/>
    <w:rsid w:val="00560A48"/>
    <w:rsid w:val="00561FAE"/>
    <w:rsid w:val="0056315B"/>
    <w:rsid w:val="005633CC"/>
    <w:rsid w:val="00564196"/>
    <w:rsid w:val="00564269"/>
    <w:rsid w:val="005646AF"/>
    <w:rsid w:val="00564A24"/>
    <w:rsid w:val="00564F3B"/>
    <w:rsid w:val="00565C10"/>
    <w:rsid w:val="00565CC9"/>
    <w:rsid w:val="00565EE0"/>
    <w:rsid w:val="00566C19"/>
    <w:rsid w:val="005670A6"/>
    <w:rsid w:val="0056735E"/>
    <w:rsid w:val="0056757D"/>
    <w:rsid w:val="00570D90"/>
    <w:rsid w:val="00571047"/>
    <w:rsid w:val="00571406"/>
    <w:rsid w:val="005714CC"/>
    <w:rsid w:val="0057183C"/>
    <w:rsid w:val="00572C61"/>
    <w:rsid w:val="00572F9D"/>
    <w:rsid w:val="005730C9"/>
    <w:rsid w:val="005735A3"/>
    <w:rsid w:val="00573D0D"/>
    <w:rsid w:val="0057417E"/>
    <w:rsid w:val="00574573"/>
    <w:rsid w:val="00575DEB"/>
    <w:rsid w:val="0057703B"/>
    <w:rsid w:val="00577AD3"/>
    <w:rsid w:val="00577EDD"/>
    <w:rsid w:val="0058032D"/>
    <w:rsid w:val="00580CA6"/>
    <w:rsid w:val="00580E2B"/>
    <w:rsid w:val="00581FE1"/>
    <w:rsid w:val="0058235B"/>
    <w:rsid w:val="00583030"/>
    <w:rsid w:val="00583144"/>
    <w:rsid w:val="00583901"/>
    <w:rsid w:val="00583E92"/>
    <w:rsid w:val="005843E3"/>
    <w:rsid w:val="00584C1F"/>
    <w:rsid w:val="00585D98"/>
    <w:rsid w:val="00586B51"/>
    <w:rsid w:val="00587099"/>
    <w:rsid w:val="00587302"/>
    <w:rsid w:val="005876DA"/>
    <w:rsid w:val="00587AC5"/>
    <w:rsid w:val="00587BC5"/>
    <w:rsid w:val="005902B5"/>
    <w:rsid w:val="005904BF"/>
    <w:rsid w:val="00591186"/>
    <w:rsid w:val="00591790"/>
    <w:rsid w:val="00591C08"/>
    <w:rsid w:val="005938C9"/>
    <w:rsid w:val="00593DF2"/>
    <w:rsid w:val="00593FB5"/>
    <w:rsid w:val="005940BE"/>
    <w:rsid w:val="00594A7E"/>
    <w:rsid w:val="00594AD1"/>
    <w:rsid w:val="00594F30"/>
    <w:rsid w:val="00595431"/>
    <w:rsid w:val="005958A4"/>
    <w:rsid w:val="005966B5"/>
    <w:rsid w:val="00596FD1"/>
    <w:rsid w:val="005977EC"/>
    <w:rsid w:val="00597BB8"/>
    <w:rsid w:val="005A08C2"/>
    <w:rsid w:val="005A188B"/>
    <w:rsid w:val="005A19B2"/>
    <w:rsid w:val="005A27A5"/>
    <w:rsid w:val="005A3952"/>
    <w:rsid w:val="005A3ADE"/>
    <w:rsid w:val="005A4901"/>
    <w:rsid w:val="005A4D03"/>
    <w:rsid w:val="005A5699"/>
    <w:rsid w:val="005A5ED9"/>
    <w:rsid w:val="005A64C3"/>
    <w:rsid w:val="005A78AD"/>
    <w:rsid w:val="005B120C"/>
    <w:rsid w:val="005B1EC3"/>
    <w:rsid w:val="005B24E8"/>
    <w:rsid w:val="005B2D12"/>
    <w:rsid w:val="005B2EC8"/>
    <w:rsid w:val="005B34CF"/>
    <w:rsid w:val="005B351F"/>
    <w:rsid w:val="005B3842"/>
    <w:rsid w:val="005B4755"/>
    <w:rsid w:val="005B7CA5"/>
    <w:rsid w:val="005C04AB"/>
    <w:rsid w:val="005C0E16"/>
    <w:rsid w:val="005C112C"/>
    <w:rsid w:val="005C1393"/>
    <w:rsid w:val="005C2664"/>
    <w:rsid w:val="005C3545"/>
    <w:rsid w:val="005C40B5"/>
    <w:rsid w:val="005C42C4"/>
    <w:rsid w:val="005C43E7"/>
    <w:rsid w:val="005C4402"/>
    <w:rsid w:val="005C63C1"/>
    <w:rsid w:val="005C63CC"/>
    <w:rsid w:val="005C675B"/>
    <w:rsid w:val="005C6843"/>
    <w:rsid w:val="005C6BBA"/>
    <w:rsid w:val="005C7726"/>
    <w:rsid w:val="005C79E7"/>
    <w:rsid w:val="005C7B88"/>
    <w:rsid w:val="005C7D9F"/>
    <w:rsid w:val="005D0843"/>
    <w:rsid w:val="005D09E3"/>
    <w:rsid w:val="005D0C8B"/>
    <w:rsid w:val="005D2099"/>
    <w:rsid w:val="005D4907"/>
    <w:rsid w:val="005D4C68"/>
    <w:rsid w:val="005D5AF4"/>
    <w:rsid w:val="005D6E07"/>
    <w:rsid w:val="005E0ED4"/>
    <w:rsid w:val="005E2A11"/>
    <w:rsid w:val="005E2E27"/>
    <w:rsid w:val="005E4527"/>
    <w:rsid w:val="005E49F9"/>
    <w:rsid w:val="005E51BD"/>
    <w:rsid w:val="005E6325"/>
    <w:rsid w:val="005E6501"/>
    <w:rsid w:val="005E6E66"/>
    <w:rsid w:val="005E76AD"/>
    <w:rsid w:val="005E7C1D"/>
    <w:rsid w:val="005F09EA"/>
    <w:rsid w:val="005F2019"/>
    <w:rsid w:val="005F26D8"/>
    <w:rsid w:val="005F2E21"/>
    <w:rsid w:val="005F30C2"/>
    <w:rsid w:val="005F3E46"/>
    <w:rsid w:val="005F47DF"/>
    <w:rsid w:val="005F4993"/>
    <w:rsid w:val="005F49DC"/>
    <w:rsid w:val="005F4C3F"/>
    <w:rsid w:val="005F5265"/>
    <w:rsid w:val="005F5343"/>
    <w:rsid w:val="005F56A7"/>
    <w:rsid w:val="005F5CE8"/>
    <w:rsid w:val="005F60D4"/>
    <w:rsid w:val="005F7CF5"/>
    <w:rsid w:val="00600228"/>
    <w:rsid w:val="006015C1"/>
    <w:rsid w:val="0060164D"/>
    <w:rsid w:val="006033A0"/>
    <w:rsid w:val="006037E0"/>
    <w:rsid w:val="006042C7"/>
    <w:rsid w:val="006043CF"/>
    <w:rsid w:val="0060549C"/>
    <w:rsid w:val="00605846"/>
    <w:rsid w:val="00605C65"/>
    <w:rsid w:val="00606631"/>
    <w:rsid w:val="0060669B"/>
    <w:rsid w:val="00606E9D"/>
    <w:rsid w:val="00607395"/>
    <w:rsid w:val="00607D78"/>
    <w:rsid w:val="00610528"/>
    <w:rsid w:val="006108BD"/>
    <w:rsid w:val="00610AE6"/>
    <w:rsid w:val="00610C97"/>
    <w:rsid w:val="00610FA0"/>
    <w:rsid w:val="006116BC"/>
    <w:rsid w:val="00611B33"/>
    <w:rsid w:val="00612B65"/>
    <w:rsid w:val="00614C08"/>
    <w:rsid w:val="00615765"/>
    <w:rsid w:val="0061674B"/>
    <w:rsid w:val="0061702F"/>
    <w:rsid w:val="006200E6"/>
    <w:rsid w:val="0062053B"/>
    <w:rsid w:val="00620AB5"/>
    <w:rsid w:val="00621758"/>
    <w:rsid w:val="006218A6"/>
    <w:rsid w:val="00621D4A"/>
    <w:rsid w:val="00621DF8"/>
    <w:rsid w:val="00622E72"/>
    <w:rsid w:val="006237C4"/>
    <w:rsid w:val="00623916"/>
    <w:rsid w:val="00624004"/>
    <w:rsid w:val="00625533"/>
    <w:rsid w:val="006257A5"/>
    <w:rsid w:val="00625A3D"/>
    <w:rsid w:val="00625D0A"/>
    <w:rsid w:val="0062675F"/>
    <w:rsid w:val="00626A8E"/>
    <w:rsid w:val="00626E74"/>
    <w:rsid w:val="00627B23"/>
    <w:rsid w:val="00630D3E"/>
    <w:rsid w:val="006310C6"/>
    <w:rsid w:val="00631805"/>
    <w:rsid w:val="0063190B"/>
    <w:rsid w:val="00631D56"/>
    <w:rsid w:val="00633BB9"/>
    <w:rsid w:val="00633E6E"/>
    <w:rsid w:val="00634344"/>
    <w:rsid w:val="00634514"/>
    <w:rsid w:val="00634AB2"/>
    <w:rsid w:val="00635860"/>
    <w:rsid w:val="00635B08"/>
    <w:rsid w:val="0063677A"/>
    <w:rsid w:val="00640385"/>
    <w:rsid w:val="00641D54"/>
    <w:rsid w:val="006424AC"/>
    <w:rsid w:val="00643A88"/>
    <w:rsid w:val="00643ADC"/>
    <w:rsid w:val="006449C5"/>
    <w:rsid w:val="006458B5"/>
    <w:rsid w:val="0064674A"/>
    <w:rsid w:val="006467F0"/>
    <w:rsid w:val="0064685D"/>
    <w:rsid w:val="00647357"/>
    <w:rsid w:val="00647ECF"/>
    <w:rsid w:val="00650A3D"/>
    <w:rsid w:val="0065230B"/>
    <w:rsid w:val="006528A5"/>
    <w:rsid w:val="00652D67"/>
    <w:rsid w:val="00652EA1"/>
    <w:rsid w:val="00652FB4"/>
    <w:rsid w:val="006540A3"/>
    <w:rsid w:val="006540D0"/>
    <w:rsid w:val="00654999"/>
    <w:rsid w:val="00654DC1"/>
    <w:rsid w:val="00655779"/>
    <w:rsid w:val="00655996"/>
    <w:rsid w:val="006563CD"/>
    <w:rsid w:val="00656690"/>
    <w:rsid w:val="0065682C"/>
    <w:rsid w:val="00656ED5"/>
    <w:rsid w:val="0065738B"/>
    <w:rsid w:val="00657FBE"/>
    <w:rsid w:val="00660100"/>
    <w:rsid w:val="00660328"/>
    <w:rsid w:val="00660353"/>
    <w:rsid w:val="00660982"/>
    <w:rsid w:val="00661951"/>
    <w:rsid w:val="00661A6F"/>
    <w:rsid w:val="00661BB3"/>
    <w:rsid w:val="00662220"/>
    <w:rsid w:val="00662FC8"/>
    <w:rsid w:val="006632AD"/>
    <w:rsid w:val="00663A44"/>
    <w:rsid w:val="00663BFD"/>
    <w:rsid w:val="00663C90"/>
    <w:rsid w:val="00663FC8"/>
    <w:rsid w:val="006654AF"/>
    <w:rsid w:val="00665ACC"/>
    <w:rsid w:val="00666C88"/>
    <w:rsid w:val="00666E3C"/>
    <w:rsid w:val="00666E54"/>
    <w:rsid w:val="0066721C"/>
    <w:rsid w:val="006703EE"/>
    <w:rsid w:val="00671190"/>
    <w:rsid w:val="006713C1"/>
    <w:rsid w:val="00673202"/>
    <w:rsid w:val="00674A0C"/>
    <w:rsid w:val="006759E1"/>
    <w:rsid w:val="00676D38"/>
    <w:rsid w:val="00677FAE"/>
    <w:rsid w:val="006822E2"/>
    <w:rsid w:val="006822E8"/>
    <w:rsid w:val="00682570"/>
    <w:rsid w:val="00682AB9"/>
    <w:rsid w:val="00682C61"/>
    <w:rsid w:val="0068322A"/>
    <w:rsid w:val="00683594"/>
    <w:rsid w:val="00684B7B"/>
    <w:rsid w:val="00685192"/>
    <w:rsid w:val="00685571"/>
    <w:rsid w:val="00685E78"/>
    <w:rsid w:val="00686812"/>
    <w:rsid w:val="0068690E"/>
    <w:rsid w:val="00686C95"/>
    <w:rsid w:val="006879D3"/>
    <w:rsid w:val="00687E15"/>
    <w:rsid w:val="00690F07"/>
    <w:rsid w:val="00691223"/>
    <w:rsid w:val="0069175A"/>
    <w:rsid w:val="00691A87"/>
    <w:rsid w:val="00692D6E"/>
    <w:rsid w:val="00693338"/>
    <w:rsid w:val="00693839"/>
    <w:rsid w:val="00693C58"/>
    <w:rsid w:val="00693F2B"/>
    <w:rsid w:val="006942BA"/>
    <w:rsid w:val="006946C9"/>
    <w:rsid w:val="00695A36"/>
    <w:rsid w:val="00695B84"/>
    <w:rsid w:val="00695F6F"/>
    <w:rsid w:val="00696886"/>
    <w:rsid w:val="00697EC0"/>
    <w:rsid w:val="006A051C"/>
    <w:rsid w:val="006A1F61"/>
    <w:rsid w:val="006A31EF"/>
    <w:rsid w:val="006A3533"/>
    <w:rsid w:val="006A3674"/>
    <w:rsid w:val="006A37D3"/>
    <w:rsid w:val="006A38E1"/>
    <w:rsid w:val="006A7D41"/>
    <w:rsid w:val="006A7F35"/>
    <w:rsid w:val="006B16A9"/>
    <w:rsid w:val="006B1B0E"/>
    <w:rsid w:val="006B1C2E"/>
    <w:rsid w:val="006B1F7F"/>
    <w:rsid w:val="006B26AB"/>
    <w:rsid w:val="006B298F"/>
    <w:rsid w:val="006B3254"/>
    <w:rsid w:val="006B38C1"/>
    <w:rsid w:val="006B3B19"/>
    <w:rsid w:val="006B4230"/>
    <w:rsid w:val="006B42BB"/>
    <w:rsid w:val="006B5078"/>
    <w:rsid w:val="006B5914"/>
    <w:rsid w:val="006B5D98"/>
    <w:rsid w:val="006C0261"/>
    <w:rsid w:val="006C030A"/>
    <w:rsid w:val="006C04C3"/>
    <w:rsid w:val="006C0CFD"/>
    <w:rsid w:val="006C11B3"/>
    <w:rsid w:val="006C1B48"/>
    <w:rsid w:val="006C1F9A"/>
    <w:rsid w:val="006C200F"/>
    <w:rsid w:val="006C3237"/>
    <w:rsid w:val="006C32E1"/>
    <w:rsid w:val="006C3B40"/>
    <w:rsid w:val="006C3CA0"/>
    <w:rsid w:val="006C3D58"/>
    <w:rsid w:val="006C4105"/>
    <w:rsid w:val="006C61AE"/>
    <w:rsid w:val="006C61FD"/>
    <w:rsid w:val="006C7904"/>
    <w:rsid w:val="006C7993"/>
    <w:rsid w:val="006C7A53"/>
    <w:rsid w:val="006C7BB7"/>
    <w:rsid w:val="006C7C63"/>
    <w:rsid w:val="006C7CA1"/>
    <w:rsid w:val="006D2079"/>
    <w:rsid w:val="006D2666"/>
    <w:rsid w:val="006D2975"/>
    <w:rsid w:val="006D2AF5"/>
    <w:rsid w:val="006D3192"/>
    <w:rsid w:val="006D4A90"/>
    <w:rsid w:val="006D50B3"/>
    <w:rsid w:val="006D51B5"/>
    <w:rsid w:val="006D5C9A"/>
    <w:rsid w:val="006D6495"/>
    <w:rsid w:val="006D6558"/>
    <w:rsid w:val="006D7260"/>
    <w:rsid w:val="006D7864"/>
    <w:rsid w:val="006D7D63"/>
    <w:rsid w:val="006E0165"/>
    <w:rsid w:val="006E0711"/>
    <w:rsid w:val="006E16E1"/>
    <w:rsid w:val="006E1E33"/>
    <w:rsid w:val="006E2AC6"/>
    <w:rsid w:val="006E2D71"/>
    <w:rsid w:val="006E385A"/>
    <w:rsid w:val="006E4D71"/>
    <w:rsid w:val="006E5FF5"/>
    <w:rsid w:val="006E6781"/>
    <w:rsid w:val="006E67F9"/>
    <w:rsid w:val="006E7438"/>
    <w:rsid w:val="006E7935"/>
    <w:rsid w:val="006E7FEB"/>
    <w:rsid w:val="006F036D"/>
    <w:rsid w:val="006F03C4"/>
    <w:rsid w:val="006F1DC0"/>
    <w:rsid w:val="006F2A2D"/>
    <w:rsid w:val="006F2B15"/>
    <w:rsid w:val="006F2B4B"/>
    <w:rsid w:val="006F3C93"/>
    <w:rsid w:val="006F3CF4"/>
    <w:rsid w:val="006F4023"/>
    <w:rsid w:val="006F43A9"/>
    <w:rsid w:val="006F5573"/>
    <w:rsid w:val="006F5F55"/>
    <w:rsid w:val="006F6534"/>
    <w:rsid w:val="006F6E63"/>
    <w:rsid w:val="00700404"/>
    <w:rsid w:val="00700A48"/>
    <w:rsid w:val="00700AA2"/>
    <w:rsid w:val="00700FDA"/>
    <w:rsid w:val="00701134"/>
    <w:rsid w:val="007011C3"/>
    <w:rsid w:val="00701277"/>
    <w:rsid w:val="00701520"/>
    <w:rsid w:val="00701F0E"/>
    <w:rsid w:val="00702F87"/>
    <w:rsid w:val="00703B7A"/>
    <w:rsid w:val="00703D7A"/>
    <w:rsid w:val="00703E30"/>
    <w:rsid w:val="00704069"/>
    <w:rsid w:val="0070431B"/>
    <w:rsid w:val="007047EB"/>
    <w:rsid w:val="00704BC9"/>
    <w:rsid w:val="007051FB"/>
    <w:rsid w:val="00707DB0"/>
    <w:rsid w:val="00707FAD"/>
    <w:rsid w:val="00710BD3"/>
    <w:rsid w:val="0071154D"/>
    <w:rsid w:val="00711CCE"/>
    <w:rsid w:val="00712F3E"/>
    <w:rsid w:val="00713384"/>
    <w:rsid w:val="00714CF6"/>
    <w:rsid w:val="007157FF"/>
    <w:rsid w:val="00716479"/>
    <w:rsid w:val="00717348"/>
    <w:rsid w:val="00717C0F"/>
    <w:rsid w:val="00720145"/>
    <w:rsid w:val="00721693"/>
    <w:rsid w:val="007217EF"/>
    <w:rsid w:val="00721808"/>
    <w:rsid w:val="00723063"/>
    <w:rsid w:val="0072436E"/>
    <w:rsid w:val="0072447E"/>
    <w:rsid w:val="007248A1"/>
    <w:rsid w:val="00724943"/>
    <w:rsid w:val="00725105"/>
    <w:rsid w:val="0072599C"/>
    <w:rsid w:val="00725BC9"/>
    <w:rsid w:val="00725C9C"/>
    <w:rsid w:val="00726027"/>
    <w:rsid w:val="00726785"/>
    <w:rsid w:val="00726ADD"/>
    <w:rsid w:val="00726B82"/>
    <w:rsid w:val="00726DEC"/>
    <w:rsid w:val="007275CF"/>
    <w:rsid w:val="00727F2F"/>
    <w:rsid w:val="00730918"/>
    <w:rsid w:val="00731282"/>
    <w:rsid w:val="00732033"/>
    <w:rsid w:val="00732B25"/>
    <w:rsid w:val="007336DE"/>
    <w:rsid w:val="00734B01"/>
    <w:rsid w:val="007351EA"/>
    <w:rsid w:val="0073574F"/>
    <w:rsid w:val="007357F0"/>
    <w:rsid w:val="00736AA2"/>
    <w:rsid w:val="0073737C"/>
    <w:rsid w:val="0074071D"/>
    <w:rsid w:val="00740AF1"/>
    <w:rsid w:val="00740C8F"/>
    <w:rsid w:val="007410F9"/>
    <w:rsid w:val="00741E1D"/>
    <w:rsid w:val="00741E33"/>
    <w:rsid w:val="00742265"/>
    <w:rsid w:val="0074245E"/>
    <w:rsid w:val="00742732"/>
    <w:rsid w:val="00742F19"/>
    <w:rsid w:val="0074342E"/>
    <w:rsid w:val="00743552"/>
    <w:rsid w:val="00744C7A"/>
    <w:rsid w:val="00745373"/>
    <w:rsid w:val="00745ED8"/>
    <w:rsid w:val="007463DC"/>
    <w:rsid w:val="007464CA"/>
    <w:rsid w:val="00746A07"/>
    <w:rsid w:val="00746DBE"/>
    <w:rsid w:val="0075019C"/>
    <w:rsid w:val="00750961"/>
    <w:rsid w:val="007511E0"/>
    <w:rsid w:val="00751D31"/>
    <w:rsid w:val="00752171"/>
    <w:rsid w:val="0075274A"/>
    <w:rsid w:val="00753F42"/>
    <w:rsid w:val="0075433D"/>
    <w:rsid w:val="0075443C"/>
    <w:rsid w:val="007545FD"/>
    <w:rsid w:val="00755C73"/>
    <w:rsid w:val="007560C7"/>
    <w:rsid w:val="007567CA"/>
    <w:rsid w:val="00756C28"/>
    <w:rsid w:val="00757257"/>
    <w:rsid w:val="00757F28"/>
    <w:rsid w:val="00760231"/>
    <w:rsid w:val="007605B2"/>
    <w:rsid w:val="00760866"/>
    <w:rsid w:val="00761E02"/>
    <w:rsid w:val="00762A29"/>
    <w:rsid w:val="00762C82"/>
    <w:rsid w:val="007631DC"/>
    <w:rsid w:val="007633D7"/>
    <w:rsid w:val="00763A4F"/>
    <w:rsid w:val="00764235"/>
    <w:rsid w:val="00764889"/>
    <w:rsid w:val="00765490"/>
    <w:rsid w:val="0076666F"/>
    <w:rsid w:val="0076697B"/>
    <w:rsid w:val="007677DA"/>
    <w:rsid w:val="00767E0A"/>
    <w:rsid w:val="00770AFF"/>
    <w:rsid w:val="00771928"/>
    <w:rsid w:val="00771B87"/>
    <w:rsid w:val="00772526"/>
    <w:rsid w:val="00772E98"/>
    <w:rsid w:val="00772F31"/>
    <w:rsid w:val="0077419D"/>
    <w:rsid w:val="007741C3"/>
    <w:rsid w:val="007746FB"/>
    <w:rsid w:val="00775111"/>
    <w:rsid w:val="0077528E"/>
    <w:rsid w:val="00775BD4"/>
    <w:rsid w:val="00775E3E"/>
    <w:rsid w:val="007760B5"/>
    <w:rsid w:val="00776A5B"/>
    <w:rsid w:val="00776E0A"/>
    <w:rsid w:val="00777A59"/>
    <w:rsid w:val="007816E5"/>
    <w:rsid w:val="0078188E"/>
    <w:rsid w:val="00782453"/>
    <w:rsid w:val="0078462F"/>
    <w:rsid w:val="00785048"/>
    <w:rsid w:val="00785479"/>
    <w:rsid w:val="007861C3"/>
    <w:rsid w:val="00786CA8"/>
    <w:rsid w:val="0078702B"/>
    <w:rsid w:val="0078721E"/>
    <w:rsid w:val="0079010E"/>
    <w:rsid w:val="007901F7"/>
    <w:rsid w:val="0079033F"/>
    <w:rsid w:val="00791B07"/>
    <w:rsid w:val="00791CBF"/>
    <w:rsid w:val="00791EFE"/>
    <w:rsid w:val="00792C66"/>
    <w:rsid w:val="00793CFE"/>
    <w:rsid w:val="007940AE"/>
    <w:rsid w:val="00794C59"/>
    <w:rsid w:val="00794E78"/>
    <w:rsid w:val="0079583D"/>
    <w:rsid w:val="00796CD8"/>
    <w:rsid w:val="00796D62"/>
    <w:rsid w:val="0079710B"/>
    <w:rsid w:val="00797766"/>
    <w:rsid w:val="00797C83"/>
    <w:rsid w:val="007A002E"/>
    <w:rsid w:val="007A0D5C"/>
    <w:rsid w:val="007A3279"/>
    <w:rsid w:val="007A3743"/>
    <w:rsid w:val="007A68DE"/>
    <w:rsid w:val="007A69D3"/>
    <w:rsid w:val="007A7040"/>
    <w:rsid w:val="007A7238"/>
    <w:rsid w:val="007A739C"/>
    <w:rsid w:val="007A76E3"/>
    <w:rsid w:val="007A7747"/>
    <w:rsid w:val="007A7DA0"/>
    <w:rsid w:val="007B23F3"/>
    <w:rsid w:val="007B2A49"/>
    <w:rsid w:val="007B3F42"/>
    <w:rsid w:val="007B510A"/>
    <w:rsid w:val="007B5348"/>
    <w:rsid w:val="007B5533"/>
    <w:rsid w:val="007B59A7"/>
    <w:rsid w:val="007B5E10"/>
    <w:rsid w:val="007B5E22"/>
    <w:rsid w:val="007B699C"/>
    <w:rsid w:val="007B73BA"/>
    <w:rsid w:val="007C0B72"/>
    <w:rsid w:val="007C0BAE"/>
    <w:rsid w:val="007C0C55"/>
    <w:rsid w:val="007C15FE"/>
    <w:rsid w:val="007C1CBB"/>
    <w:rsid w:val="007C1D82"/>
    <w:rsid w:val="007C366C"/>
    <w:rsid w:val="007C4332"/>
    <w:rsid w:val="007C478F"/>
    <w:rsid w:val="007C5E6E"/>
    <w:rsid w:val="007C6665"/>
    <w:rsid w:val="007C6A08"/>
    <w:rsid w:val="007C72FE"/>
    <w:rsid w:val="007D006A"/>
    <w:rsid w:val="007D009A"/>
    <w:rsid w:val="007D0541"/>
    <w:rsid w:val="007D0818"/>
    <w:rsid w:val="007D0ADF"/>
    <w:rsid w:val="007D1906"/>
    <w:rsid w:val="007D1B2D"/>
    <w:rsid w:val="007D1C2E"/>
    <w:rsid w:val="007D2F16"/>
    <w:rsid w:val="007D3B17"/>
    <w:rsid w:val="007D3F91"/>
    <w:rsid w:val="007D51BC"/>
    <w:rsid w:val="007D594A"/>
    <w:rsid w:val="007D6B53"/>
    <w:rsid w:val="007D6C17"/>
    <w:rsid w:val="007D7434"/>
    <w:rsid w:val="007D7B8A"/>
    <w:rsid w:val="007D7BD5"/>
    <w:rsid w:val="007E0555"/>
    <w:rsid w:val="007E2080"/>
    <w:rsid w:val="007E21EF"/>
    <w:rsid w:val="007E230B"/>
    <w:rsid w:val="007E3066"/>
    <w:rsid w:val="007E37C9"/>
    <w:rsid w:val="007E3F0C"/>
    <w:rsid w:val="007E5F7E"/>
    <w:rsid w:val="007E6DE5"/>
    <w:rsid w:val="007E74AB"/>
    <w:rsid w:val="007E762A"/>
    <w:rsid w:val="007E76AC"/>
    <w:rsid w:val="007E7832"/>
    <w:rsid w:val="007E799F"/>
    <w:rsid w:val="007E7E29"/>
    <w:rsid w:val="007F03D8"/>
    <w:rsid w:val="007F1B90"/>
    <w:rsid w:val="007F1BC3"/>
    <w:rsid w:val="007F2132"/>
    <w:rsid w:val="007F36E1"/>
    <w:rsid w:val="007F3783"/>
    <w:rsid w:val="007F4B2B"/>
    <w:rsid w:val="007F608D"/>
    <w:rsid w:val="007F6B6C"/>
    <w:rsid w:val="007F6EFA"/>
    <w:rsid w:val="007F7E81"/>
    <w:rsid w:val="00800E0B"/>
    <w:rsid w:val="00801066"/>
    <w:rsid w:val="00801EDC"/>
    <w:rsid w:val="008021C1"/>
    <w:rsid w:val="00802764"/>
    <w:rsid w:val="00803490"/>
    <w:rsid w:val="00803734"/>
    <w:rsid w:val="00803BE7"/>
    <w:rsid w:val="008042A5"/>
    <w:rsid w:val="00804AD5"/>
    <w:rsid w:val="008054FC"/>
    <w:rsid w:val="00805555"/>
    <w:rsid w:val="00806ABF"/>
    <w:rsid w:val="00807479"/>
    <w:rsid w:val="00807753"/>
    <w:rsid w:val="008104E3"/>
    <w:rsid w:val="00810741"/>
    <w:rsid w:val="00810B1E"/>
    <w:rsid w:val="008118B9"/>
    <w:rsid w:val="0081205F"/>
    <w:rsid w:val="008126EA"/>
    <w:rsid w:val="00812CF3"/>
    <w:rsid w:val="00814CA7"/>
    <w:rsid w:val="00815CB3"/>
    <w:rsid w:val="0081639E"/>
    <w:rsid w:val="00816C2F"/>
    <w:rsid w:val="00816F38"/>
    <w:rsid w:val="00817247"/>
    <w:rsid w:val="008178B8"/>
    <w:rsid w:val="00820D12"/>
    <w:rsid w:val="00820EE6"/>
    <w:rsid w:val="0082189B"/>
    <w:rsid w:val="00821917"/>
    <w:rsid w:val="008229F4"/>
    <w:rsid w:val="00822E18"/>
    <w:rsid w:val="0082374B"/>
    <w:rsid w:val="0082452D"/>
    <w:rsid w:val="00825422"/>
    <w:rsid w:val="00827789"/>
    <w:rsid w:val="0082787D"/>
    <w:rsid w:val="008278B0"/>
    <w:rsid w:val="00827AF8"/>
    <w:rsid w:val="008306C7"/>
    <w:rsid w:val="008317BB"/>
    <w:rsid w:val="008318D8"/>
    <w:rsid w:val="00832CB7"/>
    <w:rsid w:val="00832E24"/>
    <w:rsid w:val="008330DA"/>
    <w:rsid w:val="008334FB"/>
    <w:rsid w:val="00834598"/>
    <w:rsid w:val="00835478"/>
    <w:rsid w:val="008354FB"/>
    <w:rsid w:val="00835C8F"/>
    <w:rsid w:val="00835D2F"/>
    <w:rsid w:val="00836CD6"/>
    <w:rsid w:val="00837784"/>
    <w:rsid w:val="00837BA3"/>
    <w:rsid w:val="00840161"/>
    <w:rsid w:val="00840AF2"/>
    <w:rsid w:val="0084165B"/>
    <w:rsid w:val="00841A0F"/>
    <w:rsid w:val="00841C55"/>
    <w:rsid w:val="0084295F"/>
    <w:rsid w:val="00842994"/>
    <w:rsid w:val="00842D07"/>
    <w:rsid w:val="00843AD2"/>
    <w:rsid w:val="00843DD7"/>
    <w:rsid w:val="0084483C"/>
    <w:rsid w:val="008451E9"/>
    <w:rsid w:val="00845220"/>
    <w:rsid w:val="008453D2"/>
    <w:rsid w:val="00845A70"/>
    <w:rsid w:val="008466DB"/>
    <w:rsid w:val="00847017"/>
    <w:rsid w:val="008471AB"/>
    <w:rsid w:val="00847270"/>
    <w:rsid w:val="008513ED"/>
    <w:rsid w:val="00851889"/>
    <w:rsid w:val="00851FFC"/>
    <w:rsid w:val="00852260"/>
    <w:rsid w:val="00852E0E"/>
    <w:rsid w:val="00853983"/>
    <w:rsid w:val="00853B92"/>
    <w:rsid w:val="00853D50"/>
    <w:rsid w:val="00853E07"/>
    <w:rsid w:val="008542CF"/>
    <w:rsid w:val="008545E7"/>
    <w:rsid w:val="00854D3C"/>
    <w:rsid w:val="00854DA8"/>
    <w:rsid w:val="0085512A"/>
    <w:rsid w:val="00855132"/>
    <w:rsid w:val="00856D2D"/>
    <w:rsid w:val="00856E1E"/>
    <w:rsid w:val="008609B8"/>
    <w:rsid w:val="00860D8A"/>
    <w:rsid w:val="008612DF"/>
    <w:rsid w:val="00861583"/>
    <w:rsid w:val="008615BA"/>
    <w:rsid w:val="00862706"/>
    <w:rsid w:val="008630C7"/>
    <w:rsid w:val="00863A28"/>
    <w:rsid w:val="00864D4A"/>
    <w:rsid w:val="00865031"/>
    <w:rsid w:val="00866120"/>
    <w:rsid w:val="00866DC3"/>
    <w:rsid w:val="008671A6"/>
    <w:rsid w:val="00870F1E"/>
    <w:rsid w:val="00870F8C"/>
    <w:rsid w:val="00873F93"/>
    <w:rsid w:val="008766D0"/>
    <w:rsid w:val="00876B8A"/>
    <w:rsid w:val="008777EC"/>
    <w:rsid w:val="008779E1"/>
    <w:rsid w:val="00877B75"/>
    <w:rsid w:val="00877BA8"/>
    <w:rsid w:val="00880060"/>
    <w:rsid w:val="0088179D"/>
    <w:rsid w:val="008818B9"/>
    <w:rsid w:val="008825D1"/>
    <w:rsid w:val="00882782"/>
    <w:rsid w:val="00882E20"/>
    <w:rsid w:val="008837AE"/>
    <w:rsid w:val="00884B7D"/>
    <w:rsid w:val="00885439"/>
    <w:rsid w:val="00885455"/>
    <w:rsid w:val="00885E25"/>
    <w:rsid w:val="0088623A"/>
    <w:rsid w:val="00886AF2"/>
    <w:rsid w:val="00886BDF"/>
    <w:rsid w:val="008871C0"/>
    <w:rsid w:val="00887386"/>
    <w:rsid w:val="00887BAF"/>
    <w:rsid w:val="00887C87"/>
    <w:rsid w:val="00890865"/>
    <w:rsid w:val="00890D26"/>
    <w:rsid w:val="00891816"/>
    <w:rsid w:val="00891B78"/>
    <w:rsid w:val="0089220B"/>
    <w:rsid w:val="00892383"/>
    <w:rsid w:val="00893778"/>
    <w:rsid w:val="00893C43"/>
    <w:rsid w:val="00894ADB"/>
    <w:rsid w:val="008969C4"/>
    <w:rsid w:val="008970B2"/>
    <w:rsid w:val="00897F38"/>
    <w:rsid w:val="008A1675"/>
    <w:rsid w:val="008A258A"/>
    <w:rsid w:val="008A30A7"/>
    <w:rsid w:val="008A3238"/>
    <w:rsid w:val="008A366E"/>
    <w:rsid w:val="008A4D58"/>
    <w:rsid w:val="008A4DC5"/>
    <w:rsid w:val="008A5AE6"/>
    <w:rsid w:val="008A5BEA"/>
    <w:rsid w:val="008A63C9"/>
    <w:rsid w:val="008A6EA0"/>
    <w:rsid w:val="008A7016"/>
    <w:rsid w:val="008A76AC"/>
    <w:rsid w:val="008A7967"/>
    <w:rsid w:val="008A7BA9"/>
    <w:rsid w:val="008B02E5"/>
    <w:rsid w:val="008B0676"/>
    <w:rsid w:val="008B07EB"/>
    <w:rsid w:val="008B0BC4"/>
    <w:rsid w:val="008B2A7C"/>
    <w:rsid w:val="008B2C57"/>
    <w:rsid w:val="008B2FB5"/>
    <w:rsid w:val="008B3167"/>
    <w:rsid w:val="008B49AF"/>
    <w:rsid w:val="008B50C3"/>
    <w:rsid w:val="008B5652"/>
    <w:rsid w:val="008B5739"/>
    <w:rsid w:val="008B5B07"/>
    <w:rsid w:val="008B7078"/>
    <w:rsid w:val="008B7290"/>
    <w:rsid w:val="008B7385"/>
    <w:rsid w:val="008B7728"/>
    <w:rsid w:val="008C0423"/>
    <w:rsid w:val="008C073C"/>
    <w:rsid w:val="008C0A6C"/>
    <w:rsid w:val="008C17D9"/>
    <w:rsid w:val="008C1E4E"/>
    <w:rsid w:val="008C2157"/>
    <w:rsid w:val="008C2B8C"/>
    <w:rsid w:val="008C2D7A"/>
    <w:rsid w:val="008C30BF"/>
    <w:rsid w:val="008C3B1A"/>
    <w:rsid w:val="008C3C8F"/>
    <w:rsid w:val="008C5237"/>
    <w:rsid w:val="008C637B"/>
    <w:rsid w:val="008C68CA"/>
    <w:rsid w:val="008C6CA0"/>
    <w:rsid w:val="008C75DE"/>
    <w:rsid w:val="008C7C61"/>
    <w:rsid w:val="008C7DFB"/>
    <w:rsid w:val="008D0E77"/>
    <w:rsid w:val="008D1DFD"/>
    <w:rsid w:val="008D5265"/>
    <w:rsid w:val="008D55ED"/>
    <w:rsid w:val="008D5657"/>
    <w:rsid w:val="008D56C6"/>
    <w:rsid w:val="008D5856"/>
    <w:rsid w:val="008D6AB4"/>
    <w:rsid w:val="008E01FF"/>
    <w:rsid w:val="008E02F1"/>
    <w:rsid w:val="008E0686"/>
    <w:rsid w:val="008E0FCB"/>
    <w:rsid w:val="008E2094"/>
    <w:rsid w:val="008E20EA"/>
    <w:rsid w:val="008E21CD"/>
    <w:rsid w:val="008E231A"/>
    <w:rsid w:val="008E4BD9"/>
    <w:rsid w:val="008E5ED0"/>
    <w:rsid w:val="008E74B1"/>
    <w:rsid w:val="008E7F43"/>
    <w:rsid w:val="008F0456"/>
    <w:rsid w:val="008F0EBB"/>
    <w:rsid w:val="008F133F"/>
    <w:rsid w:val="008F17D9"/>
    <w:rsid w:val="008F1E45"/>
    <w:rsid w:val="008F1E6F"/>
    <w:rsid w:val="008F2797"/>
    <w:rsid w:val="008F28E3"/>
    <w:rsid w:val="008F3CA2"/>
    <w:rsid w:val="008F5366"/>
    <w:rsid w:val="008F728E"/>
    <w:rsid w:val="008F75B7"/>
    <w:rsid w:val="008F768F"/>
    <w:rsid w:val="008F786F"/>
    <w:rsid w:val="008F79F6"/>
    <w:rsid w:val="00900067"/>
    <w:rsid w:val="009001E3"/>
    <w:rsid w:val="00900A0B"/>
    <w:rsid w:val="00900EBB"/>
    <w:rsid w:val="0090125F"/>
    <w:rsid w:val="00901355"/>
    <w:rsid w:val="00901411"/>
    <w:rsid w:val="0090187F"/>
    <w:rsid w:val="0090195E"/>
    <w:rsid w:val="00901CB6"/>
    <w:rsid w:val="00901F0A"/>
    <w:rsid w:val="0090212B"/>
    <w:rsid w:val="0090237D"/>
    <w:rsid w:val="00903060"/>
    <w:rsid w:val="00903266"/>
    <w:rsid w:val="009055AC"/>
    <w:rsid w:val="009060B1"/>
    <w:rsid w:val="00906952"/>
    <w:rsid w:val="009073BF"/>
    <w:rsid w:val="009076D4"/>
    <w:rsid w:val="00907A1D"/>
    <w:rsid w:val="0091170B"/>
    <w:rsid w:val="00911A5E"/>
    <w:rsid w:val="009127DD"/>
    <w:rsid w:val="00912AC0"/>
    <w:rsid w:val="00912F7E"/>
    <w:rsid w:val="0091382C"/>
    <w:rsid w:val="00913F0E"/>
    <w:rsid w:val="00914C05"/>
    <w:rsid w:val="00914F7E"/>
    <w:rsid w:val="00915598"/>
    <w:rsid w:val="009158E5"/>
    <w:rsid w:val="00915D3F"/>
    <w:rsid w:val="009161A1"/>
    <w:rsid w:val="0092056D"/>
    <w:rsid w:val="0092086B"/>
    <w:rsid w:val="00920946"/>
    <w:rsid w:val="00920C34"/>
    <w:rsid w:val="009213E5"/>
    <w:rsid w:val="009213F6"/>
    <w:rsid w:val="00921EDE"/>
    <w:rsid w:val="00921F9E"/>
    <w:rsid w:val="00924085"/>
    <w:rsid w:val="009248FC"/>
    <w:rsid w:val="00925101"/>
    <w:rsid w:val="0092548E"/>
    <w:rsid w:val="009257B2"/>
    <w:rsid w:val="0092587D"/>
    <w:rsid w:val="00925B48"/>
    <w:rsid w:val="00927570"/>
    <w:rsid w:val="00930274"/>
    <w:rsid w:val="00931AC5"/>
    <w:rsid w:val="00931E51"/>
    <w:rsid w:val="009326B2"/>
    <w:rsid w:val="0093290F"/>
    <w:rsid w:val="00932B61"/>
    <w:rsid w:val="00932B73"/>
    <w:rsid w:val="0093309C"/>
    <w:rsid w:val="009340CC"/>
    <w:rsid w:val="009343AA"/>
    <w:rsid w:val="00934ABA"/>
    <w:rsid w:val="00934E92"/>
    <w:rsid w:val="009360D2"/>
    <w:rsid w:val="009375A1"/>
    <w:rsid w:val="0093774D"/>
    <w:rsid w:val="00937A62"/>
    <w:rsid w:val="00937DAD"/>
    <w:rsid w:val="00940626"/>
    <w:rsid w:val="009411C8"/>
    <w:rsid w:val="00941325"/>
    <w:rsid w:val="009421C5"/>
    <w:rsid w:val="0094240B"/>
    <w:rsid w:val="00942D28"/>
    <w:rsid w:val="00943E69"/>
    <w:rsid w:val="00943ED4"/>
    <w:rsid w:val="00945012"/>
    <w:rsid w:val="0094634E"/>
    <w:rsid w:val="00946E75"/>
    <w:rsid w:val="009473AF"/>
    <w:rsid w:val="00947414"/>
    <w:rsid w:val="00947BFA"/>
    <w:rsid w:val="0095134D"/>
    <w:rsid w:val="00951987"/>
    <w:rsid w:val="00952026"/>
    <w:rsid w:val="00952282"/>
    <w:rsid w:val="00952B5C"/>
    <w:rsid w:val="009532AA"/>
    <w:rsid w:val="009537DB"/>
    <w:rsid w:val="00953ACE"/>
    <w:rsid w:val="009541B9"/>
    <w:rsid w:val="00954267"/>
    <w:rsid w:val="00954332"/>
    <w:rsid w:val="00954703"/>
    <w:rsid w:val="00955BE8"/>
    <w:rsid w:val="009560BE"/>
    <w:rsid w:val="00957225"/>
    <w:rsid w:val="00957BED"/>
    <w:rsid w:val="00957F8E"/>
    <w:rsid w:val="00960092"/>
    <w:rsid w:val="009601DA"/>
    <w:rsid w:val="00960333"/>
    <w:rsid w:val="00960B6D"/>
    <w:rsid w:val="0096166F"/>
    <w:rsid w:val="009625D2"/>
    <w:rsid w:val="009628B3"/>
    <w:rsid w:val="00962C2A"/>
    <w:rsid w:val="0096322B"/>
    <w:rsid w:val="0096324A"/>
    <w:rsid w:val="009634CA"/>
    <w:rsid w:val="00963577"/>
    <w:rsid w:val="009645CC"/>
    <w:rsid w:val="009646B4"/>
    <w:rsid w:val="00964FB9"/>
    <w:rsid w:val="00964FE5"/>
    <w:rsid w:val="00965CEC"/>
    <w:rsid w:val="0096717D"/>
    <w:rsid w:val="00970480"/>
    <w:rsid w:val="0097056A"/>
    <w:rsid w:val="00971026"/>
    <w:rsid w:val="00971847"/>
    <w:rsid w:val="00971C45"/>
    <w:rsid w:val="0097226F"/>
    <w:rsid w:val="0097298C"/>
    <w:rsid w:val="00973C82"/>
    <w:rsid w:val="00973E3E"/>
    <w:rsid w:val="009751EF"/>
    <w:rsid w:val="009756E5"/>
    <w:rsid w:val="0097591C"/>
    <w:rsid w:val="00975CB8"/>
    <w:rsid w:val="00975F8D"/>
    <w:rsid w:val="00977146"/>
    <w:rsid w:val="00977C86"/>
    <w:rsid w:val="00980177"/>
    <w:rsid w:val="00982A0C"/>
    <w:rsid w:val="00982C9D"/>
    <w:rsid w:val="00983329"/>
    <w:rsid w:val="0098356C"/>
    <w:rsid w:val="00983776"/>
    <w:rsid w:val="00983BF8"/>
    <w:rsid w:val="00983C1F"/>
    <w:rsid w:val="0098480E"/>
    <w:rsid w:val="00985FED"/>
    <w:rsid w:val="009861C9"/>
    <w:rsid w:val="00986290"/>
    <w:rsid w:val="00987951"/>
    <w:rsid w:val="00987ACD"/>
    <w:rsid w:val="0099012C"/>
    <w:rsid w:val="009906DD"/>
    <w:rsid w:val="00990873"/>
    <w:rsid w:val="00991480"/>
    <w:rsid w:val="009917AB"/>
    <w:rsid w:val="00993E6E"/>
    <w:rsid w:val="00994FEA"/>
    <w:rsid w:val="00995EFD"/>
    <w:rsid w:val="009A084A"/>
    <w:rsid w:val="009A2A63"/>
    <w:rsid w:val="009A37D5"/>
    <w:rsid w:val="009A47CF"/>
    <w:rsid w:val="009A54B3"/>
    <w:rsid w:val="009A5A17"/>
    <w:rsid w:val="009A61A8"/>
    <w:rsid w:val="009A6872"/>
    <w:rsid w:val="009A7016"/>
    <w:rsid w:val="009A7D32"/>
    <w:rsid w:val="009A7E89"/>
    <w:rsid w:val="009B1144"/>
    <w:rsid w:val="009B16A8"/>
    <w:rsid w:val="009B1D91"/>
    <w:rsid w:val="009B1DEE"/>
    <w:rsid w:val="009B21FF"/>
    <w:rsid w:val="009B2544"/>
    <w:rsid w:val="009B2CD8"/>
    <w:rsid w:val="009B381E"/>
    <w:rsid w:val="009B58E8"/>
    <w:rsid w:val="009B5B78"/>
    <w:rsid w:val="009B5CE6"/>
    <w:rsid w:val="009B5D94"/>
    <w:rsid w:val="009B6383"/>
    <w:rsid w:val="009B67AC"/>
    <w:rsid w:val="009B6A11"/>
    <w:rsid w:val="009C034A"/>
    <w:rsid w:val="009C08B2"/>
    <w:rsid w:val="009C09AA"/>
    <w:rsid w:val="009C0E7C"/>
    <w:rsid w:val="009C1A88"/>
    <w:rsid w:val="009C20FD"/>
    <w:rsid w:val="009C2FD6"/>
    <w:rsid w:val="009C302F"/>
    <w:rsid w:val="009C3F32"/>
    <w:rsid w:val="009C448B"/>
    <w:rsid w:val="009C4C12"/>
    <w:rsid w:val="009C55B1"/>
    <w:rsid w:val="009C62A9"/>
    <w:rsid w:val="009C7608"/>
    <w:rsid w:val="009D07B9"/>
    <w:rsid w:val="009D09B1"/>
    <w:rsid w:val="009D1FA8"/>
    <w:rsid w:val="009D2095"/>
    <w:rsid w:val="009D2B55"/>
    <w:rsid w:val="009D5268"/>
    <w:rsid w:val="009D5919"/>
    <w:rsid w:val="009D66AA"/>
    <w:rsid w:val="009D67E2"/>
    <w:rsid w:val="009D6BF8"/>
    <w:rsid w:val="009D6DC2"/>
    <w:rsid w:val="009D7763"/>
    <w:rsid w:val="009E0A63"/>
    <w:rsid w:val="009E11EC"/>
    <w:rsid w:val="009E15AC"/>
    <w:rsid w:val="009E2742"/>
    <w:rsid w:val="009E2987"/>
    <w:rsid w:val="009E2F5C"/>
    <w:rsid w:val="009E397A"/>
    <w:rsid w:val="009E413F"/>
    <w:rsid w:val="009E4549"/>
    <w:rsid w:val="009E4B4F"/>
    <w:rsid w:val="009E51CC"/>
    <w:rsid w:val="009E5AFC"/>
    <w:rsid w:val="009E5B8F"/>
    <w:rsid w:val="009E5E37"/>
    <w:rsid w:val="009E607E"/>
    <w:rsid w:val="009E643E"/>
    <w:rsid w:val="009E65FD"/>
    <w:rsid w:val="009E7372"/>
    <w:rsid w:val="009F08BB"/>
    <w:rsid w:val="009F0AE6"/>
    <w:rsid w:val="009F18D7"/>
    <w:rsid w:val="009F1D98"/>
    <w:rsid w:val="009F2A5A"/>
    <w:rsid w:val="009F2A61"/>
    <w:rsid w:val="009F2D17"/>
    <w:rsid w:val="009F3384"/>
    <w:rsid w:val="009F33E6"/>
    <w:rsid w:val="009F39F6"/>
    <w:rsid w:val="009F3CE4"/>
    <w:rsid w:val="009F4E16"/>
    <w:rsid w:val="009F51DF"/>
    <w:rsid w:val="009F5267"/>
    <w:rsid w:val="009F588E"/>
    <w:rsid w:val="009F6420"/>
    <w:rsid w:val="00A0028B"/>
    <w:rsid w:val="00A007F5"/>
    <w:rsid w:val="00A02071"/>
    <w:rsid w:val="00A04198"/>
    <w:rsid w:val="00A05594"/>
    <w:rsid w:val="00A06828"/>
    <w:rsid w:val="00A0718E"/>
    <w:rsid w:val="00A07467"/>
    <w:rsid w:val="00A10B1C"/>
    <w:rsid w:val="00A110E3"/>
    <w:rsid w:val="00A11B03"/>
    <w:rsid w:val="00A12BD5"/>
    <w:rsid w:val="00A12F47"/>
    <w:rsid w:val="00A13149"/>
    <w:rsid w:val="00A134A4"/>
    <w:rsid w:val="00A143E0"/>
    <w:rsid w:val="00A14DF2"/>
    <w:rsid w:val="00A15477"/>
    <w:rsid w:val="00A15CC8"/>
    <w:rsid w:val="00A16B8E"/>
    <w:rsid w:val="00A16C7A"/>
    <w:rsid w:val="00A17212"/>
    <w:rsid w:val="00A17323"/>
    <w:rsid w:val="00A2017F"/>
    <w:rsid w:val="00A207B2"/>
    <w:rsid w:val="00A20D62"/>
    <w:rsid w:val="00A214D4"/>
    <w:rsid w:val="00A216CD"/>
    <w:rsid w:val="00A218F8"/>
    <w:rsid w:val="00A21B1D"/>
    <w:rsid w:val="00A22D86"/>
    <w:rsid w:val="00A23BF1"/>
    <w:rsid w:val="00A23E11"/>
    <w:rsid w:val="00A2474A"/>
    <w:rsid w:val="00A26210"/>
    <w:rsid w:val="00A262B4"/>
    <w:rsid w:val="00A2665E"/>
    <w:rsid w:val="00A26B39"/>
    <w:rsid w:val="00A2733F"/>
    <w:rsid w:val="00A276CE"/>
    <w:rsid w:val="00A27A28"/>
    <w:rsid w:val="00A30B20"/>
    <w:rsid w:val="00A31794"/>
    <w:rsid w:val="00A322CF"/>
    <w:rsid w:val="00A32377"/>
    <w:rsid w:val="00A324FA"/>
    <w:rsid w:val="00A32A0E"/>
    <w:rsid w:val="00A330E5"/>
    <w:rsid w:val="00A33643"/>
    <w:rsid w:val="00A347E7"/>
    <w:rsid w:val="00A34BCE"/>
    <w:rsid w:val="00A34D77"/>
    <w:rsid w:val="00A35260"/>
    <w:rsid w:val="00A357D7"/>
    <w:rsid w:val="00A36576"/>
    <w:rsid w:val="00A370B5"/>
    <w:rsid w:val="00A373AF"/>
    <w:rsid w:val="00A40404"/>
    <w:rsid w:val="00A40EF3"/>
    <w:rsid w:val="00A41A9B"/>
    <w:rsid w:val="00A41CC8"/>
    <w:rsid w:val="00A41E6E"/>
    <w:rsid w:val="00A426AF"/>
    <w:rsid w:val="00A43B6C"/>
    <w:rsid w:val="00A43FBA"/>
    <w:rsid w:val="00A44D9C"/>
    <w:rsid w:val="00A44E00"/>
    <w:rsid w:val="00A453EB"/>
    <w:rsid w:val="00A45518"/>
    <w:rsid w:val="00A45C97"/>
    <w:rsid w:val="00A472A9"/>
    <w:rsid w:val="00A478F7"/>
    <w:rsid w:val="00A502D6"/>
    <w:rsid w:val="00A505D1"/>
    <w:rsid w:val="00A52521"/>
    <w:rsid w:val="00A5274C"/>
    <w:rsid w:val="00A52940"/>
    <w:rsid w:val="00A52E9D"/>
    <w:rsid w:val="00A53102"/>
    <w:rsid w:val="00A53343"/>
    <w:rsid w:val="00A537DB"/>
    <w:rsid w:val="00A53961"/>
    <w:rsid w:val="00A53B73"/>
    <w:rsid w:val="00A54709"/>
    <w:rsid w:val="00A54B59"/>
    <w:rsid w:val="00A5555F"/>
    <w:rsid w:val="00A56080"/>
    <w:rsid w:val="00A565D1"/>
    <w:rsid w:val="00A56ECF"/>
    <w:rsid w:val="00A57E1F"/>
    <w:rsid w:val="00A60482"/>
    <w:rsid w:val="00A6098D"/>
    <w:rsid w:val="00A60EB0"/>
    <w:rsid w:val="00A61084"/>
    <w:rsid w:val="00A61416"/>
    <w:rsid w:val="00A61542"/>
    <w:rsid w:val="00A61686"/>
    <w:rsid w:val="00A617A2"/>
    <w:rsid w:val="00A61DC6"/>
    <w:rsid w:val="00A61F4D"/>
    <w:rsid w:val="00A62048"/>
    <w:rsid w:val="00A62D4D"/>
    <w:rsid w:val="00A62E65"/>
    <w:rsid w:val="00A63162"/>
    <w:rsid w:val="00A64014"/>
    <w:rsid w:val="00A6427D"/>
    <w:rsid w:val="00A65080"/>
    <w:rsid w:val="00A650E0"/>
    <w:rsid w:val="00A651FB"/>
    <w:rsid w:val="00A66CBD"/>
    <w:rsid w:val="00A66CFA"/>
    <w:rsid w:val="00A66EE5"/>
    <w:rsid w:val="00A6742B"/>
    <w:rsid w:val="00A67F73"/>
    <w:rsid w:val="00A7006A"/>
    <w:rsid w:val="00A70721"/>
    <w:rsid w:val="00A711DB"/>
    <w:rsid w:val="00A71C29"/>
    <w:rsid w:val="00A71F78"/>
    <w:rsid w:val="00A71FCE"/>
    <w:rsid w:val="00A72396"/>
    <w:rsid w:val="00A72540"/>
    <w:rsid w:val="00A72782"/>
    <w:rsid w:val="00A734FC"/>
    <w:rsid w:val="00A74315"/>
    <w:rsid w:val="00A754BD"/>
    <w:rsid w:val="00A777EB"/>
    <w:rsid w:val="00A779C4"/>
    <w:rsid w:val="00A80174"/>
    <w:rsid w:val="00A80310"/>
    <w:rsid w:val="00A80FE5"/>
    <w:rsid w:val="00A811BF"/>
    <w:rsid w:val="00A81624"/>
    <w:rsid w:val="00A826A6"/>
    <w:rsid w:val="00A82950"/>
    <w:rsid w:val="00A83108"/>
    <w:rsid w:val="00A832E4"/>
    <w:rsid w:val="00A83D2B"/>
    <w:rsid w:val="00A841BF"/>
    <w:rsid w:val="00A84B96"/>
    <w:rsid w:val="00A85562"/>
    <w:rsid w:val="00A86C64"/>
    <w:rsid w:val="00A86D5E"/>
    <w:rsid w:val="00A872DE"/>
    <w:rsid w:val="00A87FC7"/>
    <w:rsid w:val="00A90147"/>
    <w:rsid w:val="00A904D3"/>
    <w:rsid w:val="00A90EC2"/>
    <w:rsid w:val="00A9135B"/>
    <w:rsid w:val="00A9206F"/>
    <w:rsid w:val="00A92B41"/>
    <w:rsid w:val="00A93142"/>
    <w:rsid w:val="00A93717"/>
    <w:rsid w:val="00A93F4B"/>
    <w:rsid w:val="00A94614"/>
    <w:rsid w:val="00A94CD5"/>
    <w:rsid w:val="00A94EBA"/>
    <w:rsid w:val="00A95008"/>
    <w:rsid w:val="00A950DC"/>
    <w:rsid w:val="00A95330"/>
    <w:rsid w:val="00A95790"/>
    <w:rsid w:val="00A96779"/>
    <w:rsid w:val="00A96884"/>
    <w:rsid w:val="00A96D7D"/>
    <w:rsid w:val="00A96E04"/>
    <w:rsid w:val="00A9708C"/>
    <w:rsid w:val="00A9769A"/>
    <w:rsid w:val="00A976E7"/>
    <w:rsid w:val="00A97E4D"/>
    <w:rsid w:val="00A97E88"/>
    <w:rsid w:val="00A97F4D"/>
    <w:rsid w:val="00AA0076"/>
    <w:rsid w:val="00AA04C1"/>
    <w:rsid w:val="00AA06C7"/>
    <w:rsid w:val="00AA0DF6"/>
    <w:rsid w:val="00AA1091"/>
    <w:rsid w:val="00AA1319"/>
    <w:rsid w:val="00AA14FF"/>
    <w:rsid w:val="00AA1871"/>
    <w:rsid w:val="00AA1EA7"/>
    <w:rsid w:val="00AA2524"/>
    <w:rsid w:val="00AA2F3A"/>
    <w:rsid w:val="00AA370A"/>
    <w:rsid w:val="00AA410C"/>
    <w:rsid w:val="00AA4D19"/>
    <w:rsid w:val="00AA53F2"/>
    <w:rsid w:val="00AA64A0"/>
    <w:rsid w:val="00AA7D48"/>
    <w:rsid w:val="00AA7F9A"/>
    <w:rsid w:val="00AB0694"/>
    <w:rsid w:val="00AB07B3"/>
    <w:rsid w:val="00AB0AB7"/>
    <w:rsid w:val="00AB1653"/>
    <w:rsid w:val="00AB2029"/>
    <w:rsid w:val="00AB35FD"/>
    <w:rsid w:val="00AB432B"/>
    <w:rsid w:val="00AB4BB3"/>
    <w:rsid w:val="00AB4C88"/>
    <w:rsid w:val="00AB51C4"/>
    <w:rsid w:val="00AB5455"/>
    <w:rsid w:val="00AB5775"/>
    <w:rsid w:val="00AB582B"/>
    <w:rsid w:val="00AB6ABD"/>
    <w:rsid w:val="00AB6B39"/>
    <w:rsid w:val="00AB70AA"/>
    <w:rsid w:val="00AB7204"/>
    <w:rsid w:val="00AB797C"/>
    <w:rsid w:val="00AC0092"/>
    <w:rsid w:val="00AC0597"/>
    <w:rsid w:val="00AC0DE1"/>
    <w:rsid w:val="00AC124E"/>
    <w:rsid w:val="00AC1898"/>
    <w:rsid w:val="00AC25B6"/>
    <w:rsid w:val="00AC4664"/>
    <w:rsid w:val="00AC53E6"/>
    <w:rsid w:val="00AC55F0"/>
    <w:rsid w:val="00AC5E57"/>
    <w:rsid w:val="00AC6033"/>
    <w:rsid w:val="00AC6BB5"/>
    <w:rsid w:val="00AC7CF3"/>
    <w:rsid w:val="00AD0BE6"/>
    <w:rsid w:val="00AD0FA8"/>
    <w:rsid w:val="00AD1086"/>
    <w:rsid w:val="00AD16AE"/>
    <w:rsid w:val="00AD186B"/>
    <w:rsid w:val="00AD18CD"/>
    <w:rsid w:val="00AD24D8"/>
    <w:rsid w:val="00AD2C0E"/>
    <w:rsid w:val="00AD3BE3"/>
    <w:rsid w:val="00AD3F6B"/>
    <w:rsid w:val="00AD5383"/>
    <w:rsid w:val="00AD5C3B"/>
    <w:rsid w:val="00AD61D6"/>
    <w:rsid w:val="00AD68F3"/>
    <w:rsid w:val="00AD6ABE"/>
    <w:rsid w:val="00AD6C74"/>
    <w:rsid w:val="00AD6E1C"/>
    <w:rsid w:val="00AD71B1"/>
    <w:rsid w:val="00AD7775"/>
    <w:rsid w:val="00AD7C24"/>
    <w:rsid w:val="00AE0730"/>
    <w:rsid w:val="00AE07DB"/>
    <w:rsid w:val="00AE0A96"/>
    <w:rsid w:val="00AE1B0B"/>
    <w:rsid w:val="00AE1B1E"/>
    <w:rsid w:val="00AE21F8"/>
    <w:rsid w:val="00AE2343"/>
    <w:rsid w:val="00AE2678"/>
    <w:rsid w:val="00AE3A96"/>
    <w:rsid w:val="00AE3B2D"/>
    <w:rsid w:val="00AE3B90"/>
    <w:rsid w:val="00AE411E"/>
    <w:rsid w:val="00AE6DB0"/>
    <w:rsid w:val="00AE756D"/>
    <w:rsid w:val="00AE7C2B"/>
    <w:rsid w:val="00AF00CC"/>
    <w:rsid w:val="00AF0938"/>
    <w:rsid w:val="00AF0EF3"/>
    <w:rsid w:val="00AF1BF3"/>
    <w:rsid w:val="00AF3913"/>
    <w:rsid w:val="00AF3B28"/>
    <w:rsid w:val="00AF3F3B"/>
    <w:rsid w:val="00AF410B"/>
    <w:rsid w:val="00AF46BA"/>
    <w:rsid w:val="00AF4B40"/>
    <w:rsid w:val="00AF514A"/>
    <w:rsid w:val="00AF519C"/>
    <w:rsid w:val="00AF5435"/>
    <w:rsid w:val="00AF5734"/>
    <w:rsid w:val="00AF6461"/>
    <w:rsid w:val="00AF6464"/>
    <w:rsid w:val="00AF64DF"/>
    <w:rsid w:val="00AF6BA1"/>
    <w:rsid w:val="00AF79EB"/>
    <w:rsid w:val="00AF7ED9"/>
    <w:rsid w:val="00B0047D"/>
    <w:rsid w:val="00B0086D"/>
    <w:rsid w:val="00B00E26"/>
    <w:rsid w:val="00B01F52"/>
    <w:rsid w:val="00B022F7"/>
    <w:rsid w:val="00B028D6"/>
    <w:rsid w:val="00B02DA8"/>
    <w:rsid w:val="00B03C75"/>
    <w:rsid w:val="00B03FC4"/>
    <w:rsid w:val="00B04B96"/>
    <w:rsid w:val="00B04E05"/>
    <w:rsid w:val="00B060C6"/>
    <w:rsid w:val="00B07039"/>
    <w:rsid w:val="00B07C24"/>
    <w:rsid w:val="00B10758"/>
    <w:rsid w:val="00B11356"/>
    <w:rsid w:val="00B1201F"/>
    <w:rsid w:val="00B1215C"/>
    <w:rsid w:val="00B124B4"/>
    <w:rsid w:val="00B13193"/>
    <w:rsid w:val="00B1359D"/>
    <w:rsid w:val="00B13EC3"/>
    <w:rsid w:val="00B145E5"/>
    <w:rsid w:val="00B15651"/>
    <w:rsid w:val="00B156A1"/>
    <w:rsid w:val="00B15C6F"/>
    <w:rsid w:val="00B15CD0"/>
    <w:rsid w:val="00B15F5C"/>
    <w:rsid w:val="00B15FAC"/>
    <w:rsid w:val="00B16430"/>
    <w:rsid w:val="00B164A0"/>
    <w:rsid w:val="00B17819"/>
    <w:rsid w:val="00B17BF6"/>
    <w:rsid w:val="00B17C88"/>
    <w:rsid w:val="00B17F15"/>
    <w:rsid w:val="00B20626"/>
    <w:rsid w:val="00B2088A"/>
    <w:rsid w:val="00B21470"/>
    <w:rsid w:val="00B21658"/>
    <w:rsid w:val="00B21956"/>
    <w:rsid w:val="00B21995"/>
    <w:rsid w:val="00B21D2B"/>
    <w:rsid w:val="00B21F7E"/>
    <w:rsid w:val="00B223B6"/>
    <w:rsid w:val="00B22970"/>
    <w:rsid w:val="00B231E4"/>
    <w:rsid w:val="00B2414B"/>
    <w:rsid w:val="00B24E0B"/>
    <w:rsid w:val="00B25CA9"/>
    <w:rsid w:val="00B2618D"/>
    <w:rsid w:val="00B266A6"/>
    <w:rsid w:val="00B2675C"/>
    <w:rsid w:val="00B27665"/>
    <w:rsid w:val="00B2776C"/>
    <w:rsid w:val="00B2777D"/>
    <w:rsid w:val="00B31535"/>
    <w:rsid w:val="00B3177D"/>
    <w:rsid w:val="00B32224"/>
    <w:rsid w:val="00B3370D"/>
    <w:rsid w:val="00B33AAB"/>
    <w:rsid w:val="00B342E4"/>
    <w:rsid w:val="00B3485B"/>
    <w:rsid w:val="00B35502"/>
    <w:rsid w:val="00B359AC"/>
    <w:rsid w:val="00B3644F"/>
    <w:rsid w:val="00B367DE"/>
    <w:rsid w:val="00B36F4E"/>
    <w:rsid w:val="00B37928"/>
    <w:rsid w:val="00B37E4B"/>
    <w:rsid w:val="00B40748"/>
    <w:rsid w:val="00B40C67"/>
    <w:rsid w:val="00B410C4"/>
    <w:rsid w:val="00B41A26"/>
    <w:rsid w:val="00B42AC0"/>
    <w:rsid w:val="00B431E6"/>
    <w:rsid w:val="00B43F89"/>
    <w:rsid w:val="00B44480"/>
    <w:rsid w:val="00B45E65"/>
    <w:rsid w:val="00B45EEC"/>
    <w:rsid w:val="00B46399"/>
    <w:rsid w:val="00B463FB"/>
    <w:rsid w:val="00B4680E"/>
    <w:rsid w:val="00B46DCB"/>
    <w:rsid w:val="00B46F03"/>
    <w:rsid w:val="00B46F3D"/>
    <w:rsid w:val="00B472A6"/>
    <w:rsid w:val="00B506A7"/>
    <w:rsid w:val="00B50A1F"/>
    <w:rsid w:val="00B51099"/>
    <w:rsid w:val="00B52CAE"/>
    <w:rsid w:val="00B52CDA"/>
    <w:rsid w:val="00B52EB3"/>
    <w:rsid w:val="00B53D86"/>
    <w:rsid w:val="00B54101"/>
    <w:rsid w:val="00B545ED"/>
    <w:rsid w:val="00B54854"/>
    <w:rsid w:val="00B54CA0"/>
    <w:rsid w:val="00B54D1B"/>
    <w:rsid w:val="00B550DD"/>
    <w:rsid w:val="00B5528F"/>
    <w:rsid w:val="00B556A0"/>
    <w:rsid w:val="00B558BF"/>
    <w:rsid w:val="00B55EFB"/>
    <w:rsid w:val="00B56DE3"/>
    <w:rsid w:val="00B5782C"/>
    <w:rsid w:val="00B60B00"/>
    <w:rsid w:val="00B61438"/>
    <w:rsid w:val="00B6254E"/>
    <w:rsid w:val="00B62BE9"/>
    <w:rsid w:val="00B6307C"/>
    <w:rsid w:val="00B6419E"/>
    <w:rsid w:val="00B6591F"/>
    <w:rsid w:val="00B65BA1"/>
    <w:rsid w:val="00B65BF0"/>
    <w:rsid w:val="00B6621D"/>
    <w:rsid w:val="00B663BC"/>
    <w:rsid w:val="00B705F0"/>
    <w:rsid w:val="00B707ED"/>
    <w:rsid w:val="00B71133"/>
    <w:rsid w:val="00B7172E"/>
    <w:rsid w:val="00B7183D"/>
    <w:rsid w:val="00B7204B"/>
    <w:rsid w:val="00B72456"/>
    <w:rsid w:val="00B726F4"/>
    <w:rsid w:val="00B728D2"/>
    <w:rsid w:val="00B743E8"/>
    <w:rsid w:val="00B7483F"/>
    <w:rsid w:val="00B74C43"/>
    <w:rsid w:val="00B75125"/>
    <w:rsid w:val="00B75192"/>
    <w:rsid w:val="00B752AF"/>
    <w:rsid w:val="00B753A1"/>
    <w:rsid w:val="00B75EEA"/>
    <w:rsid w:val="00B76255"/>
    <w:rsid w:val="00B77128"/>
    <w:rsid w:val="00B803D6"/>
    <w:rsid w:val="00B8162A"/>
    <w:rsid w:val="00B81ECD"/>
    <w:rsid w:val="00B8222B"/>
    <w:rsid w:val="00B824D3"/>
    <w:rsid w:val="00B82FE2"/>
    <w:rsid w:val="00B8342F"/>
    <w:rsid w:val="00B83874"/>
    <w:rsid w:val="00B84230"/>
    <w:rsid w:val="00B844C3"/>
    <w:rsid w:val="00B84DDD"/>
    <w:rsid w:val="00B850EE"/>
    <w:rsid w:val="00B8560E"/>
    <w:rsid w:val="00B85AA4"/>
    <w:rsid w:val="00B85E87"/>
    <w:rsid w:val="00B86003"/>
    <w:rsid w:val="00B868D1"/>
    <w:rsid w:val="00B86913"/>
    <w:rsid w:val="00B879C3"/>
    <w:rsid w:val="00B87B41"/>
    <w:rsid w:val="00B87BC5"/>
    <w:rsid w:val="00B90C35"/>
    <w:rsid w:val="00B90F49"/>
    <w:rsid w:val="00B91BDE"/>
    <w:rsid w:val="00B91D41"/>
    <w:rsid w:val="00B92400"/>
    <w:rsid w:val="00B92CE9"/>
    <w:rsid w:val="00B9319F"/>
    <w:rsid w:val="00B93530"/>
    <w:rsid w:val="00B93B2B"/>
    <w:rsid w:val="00B94458"/>
    <w:rsid w:val="00B94937"/>
    <w:rsid w:val="00B94E2F"/>
    <w:rsid w:val="00B95492"/>
    <w:rsid w:val="00B956C4"/>
    <w:rsid w:val="00B96242"/>
    <w:rsid w:val="00B96BBC"/>
    <w:rsid w:val="00B97AF4"/>
    <w:rsid w:val="00B97FE4"/>
    <w:rsid w:val="00BA0208"/>
    <w:rsid w:val="00BA0503"/>
    <w:rsid w:val="00BA0CD1"/>
    <w:rsid w:val="00BA0E0E"/>
    <w:rsid w:val="00BA1088"/>
    <w:rsid w:val="00BA1B29"/>
    <w:rsid w:val="00BA29A1"/>
    <w:rsid w:val="00BA31EA"/>
    <w:rsid w:val="00BA32B4"/>
    <w:rsid w:val="00BA39AE"/>
    <w:rsid w:val="00BA3BDB"/>
    <w:rsid w:val="00BA4FC5"/>
    <w:rsid w:val="00BA5CF3"/>
    <w:rsid w:val="00BA6058"/>
    <w:rsid w:val="00BA6349"/>
    <w:rsid w:val="00BA6E34"/>
    <w:rsid w:val="00BA73B0"/>
    <w:rsid w:val="00BA7C5B"/>
    <w:rsid w:val="00BB014A"/>
    <w:rsid w:val="00BB0656"/>
    <w:rsid w:val="00BB0CF7"/>
    <w:rsid w:val="00BB11A5"/>
    <w:rsid w:val="00BB1240"/>
    <w:rsid w:val="00BB124E"/>
    <w:rsid w:val="00BB1375"/>
    <w:rsid w:val="00BB1561"/>
    <w:rsid w:val="00BB1662"/>
    <w:rsid w:val="00BB1A6B"/>
    <w:rsid w:val="00BB2990"/>
    <w:rsid w:val="00BB2ADB"/>
    <w:rsid w:val="00BB36EC"/>
    <w:rsid w:val="00BB3728"/>
    <w:rsid w:val="00BB37E6"/>
    <w:rsid w:val="00BB3A6B"/>
    <w:rsid w:val="00BB3C4F"/>
    <w:rsid w:val="00BB3E1D"/>
    <w:rsid w:val="00BB3EF6"/>
    <w:rsid w:val="00BB3FF6"/>
    <w:rsid w:val="00BB4E85"/>
    <w:rsid w:val="00BB52BB"/>
    <w:rsid w:val="00BB658A"/>
    <w:rsid w:val="00BB6844"/>
    <w:rsid w:val="00BB7054"/>
    <w:rsid w:val="00BB7072"/>
    <w:rsid w:val="00BB7749"/>
    <w:rsid w:val="00BB7759"/>
    <w:rsid w:val="00BC0365"/>
    <w:rsid w:val="00BC0763"/>
    <w:rsid w:val="00BC0DB9"/>
    <w:rsid w:val="00BC23AE"/>
    <w:rsid w:val="00BC27F2"/>
    <w:rsid w:val="00BC2BFF"/>
    <w:rsid w:val="00BC3217"/>
    <w:rsid w:val="00BC362F"/>
    <w:rsid w:val="00BC3A6C"/>
    <w:rsid w:val="00BC4A29"/>
    <w:rsid w:val="00BC4ECA"/>
    <w:rsid w:val="00BC506B"/>
    <w:rsid w:val="00BC5279"/>
    <w:rsid w:val="00BC5311"/>
    <w:rsid w:val="00BC599A"/>
    <w:rsid w:val="00BC5ADD"/>
    <w:rsid w:val="00BC64A3"/>
    <w:rsid w:val="00BC7059"/>
    <w:rsid w:val="00BC7463"/>
    <w:rsid w:val="00BC7FD0"/>
    <w:rsid w:val="00BD0325"/>
    <w:rsid w:val="00BD075F"/>
    <w:rsid w:val="00BD0E94"/>
    <w:rsid w:val="00BD1B1D"/>
    <w:rsid w:val="00BD2373"/>
    <w:rsid w:val="00BD5A51"/>
    <w:rsid w:val="00BD60E0"/>
    <w:rsid w:val="00BD6535"/>
    <w:rsid w:val="00BD6D34"/>
    <w:rsid w:val="00BD71B3"/>
    <w:rsid w:val="00BE0345"/>
    <w:rsid w:val="00BE1216"/>
    <w:rsid w:val="00BE19F4"/>
    <w:rsid w:val="00BE1A4E"/>
    <w:rsid w:val="00BE2873"/>
    <w:rsid w:val="00BE2F73"/>
    <w:rsid w:val="00BE49BC"/>
    <w:rsid w:val="00BE5D99"/>
    <w:rsid w:val="00BE6BA1"/>
    <w:rsid w:val="00BE6E87"/>
    <w:rsid w:val="00BE73AE"/>
    <w:rsid w:val="00BE7BE0"/>
    <w:rsid w:val="00BF04DD"/>
    <w:rsid w:val="00BF062C"/>
    <w:rsid w:val="00BF11D9"/>
    <w:rsid w:val="00BF1C51"/>
    <w:rsid w:val="00BF2F2F"/>
    <w:rsid w:val="00BF303D"/>
    <w:rsid w:val="00BF3CA9"/>
    <w:rsid w:val="00BF5042"/>
    <w:rsid w:val="00BF52B2"/>
    <w:rsid w:val="00BF57B4"/>
    <w:rsid w:val="00BF5A0C"/>
    <w:rsid w:val="00BF77F5"/>
    <w:rsid w:val="00C012B3"/>
    <w:rsid w:val="00C023E4"/>
    <w:rsid w:val="00C0378A"/>
    <w:rsid w:val="00C03FDE"/>
    <w:rsid w:val="00C06532"/>
    <w:rsid w:val="00C06B8D"/>
    <w:rsid w:val="00C07BD7"/>
    <w:rsid w:val="00C105D5"/>
    <w:rsid w:val="00C10DB1"/>
    <w:rsid w:val="00C10ECC"/>
    <w:rsid w:val="00C11140"/>
    <w:rsid w:val="00C11914"/>
    <w:rsid w:val="00C13083"/>
    <w:rsid w:val="00C140DE"/>
    <w:rsid w:val="00C153E1"/>
    <w:rsid w:val="00C15B2E"/>
    <w:rsid w:val="00C16CDB"/>
    <w:rsid w:val="00C16EA3"/>
    <w:rsid w:val="00C1709E"/>
    <w:rsid w:val="00C17AF3"/>
    <w:rsid w:val="00C17BBD"/>
    <w:rsid w:val="00C17C5E"/>
    <w:rsid w:val="00C202E3"/>
    <w:rsid w:val="00C2094E"/>
    <w:rsid w:val="00C20B8D"/>
    <w:rsid w:val="00C211C0"/>
    <w:rsid w:val="00C2193D"/>
    <w:rsid w:val="00C21FD2"/>
    <w:rsid w:val="00C22CE9"/>
    <w:rsid w:val="00C22DA8"/>
    <w:rsid w:val="00C2449B"/>
    <w:rsid w:val="00C24747"/>
    <w:rsid w:val="00C24BD0"/>
    <w:rsid w:val="00C25B90"/>
    <w:rsid w:val="00C26118"/>
    <w:rsid w:val="00C2623C"/>
    <w:rsid w:val="00C265BC"/>
    <w:rsid w:val="00C27948"/>
    <w:rsid w:val="00C308C4"/>
    <w:rsid w:val="00C30AE0"/>
    <w:rsid w:val="00C30F11"/>
    <w:rsid w:val="00C3219A"/>
    <w:rsid w:val="00C339A8"/>
    <w:rsid w:val="00C34719"/>
    <w:rsid w:val="00C3483B"/>
    <w:rsid w:val="00C34FE3"/>
    <w:rsid w:val="00C35255"/>
    <w:rsid w:val="00C35754"/>
    <w:rsid w:val="00C35A66"/>
    <w:rsid w:val="00C35B21"/>
    <w:rsid w:val="00C35C92"/>
    <w:rsid w:val="00C36371"/>
    <w:rsid w:val="00C36875"/>
    <w:rsid w:val="00C4003B"/>
    <w:rsid w:val="00C40F4D"/>
    <w:rsid w:val="00C41579"/>
    <w:rsid w:val="00C41696"/>
    <w:rsid w:val="00C42ADD"/>
    <w:rsid w:val="00C43717"/>
    <w:rsid w:val="00C44691"/>
    <w:rsid w:val="00C4526F"/>
    <w:rsid w:val="00C45494"/>
    <w:rsid w:val="00C46212"/>
    <w:rsid w:val="00C464AA"/>
    <w:rsid w:val="00C46FE4"/>
    <w:rsid w:val="00C5095C"/>
    <w:rsid w:val="00C518BA"/>
    <w:rsid w:val="00C51EAE"/>
    <w:rsid w:val="00C521BC"/>
    <w:rsid w:val="00C524CA"/>
    <w:rsid w:val="00C52902"/>
    <w:rsid w:val="00C52D97"/>
    <w:rsid w:val="00C5377E"/>
    <w:rsid w:val="00C542B2"/>
    <w:rsid w:val="00C54F47"/>
    <w:rsid w:val="00C551AD"/>
    <w:rsid w:val="00C5583D"/>
    <w:rsid w:val="00C56635"/>
    <w:rsid w:val="00C56EA6"/>
    <w:rsid w:val="00C570FB"/>
    <w:rsid w:val="00C574A0"/>
    <w:rsid w:val="00C601FF"/>
    <w:rsid w:val="00C62951"/>
    <w:rsid w:val="00C62B7A"/>
    <w:rsid w:val="00C6568D"/>
    <w:rsid w:val="00C65F28"/>
    <w:rsid w:val="00C66C80"/>
    <w:rsid w:val="00C66D05"/>
    <w:rsid w:val="00C7025C"/>
    <w:rsid w:val="00C70B90"/>
    <w:rsid w:val="00C70EF5"/>
    <w:rsid w:val="00C71479"/>
    <w:rsid w:val="00C716E2"/>
    <w:rsid w:val="00C71915"/>
    <w:rsid w:val="00C71B5B"/>
    <w:rsid w:val="00C74214"/>
    <w:rsid w:val="00C74F4D"/>
    <w:rsid w:val="00C74F85"/>
    <w:rsid w:val="00C75E8E"/>
    <w:rsid w:val="00C762DF"/>
    <w:rsid w:val="00C76462"/>
    <w:rsid w:val="00C76464"/>
    <w:rsid w:val="00C77484"/>
    <w:rsid w:val="00C8004E"/>
    <w:rsid w:val="00C806FB"/>
    <w:rsid w:val="00C80710"/>
    <w:rsid w:val="00C80BAD"/>
    <w:rsid w:val="00C81B64"/>
    <w:rsid w:val="00C824DB"/>
    <w:rsid w:val="00C82B59"/>
    <w:rsid w:val="00C83E13"/>
    <w:rsid w:val="00C8401F"/>
    <w:rsid w:val="00C8522C"/>
    <w:rsid w:val="00C85CAB"/>
    <w:rsid w:val="00C86197"/>
    <w:rsid w:val="00C86488"/>
    <w:rsid w:val="00C879C2"/>
    <w:rsid w:val="00C90407"/>
    <w:rsid w:val="00C905C0"/>
    <w:rsid w:val="00C9081D"/>
    <w:rsid w:val="00C91679"/>
    <w:rsid w:val="00C91CDA"/>
    <w:rsid w:val="00C92FE1"/>
    <w:rsid w:val="00C934FD"/>
    <w:rsid w:val="00C93790"/>
    <w:rsid w:val="00C93DD4"/>
    <w:rsid w:val="00C942F9"/>
    <w:rsid w:val="00C948CE"/>
    <w:rsid w:val="00C95573"/>
    <w:rsid w:val="00C95691"/>
    <w:rsid w:val="00C95BBC"/>
    <w:rsid w:val="00C9649D"/>
    <w:rsid w:val="00C966D7"/>
    <w:rsid w:val="00C96FB2"/>
    <w:rsid w:val="00C971D0"/>
    <w:rsid w:val="00C97A39"/>
    <w:rsid w:val="00CA0825"/>
    <w:rsid w:val="00CA0DAF"/>
    <w:rsid w:val="00CA0E46"/>
    <w:rsid w:val="00CA238B"/>
    <w:rsid w:val="00CA23CE"/>
    <w:rsid w:val="00CA2A0E"/>
    <w:rsid w:val="00CA3D3B"/>
    <w:rsid w:val="00CA45D4"/>
    <w:rsid w:val="00CA496A"/>
    <w:rsid w:val="00CA4FC3"/>
    <w:rsid w:val="00CA5598"/>
    <w:rsid w:val="00CA59E7"/>
    <w:rsid w:val="00CA5C05"/>
    <w:rsid w:val="00CA64DB"/>
    <w:rsid w:val="00CA679B"/>
    <w:rsid w:val="00CA6CAC"/>
    <w:rsid w:val="00CA7D67"/>
    <w:rsid w:val="00CB04CE"/>
    <w:rsid w:val="00CB1EB1"/>
    <w:rsid w:val="00CB2622"/>
    <w:rsid w:val="00CB2CD4"/>
    <w:rsid w:val="00CB300B"/>
    <w:rsid w:val="00CB304F"/>
    <w:rsid w:val="00CB4256"/>
    <w:rsid w:val="00CB43CD"/>
    <w:rsid w:val="00CB460F"/>
    <w:rsid w:val="00CB46F2"/>
    <w:rsid w:val="00CB5AB3"/>
    <w:rsid w:val="00CB6C9E"/>
    <w:rsid w:val="00CB759D"/>
    <w:rsid w:val="00CC0381"/>
    <w:rsid w:val="00CC133E"/>
    <w:rsid w:val="00CC26AF"/>
    <w:rsid w:val="00CC2785"/>
    <w:rsid w:val="00CC3001"/>
    <w:rsid w:val="00CC44BD"/>
    <w:rsid w:val="00CC53FA"/>
    <w:rsid w:val="00CC58E3"/>
    <w:rsid w:val="00CC626D"/>
    <w:rsid w:val="00CC6467"/>
    <w:rsid w:val="00CC6CE7"/>
    <w:rsid w:val="00CC7982"/>
    <w:rsid w:val="00CD1A65"/>
    <w:rsid w:val="00CD1C03"/>
    <w:rsid w:val="00CD1C6E"/>
    <w:rsid w:val="00CD4033"/>
    <w:rsid w:val="00CD4A74"/>
    <w:rsid w:val="00CD5AC0"/>
    <w:rsid w:val="00CD5E7E"/>
    <w:rsid w:val="00CD5F20"/>
    <w:rsid w:val="00CD69B1"/>
    <w:rsid w:val="00CD6B54"/>
    <w:rsid w:val="00CD7066"/>
    <w:rsid w:val="00CE001C"/>
    <w:rsid w:val="00CE044F"/>
    <w:rsid w:val="00CE0740"/>
    <w:rsid w:val="00CE0746"/>
    <w:rsid w:val="00CE08FF"/>
    <w:rsid w:val="00CE099D"/>
    <w:rsid w:val="00CE18B1"/>
    <w:rsid w:val="00CE2A33"/>
    <w:rsid w:val="00CE2DEE"/>
    <w:rsid w:val="00CE4210"/>
    <w:rsid w:val="00CE49AA"/>
    <w:rsid w:val="00CE49E4"/>
    <w:rsid w:val="00CE4A77"/>
    <w:rsid w:val="00CE4B10"/>
    <w:rsid w:val="00CE500A"/>
    <w:rsid w:val="00CE57D9"/>
    <w:rsid w:val="00CE5CC9"/>
    <w:rsid w:val="00CE6C33"/>
    <w:rsid w:val="00CE7013"/>
    <w:rsid w:val="00CE7B1E"/>
    <w:rsid w:val="00CE7E23"/>
    <w:rsid w:val="00CF02BF"/>
    <w:rsid w:val="00CF0D2F"/>
    <w:rsid w:val="00CF0F9C"/>
    <w:rsid w:val="00CF112D"/>
    <w:rsid w:val="00CF1331"/>
    <w:rsid w:val="00CF1707"/>
    <w:rsid w:val="00CF1776"/>
    <w:rsid w:val="00CF274C"/>
    <w:rsid w:val="00CF4544"/>
    <w:rsid w:val="00CF474D"/>
    <w:rsid w:val="00CF4915"/>
    <w:rsid w:val="00CF4B57"/>
    <w:rsid w:val="00CF55E9"/>
    <w:rsid w:val="00CF56F7"/>
    <w:rsid w:val="00CF5F03"/>
    <w:rsid w:val="00CF6895"/>
    <w:rsid w:val="00CF6F9F"/>
    <w:rsid w:val="00CF7B5B"/>
    <w:rsid w:val="00D00BF8"/>
    <w:rsid w:val="00D021CA"/>
    <w:rsid w:val="00D02FEB"/>
    <w:rsid w:val="00D04183"/>
    <w:rsid w:val="00D04378"/>
    <w:rsid w:val="00D04946"/>
    <w:rsid w:val="00D04C9D"/>
    <w:rsid w:val="00D05714"/>
    <w:rsid w:val="00D06B93"/>
    <w:rsid w:val="00D07CFF"/>
    <w:rsid w:val="00D10BC5"/>
    <w:rsid w:val="00D1338A"/>
    <w:rsid w:val="00D14336"/>
    <w:rsid w:val="00D14E53"/>
    <w:rsid w:val="00D14FB3"/>
    <w:rsid w:val="00D15527"/>
    <w:rsid w:val="00D15F1D"/>
    <w:rsid w:val="00D15F63"/>
    <w:rsid w:val="00D162C7"/>
    <w:rsid w:val="00D16A71"/>
    <w:rsid w:val="00D16B2F"/>
    <w:rsid w:val="00D1783D"/>
    <w:rsid w:val="00D213E1"/>
    <w:rsid w:val="00D226A9"/>
    <w:rsid w:val="00D23086"/>
    <w:rsid w:val="00D2379A"/>
    <w:rsid w:val="00D23816"/>
    <w:rsid w:val="00D241CE"/>
    <w:rsid w:val="00D25744"/>
    <w:rsid w:val="00D26666"/>
    <w:rsid w:val="00D26B98"/>
    <w:rsid w:val="00D26BD7"/>
    <w:rsid w:val="00D27A32"/>
    <w:rsid w:val="00D27F14"/>
    <w:rsid w:val="00D3132E"/>
    <w:rsid w:val="00D314E2"/>
    <w:rsid w:val="00D31A35"/>
    <w:rsid w:val="00D31CDC"/>
    <w:rsid w:val="00D31DA0"/>
    <w:rsid w:val="00D3214A"/>
    <w:rsid w:val="00D3268A"/>
    <w:rsid w:val="00D32815"/>
    <w:rsid w:val="00D329D7"/>
    <w:rsid w:val="00D32DE9"/>
    <w:rsid w:val="00D3350C"/>
    <w:rsid w:val="00D33BEC"/>
    <w:rsid w:val="00D34218"/>
    <w:rsid w:val="00D34572"/>
    <w:rsid w:val="00D34576"/>
    <w:rsid w:val="00D34BC5"/>
    <w:rsid w:val="00D35422"/>
    <w:rsid w:val="00D358A3"/>
    <w:rsid w:val="00D358D7"/>
    <w:rsid w:val="00D367B3"/>
    <w:rsid w:val="00D36CA2"/>
    <w:rsid w:val="00D37607"/>
    <w:rsid w:val="00D401BE"/>
    <w:rsid w:val="00D405B5"/>
    <w:rsid w:val="00D41A8F"/>
    <w:rsid w:val="00D4248A"/>
    <w:rsid w:val="00D42EF0"/>
    <w:rsid w:val="00D433F4"/>
    <w:rsid w:val="00D44D58"/>
    <w:rsid w:val="00D45601"/>
    <w:rsid w:val="00D4698F"/>
    <w:rsid w:val="00D46CB1"/>
    <w:rsid w:val="00D47265"/>
    <w:rsid w:val="00D47FB3"/>
    <w:rsid w:val="00D504FA"/>
    <w:rsid w:val="00D5057E"/>
    <w:rsid w:val="00D50E28"/>
    <w:rsid w:val="00D5164B"/>
    <w:rsid w:val="00D51BD0"/>
    <w:rsid w:val="00D520D4"/>
    <w:rsid w:val="00D525A4"/>
    <w:rsid w:val="00D525D2"/>
    <w:rsid w:val="00D526E0"/>
    <w:rsid w:val="00D526FF"/>
    <w:rsid w:val="00D52F8D"/>
    <w:rsid w:val="00D530E7"/>
    <w:rsid w:val="00D537E8"/>
    <w:rsid w:val="00D54509"/>
    <w:rsid w:val="00D54B9A"/>
    <w:rsid w:val="00D54FFF"/>
    <w:rsid w:val="00D550C5"/>
    <w:rsid w:val="00D552FF"/>
    <w:rsid w:val="00D55DF2"/>
    <w:rsid w:val="00D55F46"/>
    <w:rsid w:val="00D56444"/>
    <w:rsid w:val="00D565EB"/>
    <w:rsid w:val="00D56E00"/>
    <w:rsid w:val="00D57869"/>
    <w:rsid w:val="00D578E2"/>
    <w:rsid w:val="00D57967"/>
    <w:rsid w:val="00D57DE2"/>
    <w:rsid w:val="00D609EA"/>
    <w:rsid w:val="00D60FC8"/>
    <w:rsid w:val="00D62929"/>
    <w:rsid w:val="00D62D0F"/>
    <w:rsid w:val="00D637A3"/>
    <w:rsid w:val="00D659E0"/>
    <w:rsid w:val="00D65FB8"/>
    <w:rsid w:val="00D67B2C"/>
    <w:rsid w:val="00D67B81"/>
    <w:rsid w:val="00D716B9"/>
    <w:rsid w:val="00D71C55"/>
    <w:rsid w:val="00D72013"/>
    <w:rsid w:val="00D72380"/>
    <w:rsid w:val="00D72CBD"/>
    <w:rsid w:val="00D73058"/>
    <w:rsid w:val="00D7483D"/>
    <w:rsid w:val="00D74844"/>
    <w:rsid w:val="00D75867"/>
    <w:rsid w:val="00D7652F"/>
    <w:rsid w:val="00D775A0"/>
    <w:rsid w:val="00D777FE"/>
    <w:rsid w:val="00D813AE"/>
    <w:rsid w:val="00D8166D"/>
    <w:rsid w:val="00D81693"/>
    <w:rsid w:val="00D81727"/>
    <w:rsid w:val="00D81E70"/>
    <w:rsid w:val="00D83F82"/>
    <w:rsid w:val="00D8447A"/>
    <w:rsid w:val="00D85C91"/>
    <w:rsid w:val="00D861AF"/>
    <w:rsid w:val="00D8621C"/>
    <w:rsid w:val="00D865B0"/>
    <w:rsid w:val="00D8688B"/>
    <w:rsid w:val="00D8766E"/>
    <w:rsid w:val="00D87E5B"/>
    <w:rsid w:val="00D87FD1"/>
    <w:rsid w:val="00D87FD8"/>
    <w:rsid w:val="00D90214"/>
    <w:rsid w:val="00D9145C"/>
    <w:rsid w:val="00D91936"/>
    <w:rsid w:val="00D9269D"/>
    <w:rsid w:val="00D9277A"/>
    <w:rsid w:val="00D93276"/>
    <w:rsid w:val="00D9372A"/>
    <w:rsid w:val="00D938CC"/>
    <w:rsid w:val="00D9527D"/>
    <w:rsid w:val="00D95293"/>
    <w:rsid w:val="00D95B8E"/>
    <w:rsid w:val="00D962F5"/>
    <w:rsid w:val="00D96874"/>
    <w:rsid w:val="00D96966"/>
    <w:rsid w:val="00D977FC"/>
    <w:rsid w:val="00D97B12"/>
    <w:rsid w:val="00DA0685"/>
    <w:rsid w:val="00DA07B6"/>
    <w:rsid w:val="00DA0B11"/>
    <w:rsid w:val="00DA18C0"/>
    <w:rsid w:val="00DA1E5D"/>
    <w:rsid w:val="00DA2A4C"/>
    <w:rsid w:val="00DA3050"/>
    <w:rsid w:val="00DA32D4"/>
    <w:rsid w:val="00DA32FA"/>
    <w:rsid w:val="00DA38F6"/>
    <w:rsid w:val="00DA3BDF"/>
    <w:rsid w:val="00DA4833"/>
    <w:rsid w:val="00DA4991"/>
    <w:rsid w:val="00DA5D2F"/>
    <w:rsid w:val="00DA664E"/>
    <w:rsid w:val="00DB136C"/>
    <w:rsid w:val="00DB1408"/>
    <w:rsid w:val="00DB15A4"/>
    <w:rsid w:val="00DB1E5C"/>
    <w:rsid w:val="00DB27A6"/>
    <w:rsid w:val="00DB4208"/>
    <w:rsid w:val="00DB452A"/>
    <w:rsid w:val="00DB480A"/>
    <w:rsid w:val="00DB4FFC"/>
    <w:rsid w:val="00DB6348"/>
    <w:rsid w:val="00DB645E"/>
    <w:rsid w:val="00DB6D33"/>
    <w:rsid w:val="00DB6D6C"/>
    <w:rsid w:val="00DB7B0B"/>
    <w:rsid w:val="00DB7C42"/>
    <w:rsid w:val="00DC02A9"/>
    <w:rsid w:val="00DC034E"/>
    <w:rsid w:val="00DC1F60"/>
    <w:rsid w:val="00DC288D"/>
    <w:rsid w:val="00DC3341"/>
    <w:rsid w:val="00DC39C4"/>
    <w:rsid w:val="00DC42D5"/>
    <w:rsid w:val="00DC48E9"/>
    <w:rsid w:val="00DC4EA6"/>
    <w:rsid w:val="00DC623C"/>
    <w:rsid w:val="00DC6BC3"/>
    <w:rsid w:val="00DC6C8B"/>
    <w:rsid w:val="00DC7450"/>
    <w:rsid w:val="00DD0AAD"/>
    <w:rsid w:val="00DD11C7"/>
    <w:rsid w:val="00DD12EC"/>
    <w:rsid w:val="00DD1E3D"/>
    <w:rsid w:val="00DD219D"/>
    <w:rsid w:val="00DD36AD"/>
    <w:rsid w:val="00DD3B43"/>
    <w:rsid w:val="00DD3EC4"/>
    <w:rsid w:val="00DD4AF4"/>
    <w:rsid w:val="00DD55FF"/>
    <w:rsid w:val="00DD7387"/>
    <w:rsid w:val="00DD7C3B"/>
    <w:rsid w:val="00DD7CE3"/>
    <w:rsid w:val="00DE0BE6"/>
    <w:rsid w:val="00DE0DB2"/>
    <w:rsid w:val="00DE19D0"/>
    <w:rsid w:val="00DE26C4"/>
    <w:rsid w:val="00DE2DDA"/>
    <w:rsid w:val="00DE31BD"/>
    <w:rsid w:val="00DE3D13"/>
    <w:rsid w:val="00DE49C8"/>
    <w:rsid w:val="00DE4BAE"/>
    <w:rsid w:val="00DE52CF"/>
    <w:rsid w:val="00DE5ADD"/>
    <w:rsid w:val="00DE5C2B"/>
    <w:rsid w:val="00DE5C51"/>
    <w:rsid w:val="00DE6079"/>
    <w:rsid w:val="00DE6C6C"/>
    <w:rsid w:val="00DE6DDE"/>
    <w:rsid w:val="00DE6E69"/>
    <w:rsid w:val="00DE6F38"/>
    <w:rsid w:val="00DE72E9"/>
    <w:rsid w:val="00DE742D"/>
    <w:rsid w:val="00DE79F5"/>
    <w:rsid w:val="00DF087C"/>
    <w:rsid w:val="00DF15D0"/>
    <w:rsid w:val="00DF2143"/>
    <w:rsid w:val="00DF218C"/>
    <w:rsid w:val="00DF2192"/>
    <w:rsid w:val="00DF258A"/>
    <w:rsid w:val="00DF3CD8"/>
    <w:rsid w:val="00DF47DF"/>
    <w:rsid w:val="00DF49FC"/>
    <w:rsid w:val="00DF5972"/>
    <w:rsid w:val="00DF598E"/>
    <w:rsid w:val="00DF5F34"/>
    <w:rsid w:val="00DF5FF9"/>
    <w:rsid w:val="00E011AA"/>
    <w:rsid w:val="00E01464"/>
    <w:rsid w:val="00E01597"/>
    <w:rsid w:val="00E0181E"/>
    <w:rsid w:val="00E02219"/>
    <w:rsid w:val="00E022BE"/>
    <w:rsid w:val="00E02D50"/>
    <w:rsid w:val="00E039AF"/>
    <w:rsid w:val="00E0545B"/>
    <w:rsid w:val="00E05AA7"/>
    <w:rsid w:val="00E05AF5"/>
    <w:rsid w:val="00E06153"/>
    <w:rsid w:val="00E06458"/>
    <w:rsid w:val="00E069C4"/>
    <w:rsid w:val="00E070C9"/>
    <w:rsid w:val="00E07281"/>
    <w:rsid w:val="00E0746D"/>
    <w:rsid w:val="00E07ADA"/>
    <w:rsid w:val="00E07DDC"/>
    <w:rsid w:val="00E10042"/>
    <w:rsid w:val="00E1085E"/>
    <w:rsid w:val="00E11617"/>
    <w:rsid w:val="00E117F8"/>
    <w:rsid w:val="00E11E60"/>
    <w:rsid w:val="00E11E83"/>
    <w:rsid w:val="00E1249F"/>
    <w:rsid w:val="00E13025"/>
    <w:rsid w:val="00E13376"/>
    <w:rsid w:val="00E140ED"/>
    <w:rsid w:val="00E1414D"/>
    <w:rsid w:val="00E1504A"/>
    <w:rsid w:val="00E200AD"/>
    <w:rsid w:val="00E20397"/>
    <w:rsid w:val="00E217AA"/>
    <w:rsid w:val="00E21EC6"/>
    <w:rsid w:val="00E22DDE"/>
    <w:rsid w:val="00E240D4"/>
    <w:rsid w:val="00E24A35"/>
    <w:rsid w:val="00E250D7"/>
    <w:rsid w:val="00E25108"/>
    <w:rsid w:val="00E2652C"/>
    <w:rsid w:val="00E26873"/>
    <w:rsid w:val="00E2704A"/>
    <w:rsid w:val="00E2733B"/>
    <w:rsid w:val="00E27C0E"/>
    <w:rsid w:val="00E27C96"/>
    <w:rsid w:val="00E300B4"/>
    <w:rsid w:val="00E30233"/>
    <w:rsid w:val="00E30F3A"/>
    <w:rsid w:val="00E32A73"/>
    <w:rsid w:val="00E32AD6"/>
    <w:rsid w:val="00E337A7"/>
    <w:rsid w:val="00E34039"/>
    <w:rsid w:val="00E34ECD"/>
    <w:rsid w:val="00E352F5"/>
    <w:rsid w:val="00E353BC"/>
    <w:rsid w:val="00E35903"/>
    <w:rsid w:val="00E359AF"/>
    <w:rsid w:val="00E3612F"/>
    <w:rsid w:val="00E361B2"/>
    <w:rsid w:val="00E36330"/>
    <w:rsid w:val="00E36DFC"/>
    <w:rsid w:val="00E371DD"/>
    <w:rsid w:val="00E410B9"/>
    <w:rsid w:val="00E41B1F"/>
    <w:rsid w:val="00E4236F"/>
    <w:rsid w:val="00E426FD"/>
    <w:rsid w:val="00E428A4"/>
    <w:rsid w:val="00E42B71"/>
    <w:rsid w:val="00E42C3D"/>
    <w:rsid w:val="00E43827"/>
    <w:rsid w:val="00E43C19"/>
    <w:rsid w:val="00E44AC8"/>
    <w:rsid w:val="00E450A6"/>
    <w:rsid w:val="00E45F5B"/>
    <w:rsid w:val="00E473BF"/>
    <w:rsid w:val="00E4772F"/>
    <w:rsid w:val="00E4780D"/>
    <w:rsid w:val="00E50133"/>
    <w:rsid w:val="00E50EA8"/>
    <w:rsid w:val="00E51427"/>
    <w:rsid w:val="00E5171F"/>
    <w:rsid w:val="00E51980"/>
    <w:rsid w:val="00E525E7"/>
    <w:rsid w:val="00E52CDB"/>
    <w:rsid w:val="00E53914"/>
    <w:rsid w:val="00E53E08"/>
    <w:rsid w:val="00E53E52"/>
    <w:rsid w:val="00E53F84"/>
    <w:rsid w:val="00E54A23"/>
    <w:rsid w:val="00E56294"/>
    <w:rsid w:val="00E569EF"/>
    <w:rsid w:val="00E56F0A"/>
    <w:rsid w:val="00E576A1"/>
    <w:rsid w:val="00E579CB"/>
    <w:rsid w:val="00E57A3C"/>
    <w:rsid w:val="00E60F75"/>
    <w:rsid w:val="00E61298"/>
    <w:rsid w:val="00E63010"/>
    <w:rsid w:val="00E64229"/>
    <w:rsid w:val="00E64849"/>
    <w:rsid w:val="00E64D7E"/>
    <w:rsid w:val="00E65747"/>
    <w:rsid w:val="00E65971"/>
    <w:rsid w:val="00E65AA6"/>
    <w:rsid w:val="00E66123"/>
    <w:rsid w:val="00E706B6"/>
    <w:rsid w:val="00E71EDC"/>
    <w:rsid w:val="00E725F3"/>
    <w:rsid w:val="00E72E3B"/>
    <w:rsid w:val="00E72F0F"/>
    <w:rsid w:val="00E734EC"/>
    <w:rsid w:val="00E7394C"/>
    <w:rsid w:val="00E73C4E"/>
    <w:rsid w:val="00E74372"/>
    <w:rsid w:val="00E7654B"/>
    <w:rsid w:val="00E76F5A"/>
    <w:rsid w:val="00E776AC"/>
    <w:rsid w:val="00E777E9"/>
    <w:rsid w:val="00E7780B"/>
    <w:rsid w:val="00E77853"/>
    <w:rsid w:val="00E778F1"/>
    <w:rsid w:val="00E77988"/>
    <w:rsid w:val="00E77BE5"/>
    <w:rsid w:val="00E81247"/>
    <w:rsid w:val="00E812F2"/>
    <w:rsid w:val="00E81D37"/>
    <w:rsid w:val="00E8220C"/>
    <w:rsid w:val="00E82B9E"/>
    <w:rsid w:val="00E8451D"/>
    <w:rsid w:val="00E8461C"/>
    <w:rsid w:val="00E84913"/>
    <w:rsid w:val="00E84EB4"/>
    <w:rsid w:val="00E858A2"/>
    <w:rsid w:val="00E85B19"/>
    <w:rsid w:val="00E85FBD"/>
    <w:rsid w:val="00E85FF0"/>
    <w:rsid w:val="00E8638A"/>
    <w:rsid w:val="00E86AFD"/>
    <w:rsid w:val="00E87BCC"/>
    <w:rsid w:val="00E9180B"/>
    <w:rsid w:val="00E91827"/>
    <w:rsid w:val="00E91FE4"/>
    <w:rsid w:val="00E92153"/>
    <w:rsid w:val="00E923A0"/>
    <w:rsid w:val="00E926C8"/>
    <w:rsid w:val="00E927F5"/>
    <w:rsid w:val="00E93484"/>
    <w:rsid w:val="00E934EC"/>
    <w:rsid w:val="00E93EE3"/>
    <w:rsid w:val="00E952CA"/>
    <w:rsid w:val="00E9580D"/>
    <w:rsid w:val="00E958A5"/>
    <w:rsid w:val="00E95917"/>
    <w:rsid w:val="00E96EDE"/>
    <w:rsid w:val="00E9760D"/>
    <w:rsid w:val="00E97627"/>
    <w:rsid w:val="00E976FA"/>
    <w:rsid w:val="00EA06A9"/>
    <w:rsid w:val="00EA09F5"/>
    <w:rsid w:val="00EA1C67"/>
    <w:rsid w:val="00EA2C86"/>
    <w:rsid w:val="00EA3DF2"/>
    <w:rsid w:val="00EA4074"/>
    <w:rsid w:val="00EA4343"/>
    <w:rsid w:val="00EA4B72"/>
    <w:rsid w:val="00EA4F18"/>
    <w:rsid w:val="00EA5023"/>
    <w:rsid w:val="00EA542A"/>
    <w:rsid w:val="00EA54B0"/>
    <w:rsid w:val="00EA6D71"/>
    <w:rsid w:val="00EA6F68"/>
    <w:rsid w:val="00EA7503"/>
    <w:rsid w:val="00EB054C"/>
    <w:rsid w:val="00EB088A"/>
    <w:rsid w:val="00EB0899"/>
    <w:rsid w:val="00EB185E"/>
    <w:rsid w:val="00EB19FD"/>
    <w:rsid w:val="00EB204E"/>
    <w:rsid w:val="00EB25BF"/>
    <w:rsid w:val="00EB54B2"/>
    <w:rsid w:val="00EB5B56"/>
    <w:rsid w:val="00EB5BB7"/>
    <w:rsid w:val="00EB6628"/>
    <w:rsid w:val="00EB68DA"/>
    <w:rsid w:val="00EB73CE"/>
    <w:rsid w:val="00EB7B57"/>
    <w:rsid w:val="00EC00C4"/>
    <w:rsid w:val="00EC06CE"/>
    <w:rsid w:val="00EC0A7E"/>
    <w:rsid w:val="00EC1410"/>
    <w:rsid w:val="00EC148F"/>
    <w:rsid w:val="00EC1E6A"/>
    <w:rsid w:val="00EC1E72"/>
    <w:rsid w:val="00EC287F"/>
    <w:rsid w:val="00EC3370"/>
    <w:rsid w:val="00EC373C"/>
    <w:rsid w:val="00EC42DC"/>
    <w:rsid w:val="00EC4931"/>
    <w:rsid w:val="00EC52F2"/>
    <w:rsid w:val="00EC65C6"/>
    <w:rsid w:val="00EC734A"/>
    <w:rsid w:val="00ED0313"/>
    <w:rsid w:val="00ED0425"/>
    <w:rsid w:val="00ED16D0"/>
    <w:rsid w:val="00ED1861"/>
    <w:rsid w:val="00ED1E10"/>
    <w:rsid w:val="00ED2C4A"/>
    <w:rsid w:val="00ED43FD"/>
    <w:rsid w:val="00ED458B"/>
    <w:rsid w:val="00ED4A06"/>
    <w:rsid w:val="00ED4AD5"/>
    <w:rsid w:val="00ED4E9B"/>
    <w:rsid w:val="00ED551B"/>
    <w:rsid w:val="00ED5733"/>
    <w:rsid w:val="00ED5902"/>
    <w:rsid w:val="00ED5D26"/>
    <w:rsid w:val="00ED5D4F"/>
    <w:rsid w:val="00ED7105"/>
    <w:rsid w:val="00ED7BAC"/>
    <w:rsid w:val="00EE03BD"/>
    <w:rsid w:val="00EE0503"/>
    <w:rsid w:val="00EE11CB"/>
    <w:rsid w:val="00EE193D"/>
    <w:rsid w:val="00EE21A0"/>
    <w:rsid w:val="00EE2AD6"/>
    <w:rsid w:val="00EE32C7"/>
    <w:rsid w:val="00EE3767"/>
    <w:rsid w:val="00EE4643"/>
    <w:rsid w:val="00EE4A0C"/>
    <w:rsid w:val="00EE4CA7"/>
    <w:rsid w:val="00EE5AFB"/>
    <w:rsid w:val="00EE5B57"/>
    <w:rsid w:val="00EE676B"/>
    <w:rsid w:val="00EE6F12"/>
    <w:rsid w:val="00EE7B6E"/>
    <w:rsid w:val="00EF0588"/>
    <w:rsid w:val="00EF1B76"/>
    <w:rsid w:val="00EF2186"/>
    <w:rsid w:val="00EF21A4"/>
    <w:rsid w:val="00EF283B"/>
    <w:rsid w:val="00EF2BA4"/>
    <w:rsid w:val="00EF3108"/>
    <w:rsid w:val="00EF35FC"/>
    <w:rsid w:val="00EF39E6"/>
    <w:rsid w:val="00EF3C0D"/>
    <w:rsid w:val="00EF3C9F"/>
    <w:rsid w:val="00EF3FA2"/>
    <w:rsid w:val="00EF41AE"/>
    <w:rsid w:val="00EF478E"/>
    <w:rsid w:val="00EF4BDE"/>
    <w:rsid w:val="00EF503D"/>
    <w:rsid w:val="00EF517F"/>
    <w:rsid w:val="00EF51EC"/>
    <w:rsid w:val="00EF592D"/>
    <w:rsid w:val="00EF5BAB"/>
    <w:rsid w:val="00EF602F"/>
    <w:rsid w:val="00EF75AE"/>
    <w:rsid w:val="00EF7AC3"/>
    <w:rsid w:val="00F018D6"/>
    <w:rsid w:val="00F01E3A"/>
    <w:rsid w:val="00F01E6B"/>
    <w:rsid w:val="00F023A1"/>
    <w:rsid w:val="00F02E0B"/>
    <w:rsid w:val="00F02E75"/>
    <w:rsid w:val="00F02FDA"/>
    <w:rsid w:val="00F035D5"/>
    <w:rsid w:val="00F03EEB"/>
    <w:rsid w:val="00F0417B"/>
    <w:rsid w:val="00F04923"/>
    <w:rsid w:val="00F04D95"/>
    <w:rsid w:val="00F052A6"/>
    <w:rsid w:val="00F05D74"/>
    <w:rsid w:val="00F05F05"/>
    <w:rsid w:val="00F05FFA"/>
    <w:rsid w:val="00F07511"/>
    <w:rsid w:val="00F076C5"/>
    <w:rsid w:val="00F07766"/>
    <w:rsid w:val="00F101EB"/>
    <w:rsid w:val="00F10E1F"/>
    <w:rsid w:val="00F11376"/>
    <w:rsid w:val="00F115CB"/>
    <w:rsid w:val="00F1167F"/>
    <w:rsid w:val="00F1236C"/>
    <w:rsid w:val="00F12D2C"/>
    <w:rsid w:val="00F13108"/>
    <w:rsid w:val="00F131AC"/>
    <w:rsid w:val="00F137BA"/>
    <w:rsid w:val="00F1398B"/>
    <w:rsid w:val="00F13CB0"/>
    <w:rsid w:val="00F14B89"/>
    <w:rsid w:val="00F1531C"/>
    <w:rsid w:val="00F153AC"/>
    <w:rsid w:val="00F1595C"/>
    <w:rsid w:val="00F15C59"/>
    <w:rsid w:val="00F16338"/>
    <w:rsid w:val="00F16395"/>
    <w:rsid w:val="00F1734C"/>
    <w:rsid w:val="00F173DD"/>
    <w:rsid w:val="00F17948"/>
    <w:rsid w:val="00F17A0B"/>
    <w:rsid w:val="00F208B4"/>
    <w:rsid w:val="00F20EFD"/>
    <w:rsid w:val="00F210F8"/>
    <w:rsid w:val="00F2124F"/>
    <w:rsid w:val="00F213E5"/>
    <w:rsid w:val="00F21F84"/>
    <w:rsid w:val="00F21FC4"/>
    <w:rsid w:val="00F223F6"/>
    <w:rsid w:val="00F2248C"/>
    <w:rsid w:val="00F23459"/>
    <w:rsid w:val="00F24887"/>
    <w:rsid w:val="00F255D8"/>
    <w:rsid w:val="00F26750"/>
    <w:rsid w:val="00F26B72"/>
    <w:rsid w:val="00F27300"/>
    <w:rsid w:val="00F27995"/>
    <w:rsid w:val="00F303B6"/>
    <w:rsid w:val="00F30693"/>
    <w:rsid w:val="00F30E6A"/>
    <w:rsid w:val="00F31DB3"/>
    <w:rsid w:val="00F32865"/>
    <w:rsid w:val="00F33682"/>
    <w:rsid w:val="00F33B0D"/>
    <w:rsid w:val="00F33C15"/>
    <w:rsid w:val="00F33C8F"/>
    <w:rsid w:val="00F35D9E"/>
    <w:rsid w:val="00F35DE3"/>
    <w:rsid w:val="00F36442"/>
    <w:rsid w:val="00F36EFD"/>
    <w:rsid w:val="00F37393"/>
    <w:rsid w:val="00F37A8D"/>
    <w:rsid w:val="00F37E4A"/>
    <w:rsid w:val="00F4004F"/>
    <w:rsid w:val="00F404F8"/>
    <w:rsid w:val="00F40516"/>
    <w:rsid w:val="00F406B5"/>
    <w:rsid w:val="00F40C51"/>
    <w:rsid w:val="00F40DCA"/>
    <w:rsid w:val="00F41562"/>
    <w:rsid w:val="00F4158C"/>
    <w:rsid w:val="00F443E8"/>
    <w:rsid w:val="00F44773"/>
    <w:rsid w:val="00F4483F"/>
    <w:rsid w:val="00F4560A"/>
    <w:rsid w:val="00F4564F"/>
    <w:rsid w:val="00F45658"/>
    <w:rsid w:val="00F45A8F"/>
    <w:rsid w:val="00F4751A"/>
    <w:rsid w:val="00F47605"/>
    <w:rsid w:val="00F478BF"/>
    <w:rsid w:val="00F47C1F"/>
    <w:rsid w:val="00F503C8"/>
    <w:rsid w:val="00F51841"/>
    <w:rsid w:val="00F52132"/>
    <w:rsid w:val="00F52C67"/>
    <w:rsid w:val="00F53CF6"/>
    <w:rsid w:val="00F54F81"/>
    <w:rsid w:val="00F55153"/>
    <w:rsid w:val="00F55B2F"/>
    <w:rsid w:val="00F562FE"/>
    <w:rsid w:val="00F57BA1"/>
    <w:rsid w:val="00F60B1C"/>
    <w:rsid w:val="00F6183C"/>
    <w:rsid w:val="00F61EF4"/>
    <w:rsid w:val="00F62295"/>
    <w:rsid w:val="00F6237E"/>
    <w:rsid w:val="00F62528"/>
    <w:rsid w:val="00F62C71"/>
    <w:rsid w:val="00F639F8"/>
    <w:rsid w:val="00F646D2"/>
    <w:rsid w:val="00F64DA7"/>
    <w:rsid w:val="00F653C9"/>
    <w:rsid w:val="00F65F4F"/>
    <w:rsid w:val="00F66ACB"/>
    <w:rsid w:val="00F671C6"/>
    <w:rsid w:val="00F672C3"/>
    <w:rsid w:val="00F677C7"/>
    <w:rsid w:val="00F67835"/>
    <w:rsid w:val="00F67ED2"/>
    <w:rsid w:val="00F709F1"/>
    <w:rsid w:val="00F70D7C"/>
    <w:rsid w:val="00F714F0"/>
    <w:rsid w:val="00F71530"/>
    <w:rsid w:val="00F71535"/>
    <w:rsid w:val="00F71DCB"/>
    <w:rsid w:val="00F7309A"/>
    <w:rsid w:val="00F739A0"/>
    <w:rsid w:val="00F739A6"/>
    <w:rsid w:val="00F74733"/>
    <w:rsid w:val="00F74950"/>
    <w:rsid w:val="00F75680"/>
    <w:rsid w:val="00F75D7A"/>
    <w:rsid w:val="00F7682D"/>
    <w:rsid w:val="00F768A9"/>
    <w:rsid w:val="00F80196"/>
    <w:rsid w:val="00F804EA"/>
    <w:rsid w:val="00F80598"/>
    <w:rsid w:val="00F80BA6"/>
    <w:rsid w:val="00F80C35"/>
    <w:rsid w:val="00F80EE5"/>
    <w:rsid w:val="00F8182A"/>
    <w:rsid w:val="00F821D0"/>
    <w:rsid w:val="00F823A5"/>
    <w:rsid w:val="00F832A0"/>
    <w:rsid w:val="00F83583"/>
    <w:rsid w:val="00F8475E"/>
    <w:rsid w:val="00F8584B"/>
    <w:rsid w:val="00F85D8D"/>
    <w:rsid w:val="00F86183"/>
    <w:rsid w:val="00F86EA6"/>
    <w:rsid w:val="00F8751B"/>
    <w:rsid w:val="00F90A95"/>
    <w:rsid w:val="00F919C0"/>
    <w:rsid w:val="00F91E7F"/>
    <w:rsid w:val="00F92637"/>
    <w:rsid w:val="00F92CC7"/>
    <w:rsid w:val="00F940B1"/>
    <w:rsid w:val="00F94676"/>
    <w:rsid w:val="00F949F1"/>
    <w:rsid w:val="00F97044"/>
    <w:rsid w:val="00F97069"/>
    <w:rsid w:val="00F971ED"/>
    <w:rsid w:val="00F97533"/>
    <w:rsid w:val="00F9756C"/>
    <w:rsid w:val="00F97859"/>
    <w:rsid w:val="00FA23A7"/>
    <w:rsid w:val="00FA24F8"/>
    <w:rsid w:val="00FA467B"/>
    <w:rsid w:val="00FA48F2"/>
    <w:rsid w:val="00FA5396"/>
    <w:rsid w:val="00FA7E8D"/>
    <w:rsid w:val="00FB0BD5"/>
    <w:rsid w:val="00FB0CEC"/>
    <w:rsid w:val="00FB11B6"/>
    <w:rsid w:val="00FB178A"/>
    <w:rsid w:val="00FB1A77"/>
    <w:rsid w:val="00FB1ED9"/>
    <w:rsid w:val="00FB20CB"/>
    <w:rsid w:val="00FB24F0"/>
    <w:rsid w:val="00FB2504"/>
    <w:rsid w:val="00FB35FD"/>
    <w:rsid w:val="00FB5D82"/>
    <w:rsid w:val="00FB6504"/>
    <w:rsid w:val="00FB654D"/>
    <w:rsid w:val="00FB6BF6"/>
    <w:rsid w:val="00FB6D66"/>
    <w:rsid w:val="00FC0302"/>
    <w:rsid w:val="00FC09B8"/>
    <w:rsid w:val="00FC0B5D"/>
    <w:rsid w:val="00FC1853"/>
    <w:rsid w:val="00FC1B86"/>
    <w:rsid w:val="00FC209D"/>
    <w:rsid w:val="00FC2181"/>
    <w:rsid w:val="00FC219C"/>
    <w:rsid w:val="00FC21B3"/>
    <w:rsid w:val="00FC2A11"/>
    <w:rsid w:val="00FC2D8E"/>
    <w:rsid w:val="00FC2EC1"/>
    <w:rsid w:val="00FC3952"/>
    <w:rsid w:val="00FC3AEA"/>
    <w:rsid w:val="00FC3DB3"/>
    <w:rsid w:val="00FC3E92"/>
    <w:rsid w:val="00FC4346"/>
    <w:rsid w:val="00FC4558"/>
    <w:rsid w:val="00FC4D4D"/>
    <w:rsid w:val="00FC5B7B"/>
    <w:rsid w:val="00FC5DD4"/>
    <w:rsid w:val="00FC6147"/>
    <w:rsid w:val="00FC6FFD"/>
    <w:rsid w:val="00FC7B60"/>
    <w:rsid w:val="00FD088C"/>
    <w:rsid w:val="00FD0D09"/>
    <w:rsid w:val="00FD0DED"/>
    <w:rsid w:val="00FD1655"/>
    <w:rsid w:val="00FD3611"/>
    <w:rsid w:val="00FD39D6"/>
    <w:rsid w:val="00FD4E62"/>
    <w:rsid w:val="00FD4E74"/>
    <w:rsid w:val="00FD5A7B"/>
    <w:rsid w:val="00FD69FD"/>
    <w:rsid w:val="00FE0528"/>
    <w:rsid w:val="00FE0DCC"/>
    <w:rsid w:val="00FE0F7B"/>
    <w:rsid w:val="00FE1CF4"/>
    <w:rsid w:val="00FE34FA"/>
    <w:rsid w:val="00FE4E46"/>
    <w:rsid w:val="00FE515D"/>
    <w:rsid w:val="00FE5AE7"/>
    <w:rsid w:val="00FE5CEE"/>
    <w:rsid w:val="00FE6183"/>
    <w:rsid w:val="00FE68E9"/>
    <w:rsid w:val="00FE6EBE"/>
    <w:rsid w:val="00FE71A8"/>
    <w:rsid w:val="00FE7688"/>
    <w:rsid w:val="00FE7DFB"/>
    <w:rsid w:val="00FF05DE"/>
    <w:rsid w:val="00FF08E8"/>
    <w:rsid w:val="00FF0B7F"/>
    <w:rsid w:val="00FF171A"/>
    <w:rsid w:val="00FF1D2D"/>
    <w:rsid w:val="00FF2C0E"/>
    <w:rsid w:val="00FF2C34"/>
    <w:rsid w:val="00FF3112"/>
    <w:rsid w:val="00FF3D71"/>
    <w:rsid w:val="00FF43D1"/>
    <w:rsid w:val="00FF4911"/>
    <w:rsid w:val="00FF5777"/>
    <w:rsid w:val="00FF5BC7"/>
    <w:rsid w:val="00FF60EC"/>
    <w:rsid w:val="00FF6CFE"/>
    <w:rsid w:val="00FF7705"/>
  </w:rsids>
  <m:mathPr>
    <m:mathFont m:val="Cambria Math"/>
    <m:brkBin m:val="before"/>
    <m:brkBinSub m:val="--"/>
    <m:smallFrac/>
    <m:dispDef/>
    <m:lMargin m:val="0"/>
    <m:rMargin m:val="0"/>
    <m:defJc m:val="centerGroup"/>
    <m:wrapIndent m:val="1440"/>
    <m:intLim m:val="subSup"/>
    <m:naryLim m:val="undOvr"/>
  </m:mathPr>
  <w:themeFontLang w:val="ru-R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3F164E"/>
  <w15:docId w15:val="{F099DA53-D719-4445-834D-428A79E784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16430"/>
  </w:style>
  <w:style w:type="paragraph" w:styleId="1">
    <w:name w:val="heading 1"/>
    <w:basedOn w:val="a"/>
    <w:next w:val="a"/>
    <w:link w:val="10"/>
    <w:uiPriority w:val="9"/>
    <w:qFormat/>
    <w:rsid w:val="004E128D"/>
    <w:pPr>
      <w:keepNext/>
      <w:keepLines/>
      <w:spacing w:after="0" w:line="360" w:lineRule="auto"/>
      <w:ind w:firstLine="709"/>
      <w:jc w:val="center"/>
      <w:outlineLvl w:val="0"/>
    </w:pPr>
    <w:rPr>
      <w:rFonts w:ascii="Times New Roman" w:eastAsiaTheme="majorEastAsia" w:hAnsi="Times New Roman" w:cstheme="majorBidi"/>
      <w:b/>
      <w:bCs/>
      <w:sz w:val="28"/>
      <w:szCs w:val="28"/>
    </w:rPr>
  </w:style>
  <w:style w:type="paragraph" w:styleId="2">
    <w:name w:val="heading 2"/>
    <w:basedOn w:val="a"/>
    <w:next w:val="a"/>
    <w:link w:val="20"/>
    <w:uiPriority w:val="9"/>
    <w:unhideWhenUsed/>
    <w:qFormat/>
    <w:rsid w:val="004E128D"/>
    <w:pPr>
      <w:keepNext/>
      <w:keepLines/>
      <w:spacing w:after="0" w:line="360" w:lineRule="auto"/>
      <w:ind w:firstLine="709"/>
      <w:jc w:val="both"/>
      <w:outlineLvl w:val="1"/>
    </w:pPr>
    <w:rPr>
      <w:rFonts w:ascii="Times New Roman" w:eastAsiaTheme="majorEastAsia" w:hAnsi="Times New Roman" w:cstheme="majorBidi"/>
      <w:b/>
      <w:sz w:val="28"/>
      <w:szCs w:val="26"/>
    </w:rPr>
  </w:style>
  <w:style w:type="paragraph" w:styleId="3">
    <w:name w:val="heading 3"/>
    <w:basedOn w:val="a"/>
    <w:next w:val="a"/>
    <w:link w:val="30"/>
    <w:uiPriority w:val="9"/>
    <w:semiHidden/>
    <w:unhideWhenUsed/>
    <w:qFormat/>
    <w:rsid w:val="00461E83"/>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34"/>
    <w:qFormat/>
    <w:rsid w:val="001435E2"/>
    <w:pPr>
      <w:ind w:left="720"/>
      <w:contextualSpacing/>
    </w:pPr>
  </w:style>
  <w:style w:type="character" w:customStyle="1" w:styleId="a4">
    <w:name w:val="Абзац списка Знак"/>
    <w:link w:val="a3"/>
    <w:uiPriority w:val="34"/>
    <w:qFormat/>
    <w:locked/>
    <w:rsid w:val="001435E2"/>
  </w:style>
  <w:style w:type="paragraph" w:customStyle="1" w:styleId="Default">
    <w:name w:val="Default"/>
    <w:rsid w:val="00B10758"/>
    <w:pPr>
      <w:autoSpaceDE w:val="0"/>
      <w:autoSpaceDN w:val="0"/>
      <w:adjustRightInd w:val="0"/>
      <w:spacing w:after="0" w:line="240" w:lineRule="auto"/>
    </w:pPr>
    <w:rPr>
      <w:rFonts w:ascii="Times New Roman" w:hAnsi="Times New Roman" w:cs="Times New Roman"/>
      <w:color w:val="000000"/>
      <w:sz w:val="24"/>
      <w:szCs w:val="24"/>
    </w:rPr>
  </w:style>
  <w:style w:type="table" w:customStyle="1" w:styleId="11">
    <w:name w:val="Сетка таблицы1"/>
    <w:basedOn w:val="a1"/>
    <w:next w:val="a5"/>
    <w:uiPriority w:val="39"/>
    <w:rsid w:val="001F1B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5">
    <w:name w:val="Table Grid"/>
    <w:basedOn w:val="a1"/>
    <w:uiPriority w:val="39"/>
    <w:rsid w:val="001F1B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Normal (Web)"/>
    <w:aliases w:val="Обычный (Web),Обычный (веб) Знак,Обычный (веб) Знак1,Обычный (веб) Знак Знак,Обычный (веб) Знак Знак Знак,Обычный (веб) Знак Знак Знак Знак Знак"/>
    <w:basedOn w:val="a"/>
    <w:link w:val="a7"/>
    <w:uiPriority w:val="99"/>
    <w:unhideWhenUsed/>
    <w:qFormat/>
    <w:rsid w:val="00856D2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8">
    <w:name w:val="Strong"/>
    <w:basedOn w:val="a0"/>
    <w:uiPriority w:val="22"/>
    <w:qFormat/>
    <w:rsid w:val="00DE5C51"/>
    <w:rPr>
      <w:b/>
      <w:bCs/>
    </w:rPr>
  </w:style>
  <w:style w:type="character" w:styleId="a9">
    <w:name w:val="Emphasis"/>
    <w:basedOn w:val="a0"/>
    <w:uiPriority w:val="20"/>
    <w:qFormat/>
    <w:rsid w:val="00DE5C51"/>
    <w:rPr>
      <w:i/>
      <w:iCs/>
    </w:rPr>
  </w:style>
  <w:style w:type="character" w:customStyle="1" w:styleId="10">
    <w:name w:val="Заголовок 1 Знак"/>
    <w:basedOn w:val="a0"/>
    <w:link w:val="1"/>
    <w:uiPriority w:val="9"/>
    <w:rsid w:val="004E128D"/>
    <w:rPr>
      <w:rFonts w:ascii="Times New Roman" w:eastAsiaTheme="majorEastAsia" w:hAnsi="Times New Roman" w:cstheme="majorBidi"/>
      <w:b/>
      <w:bCs/>
      <w:sz w:val="28"/>
      <w:szCs w:val="28"/>
    </w:rPr>
  </w:style>
  <w:style w:type="paragraph" w:styleId="aa">
    <w:name w:val="TOC Heading"/>
    <w:basedOn w:val="1"/>
    <w:next w:val="a"/>
    <w:uiPriority w:val="39"/>
    <w:unhideWhenUsed/>
    <w:qFormat/>
    <w:rsid w:val="00370377"/>
    <w:pPr>
      <w:spacing w:line="276" w:lineRule="auto"/>
      <w:outlineLvl w:val="9"/>
    </w:pPr>
  </w:style>
  <w:style w:type="paragraph" w:styleId="21">
    <w:name w:val="toc 2"/>
    <w:basedOn w:val="a"/>
    <w:next w:val="a"/>
    <w:autoRedefine/>
    <w:uiPriority w:val="39"/>
    <w:unhideWhenUsed/>
    <w:rsid w:val="00370377"/>
    <w:pPr>
      <w:spacing w:after="100"/>
      <w:ind w:left="220"/>
    </w:pPr>
  </w:style>
  <w:style w:type="character" w:styleId="ab">
    <w:name w:val="Hyperlink"/>
    <w:basedOn w:val="a0"/>
    <w:uiPriority w:val="99"/>
    <w:unhideWhenUsed/>
    <w:rsid w:val="00370377"/>
    <w:rPr>
      <w:color w:val="0563C1" w:themeColor="hyperlink"/>
      <w:u w:val="single"/>
    </w:rPr>
  </w:style>
  <w:style w:type="paragraph" w:styleId="ac">
    <w:name w:val="Balloon Text"/>
    <w:basedOn w:val="a"/>
    <w:link w:val="ad"/>
    <w:uiPriority w:val="99"/>
    <w:semiHidden/>
    <w:unhideWhenUsed/>
    <w:rsid w:val="00370377"/>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370377"/>
    <w:rPr>
      <w:rFonts w:ascii="Tahoma" w:hAnsi="Tahoma" w:cs="Tahoma"/>
      <w:sz w:val="16"/>
      <w:szCs w:val="16"/>
    </w:rPr>
  </w:style>
  <w:style w:type="paragraph" w:styleId="12">
    <w:name w:val="toc 1"/>
    <w:basedOn w:val="a"/>
    <w:next w:val="a"/>
    <w:autoRedefine/>
    <w:uiPriority w:val="39"/>
    <w:unhideWhenUsed/>
    <w:rsid w:val="00B52EB3"/>
    <w:pPr>
      <w:spacing w:after="100"/>
    </w:pPr>
  </w:style>
  <w:style w:type="paragraph" w:styleId="ae">
    <w:name w:val="header"/>
    <w:basedOn w:val="a"/>
    <w:link w:val="af"/>
    <w:uiPriority w:val="99"/>
    <w:unhideWhenUsed/>
    <w:rsid w:val="003E74F8"/>
    <w:pPr>
      <w:tabs>
        <w:tab w:val="center" w:pos="4677"/>
        <w:tab w:val="right" w:pos="9355"/>
      </w:tabs>
      <w:spacing w:after="0" w:line="240" w:lineRule="auto"/>
    </w:pPr>
  </w:style>
  <w:style w:type="character" w:customStyle="1" w:styleId="af">
    <w:name w:val="Верхний колонтитул Знак"/>
    <w:basedOn w:val="a0"/>
    <w:link w:val="ae"/>
    <w:uiPriority w:val="99"/>
    <w:rsid w:val="003E74F8"/>
  </w:style>
  <w:style w:type="paragraph" w:styleId="af0">
    <w:name w:val="footer"/>
    <w:basedOn w:val="a"/>
    <w:link w:val="af1"/>
    <w:uiPriority w:val="99"/>
    <w:unhideWhenUsed/>
    <w:rsid w:val="003E74F8"/>
    <w:pPr>
      <w:tabs>
        <w:tab w:val="center" w:pos="4677"/>
        <w:tab w:val="right" w:pos="9355"/>
      </w:tabs>
      <w:spacing w:after="0" w:line="240" w:lineRule="auto"/>
    </w:pPr>
  </w:style>
  <w:style w:type="character" w:customStyle="1" w:styleId="af1">
    <w:name w:val="Нижний колонтитул Знак"/>
    <w:basedOn w:val="a0"/>
    <w:link w:val="af0"/>
    <w:uiPriority w:val="99"/>
    <w:rsid w:val="003E74F8"/>
  </w:style>
  <w:style w:type="character" w:styleId="af2">
    <w:name w:val="annotation reference"/>
    <w:basedOn w:val="a0"/>
    <w:uiPriority w:val="99"/>
    <w:semiHidden/>
    <w:unhideWhenUsed/>
    <w:rsid w:val="00F639F8"/>
    <w:rPr>
      <w:sz w:val="16"/>
      <w:szCs w:val="16"/>
    </w:rPr>
  </w:style>
  <w:style w:type="paragraph" w:styleId="af3">
    <w:name w:val="annotation text"/>
    <w:basedOn w:val="a"/>
    <w:link w:val="af4"/>
    <w:uiPriority w:val="99"/>
    <w:unhideWhenUsed/>
    <w:rsid w:val="00F639F8"/>
    <w:pPr>
      <w:spacing w:line="240" w:lineRule="auto"/>
    </w:pPr>
    <w:rPr>
      <w:sz w:val="20"/>
      <w:szCs w:val="20"/>
    </w:rPr>
  </w:style>
  <w:style w:type="character" w:customStyle="1" w:styleId="af4">
    <w:name w:val="Текст примечания Знак"/>
    <w:basedOn w:val="a0"/>
    <w:link w:val="af3"/>
    <w:uiPriority w:val="99"/>
    <w:rsid w:val="00F639F8"/>
    <w:rPr>
      <w:sz w:val="20"/>
      <w:szCs w:val="20"/>
    </w:rPr>
  </w:style>
  <w:style w:type="paragraph" w:styleId="af5">
    <w:name w:val="annotation subject"/>
    <w:basedOn w:val="af3"/>
    <w:next w:val="af3"/>
    <w:link w:val="af6"/>
    <w:uiPriority w:val="99"/>
    <w:semiHidden/>
    <w:unhideWhenUsed/>
    <w:rsid w:val="00F639F8"/>
    <w:rPr>
      <w:b/>
      <w:bCs/>
    </w:rPr>
  </w:style>
  <w:style w:type="character" w:customStyle="1" w:styleId="af6">
    <w:name w:val="Тема примечания Знак"/>
    <w:basedOn w:val="af4"/>
    <w:link w:val="af5"/>
    <w:uiPriority w:val="99"/>
    <w:semiHidden/>
    <w:rsid w:val="00F639F8"/>
    <w:rPr>
      <w:b/>
      <w:bCs/>
      <w:sz w:val="20"/>
      <w:szCs w:val="20"/>
    </w:rPr>
  </w:style>
  <w:style w:type="character" w:customStyle="1" w:styleId="20">
    <w:name w:val="Заголовок 2 Знак"/>
    <w:basedOn w:val="a0"/>
    <w:link w:val="2"/>
    <w:uiPriority w:val="9"/>
    <w:rsid w:val="004E128D"/>
    <w:rPr>
      <w:rFonts w:ascii="Times New Roman" w:eastAsiaTheme="majorEastAsia" w:hAnsi="Times New Roman" w:cstheme="majorBidi"/>
      <w:b/>
      <w:sz w:val="28"/>
      <w:szCs w:val="26"/>
    </w:rPr>
  </w:style>
  <w:style w:type="paragraph" w:styleId="af7">
    <w:name w:val="Revision"/>
    <w:hidden/>
    <w:uiPriority w:val="99"/>
    <w:semiHidden/>
    <w:rsid w:val="00512A44"/>
    <w:pPr>
      <w:spacing w:after="0" w:line="240" w:lineRule="auto"/>
    </w:pPr>
  </w:style>
  <w:style w:type="table" w:customStyle="1" w:styleId="22">
    <w:name w:val="Сетка таблицы2"/>
    <w:basedOn w:val="a1"/>
    <w:next w:val="a5"/>
    <w:uiPriority w:val="39"/>
    <w:rsid w:val="00CB5AB3"/>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Сетка таблицы3"/>
    <w:basedOn w:val="a1"/>
    <w:next w:val="a5"/>
    <w:uiPriority w:val="39"/>
    <w:rsid w:val="00B54854"/>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Сетка таблицы4"/>
    <w:basedOn w:val="a1"/>
    <w:next w:val="a5"/>
    <w:uiPriority w:val="39"/>
    <w:rsid w:val="00B54854"/>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0">
    <w:name w:val="Заголовок 3 Знак"/>
    <w:basedOn w:val="a0"/>
    <w:link w:val="3"/>
    <w:uiPriority w:val="9"/>
    <w:semiHidden/>
    <w:rsid w:val="00461E83"/>
    <w:rPr>
      <w:rFonts w:asciiTheme="majorHAnsi" w:eastAsiaTheme="majorEastAsia" w:hAnsiTheme="majorHAnsi" w:cstheme="majorBidi"/>
      <w:color w:val="1F4D78" w:themeColor="accent1" w:themeShade="7F"/>
      <w:sz w:val="24"/>
      <w:szCs w:val="24"/>
    </w:rPr>
  </w:style>
  <w:style w:type="character" w:customStyle="1" w:styleId="a7">
    <w:name w:val="Обычный (Интернет) Знак"/>
    <w:aliases w:val="Обычный (Web) Знак,Обычный (веб) Знак Знак1,Обычный (веб) Знак1 Знак,Обычный (веб) Знак Знак Знак1,Обычный (веб) Знак Знак Знак Знак,Обычный (веб) Знак Знак Знак Знак Знак Знак"/>
    <w:basedOn w:val="a0"/>
    <w:link w:val="a6"/>
    <w:uiPriority w:val="99"/>
    <w:rsid w:val="00F8475E"/>
    <w:rPr>
      <w:rFonts w:ascii="Times New Roman" w:eastAsia="Times New Roman" w:hAnsi="Times New Roman" w:cs="Times New Roman"/>
      <w:sz w:val="24"/>
      <w:szCs w:val="24"/>
      <w:lang w:eastAsia="ru-RU"/>
    </w:rPr>
  </w:style>
  <w:style w:type="paragraph" w:styleId="32">
    <w:name w:val="toc 3"/>
    <w:basedOn w:val="a"/>
    <w:next w:val="a"/>
    <w:autoRedefine/>
    <w:uiPriority w:val="39"/>
    <w:unhideWhenUsed/>
    <w:rsid w:val="00876B8A"/>
    <w:pPr>
      <w:spacing w:after="100"/>
      <w:ind w:left="440"/>
    </w:pPr>
  </w:style>
  <w:style w:type="character" w:customStyle="1" w:styleId="mord">
    <w:name w:val="mord"/>
    <w:basedOn w:val="a0"/>
    <w:rsid w:val="00446F6F"/>
  </w:style>
  <w:style w:type="character" w:customStyle="1" w:styleId="vlist-s">
    <w:name w:val="vlist-s"/>
    <w:basedOn w:val="a0"/>
    <w:rsid w:val="00446F6F"/>
  </w:style>
  <w:style w:type="character" w:customStyle="1" w:styleId="af8">
    <w:name w:val="НИР_Текст Знак"/>
    <w:link w:val="af9"/>
    <w:qFormat/>
    <w:rsid w:val="00D95293"/>
    <w:rPr>
      <w:rFonts w:eastAsia="Times New Roman" w:cs="Times New Roman"/>
      <w:szCs w:val="28"/>
    </w:rPr>
  </w:style>
  <w:style w:type="paragraph" w:customStyle="1" w:styleId="af9">
    <w:name w:val="НИР_Текст"/>
    <w:basedOn w:val="a"/>
    <w:link w:val="af8"/>
    <w:qFormat/>
    <w:rsid w:val="00D95293"/>
    <w:pPr>
      <w:suppressAutoHyphens/>
      <w:spacing w:after="0" w:line="240" w:lineRule="auto"/>
      <w:ind w:firstLine="709"/>
      <w:jc w:val="both"/>
    </w:pPr>
    <w:rPr>
      <w:rFonts w:eastAsia="Times New Roman" w:cs="Times New Roman"/>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296817">
      <w:bodyDiv w:val="1"/>
      <w:marLeft w:val="0"/>
      <w:marRight w:val="0"/>
      <w:marTop w:val="0"/>
      <w:marBottom w:val="0"/>
      <w:divBdr>
        <w:top w:val="none" w:sz="0" w:space="0" w:color="auto"/>
        <w:left w:val="none" w:sz="0" w:space="0" w:color="auto"/>
        <w:bottom w:val="none" w:sz="0" w:space="0" w:color="auto"/>
        <w:right w:val="none" w:sz="0" w:space="0" w:color="auto"/>
      </w:divBdr>
    </w:div>
    <w:div w:id="1194804759">
      <w:bodyDiv w:val="1"/>
      <w:marLeft w:val="0"/>
      <w:marRight w:val="0"/>
      <w:marTop w:val="0"/>
      <w:marBottom w:val="0"/>
      <w:divBdr>
        <w:top w:val="none" w:sz="0" w:space="0" w:color="auto"/>
        <w:left w:val="none" w:sz="0" w:space="0" w:color="auto"/>
        <w:bottom w:val="none" w:sz="0" w:space="0" w:color="auto"/>
        <w:right w:val="none" w:sz="0" w:space="0" w:color="auto"/>
      </w:divBdr>
    </w:div>
    <w:div w:id="12955962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9.jp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hyperlink" Target="https://www.sciencedirect.com/science/article/abs/pii/S0269749107002928?via%3Dihub" TargetMode="External"/><Relationship Id="rId23" Type="http://schemas.openxmlformats.org/officeDocument/2006/relationships/image" Target="media/image14.jpeg"/><Relationship Id="rId28"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0.jp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3.jpe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2AF470-E911-48C5-A6A6-AAB513B081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1770</TotalTime>
  <Pages>93</Pages>
  <Words>21762</Words>
  <Characters>124048</Characters>
  <Application>Microsoft Office Word</Application>
  <DocSecurity>0</DocSecurity>
  <Lines>1033</Lines>
  <Paragraphs>291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145519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Наташа</dc:creator>
  <cp:keywords/>
  <dc:description/>
  <cp:lastModifiedBy>The reviewer</cp:lastModifiedBy>
  <cp:revision>65</cp:revision>
  <cp:lastPrinted>2021-06-07T14:37:00Z</cp:lastPrinted>
  <dcterms:created xsi:type="dcterms:W3CDTF">2026-06-28T23:18:00Z</dcterms:created>
  <dcterms:modified xsi:type="dcterms:W3CDTF">2026-07-10T09:24:00Z</dcterms:modified>
</cp:coreProperties>
</file>