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C95A5E" w14:textId="77777777" w:rsidR="00432A28" w:rsidRPr="002A39AF" w:rsidRDefault="00432A28" w:rsidP="00432A28">
      <w:pPr>
        <w:tabs>
          <w:tab w:val="left" w:pos="0"/>
        </w:tabs>
        <w:jc w:val="center"/>
        <w:rPr>
          <w:rFonts w:eastAsia="Calibri"/>
          <w:b/>
        </w:rPr>
      </w:pPr>
      <w:r w:rsidRPr="002A39AF">
        <w:rPr>
          <w:rFonts w:eastAsia="Calibri"/>
          <w:b/>
        </w:rPr>
        <w:t>Министерство науки и высшего образования Российской Федерации</w:t>
      </w:r>
    </w:p>
    <w:p w14:paraId="1A9CAF71" w14:textId="77777777" w:rsidR="00432A28" w:rsidRPr="002A39AF" w:rsidRDefault="00432A28" w:rsidP="00432A28">
      <w:pPr>
        <w:tabs>
          <w:tab w:val="left" w:pos="0"/>
        </w:tabs>
        <w:jc w:val="center"/>
        <w:rPr>
          <w:rFonts w:eastAsia="Calibri"/>
          <w:b/>
        </w:rPr>
      </w:pPr>
      <w:r w:rsidRPr="002A39AF">
        <w:rPr>
          <w:rFonts w:eastAsia="Calibri"/>
          <w:b/>
        </w:rPr>
        <w:t>Федеральное государственное автономное образовательное</w:t>
      </w:r>
    </w:p>
    <w:p w14:paraId="0803317C" w14:textId="77777777" w:rsidR="00432A28" w:rsidRPr="002A39AF" w:rsidRDefault="00432A28" w:rsidP="00432A28">
      <w:pPr>
        <w:tabs>
          <w:tab w:val="left" w:pos="0"/>
        </w:tabs>
        <w:jc w:val="center"/>
        <w:rPr>
          <w:rFonts w:eastAsia="Calibri"/>
          <w:b/>
        </w:rPr>
      </w:pPr>
      <w:r w:rsidRPr="002A39AF">
        <w:rPr>
          <w:rFonts w:eastAsia="Calibri"/>
          <w:b/>
        </w:rPr>
        <w:t>учреждение высшего образования</w:t>
      </w:r>
    </w:p>
    <w:p w14:paraId="7D8E14B2" w14:textId="77777777" w:rsidR="00432A28" w:rsidRPr="002A39AF" w:rsidRDefault="00432A28" w:rsidP="00432A28">
      <w:pPr>
        <w:tabs>
          <w:tab w:val="left" w:pos="0"/>
        </w:tabs>
        <w:jc w:val="center"/>
        <w:rPr>
          <w:rFonts w:eastAsia="Calibri"/>
          <w:b/>
        </w:rPr>
      </w:pPr>
      <w:r w:rsidRPr="002A39AF">
        <w:rPr>
          <w:rFonts w:eastAsia="Calibri"/>
          <w:b/>
        </w:rPr>
        <w:t>«ЮЖНЫЙ ФЕДЕРАЛЬНЫЙ УНИВЕРСИТЕТ»</w:t>
      </w:r>
    </w:p>
    <w:p w14:paraId="4EBCE8C6" w14:textId="77777777" w:rsidR="00432A28" w:rsidRPr="002A39AF" w:rsidRDefault="00432A28" w:rsidP="00432A28">
      <w:pPr>
        <w:tabs>
          <w:tab w:val="left" w:pos="0"/>
        </w:tabs>
        <w:rPr>
          <w:rFonts w:eastAsia="Calibri"/>
          <w:b/>
        </w:rPr>
      </w:pPr>
    </w:p>
    <w:p w14:paraId="403AD45D" w14:textId="77777777" w:rsidR="00432A28" w:rsidRPr="002A39AF" w:rsidRDefault="00432A28" w:rsidP="00432A28">
      <w:pPr>
        <w:contextualSpacing/>
        <w:jc w:val="right"/>
        <w:rPr>
          <w:rFonts w:eastAsia="Times New Roman"/>
          <w:i/>
          <w:szCs w:val="26"/>
        </w:rPr>
      </w:pPr>
      <w:r w:rsidRPr="002A39AF">
        <w:rPr>
          <w:rFonts w:eastAsia="Times New Roman"/>
          <w:i/>
          <w:szCs w:val="26"/>
        </w:rPr>
        <w:t>На правах рукописи</w:t>
      </w:r>
    </w:p>
    <w:p w14:paraId="2BF1C4DC" w14:textId="77777777" w:rsidR="00432A28" w:rsidRPr="002A39AF" w:rsidRDefault="00432A28" w:rsidP="00432A28">
      <w:pPr>
        <w:contextualSpacing/>
        <w:jc w:val="center"/>
        <w:rPr>
          <w:rFonts w:eastAsia="Times New Roman"/>
          <w:bCs/>
          <w:szCs w:val="26"/>
        </w:rPr>
      </w:pPr>
    </w:p>
    <w:p w14:paraId="7519F3ED" w14:textId="77777777" w:rsidR="00432A28" w:rsidRPr="002A39AF" w:rsidRDefault="00432A28" w:rsidP="00432A28">
      <w:pPr>
        <w:contextualSpacing/>
        <w:jc w:val="center"/>
        <w:rPr>
          <w:rFonts w:eastAsia="Times New Roman"/>
          <w:bCs/>
          <w:szCs w:val="26"/>
        </w:rPr>
      </w:pPr>
    </w:p>
    <w:p w14:paraId="7FAFBA4A" w14:textId="77777777" w:rsidR="00432A28" w:rsidRPr="002A39AF" w:rsidRDefault="00432A28" w:rsidP="00432A28">
      <w:pPr>
        <w:contextualSpacing/>
        <w:jc w:val="center"/>
        <w:rPr>
          <w:rFonts w:eastAsia="Times New Roman"/>
          <w:bCs/>
          <w:szCs w:val="26"/>
        </w:rPr>
      </w:pPr>
    </w:p>
    <w:p w14:paraId="138A9801" w14:textId="77777777" w:rsidR="00432A28" w:rsidRPr="002A39AF" w:rsidRDefault="00432A28" w:rsidP="00432A28">
      <w:pPr>
        <w:contextualSpacing/>
        <w:jc w:val="center"/>
        <w:rPr>
          <w:rFonts w:eastAsia="Times New Roman"/>
          <w:bCs/>
          <w:szCs w:val="26"/>
        </w:rPr>
      </w:pPr>
    </w:p>
    <w:p w14:paraId="46F6203A" w14:textId="158D7223" w:rsidR="00432A28" w:rsidRPr="002A39AF" w:rsidRDefault="00432A28" w:rsidP="00432A28">
      <w:pPr>
        <w:jc w:val="center"/>
        <w:rPr>
          <w:b/>
          <w:bCs/>
          <w:lang w:eastAsia="zh-CN"/>
        </w:rPr>
      </w:pPr>
      <w:r w:rsidRPr="002A39AF">
        <w:rPr>
          <w:b/>
          <w:bCs/>
          <w:lang w:eastAsia="zh-CN"/>
        </w:rPr>
        <w:t>ДУДНИКОВА ТАМАРА СЕРГЕЕВНА</w:t>
      </w:r>
    </w:p>
    <w:p w14:paraId="6B3F1DF2" w14:textId="77777777" w:rsidR="00432A28" w:rsidRPr="002A39AF" w:rsidRDefault="00432A28" w:rsidP="00432A28">
      <w:pPr>
        <w:contextualSpacing/>
        <w:jc w:val="center"/>
        <w:rPr>
          <w:rFonts w:eastAsia="Times New Roman"/>
          <w:bCs/>
          <w:szCs w:val="26"/>
        </w:rPr>
      </w:pPr>
    </w:p>
    <w:p w14:paraId="6F6CB4B0" w14:textId="77777777" w:rsidR="00432A28" w:rsidRPr="002A39AF" w:rsidRDefault="00432A28" w:rsidP="00432A28">
      <w:pPr>
        <w:contextualSpacing/>
        <w:jc w:val="center"/>
        <w:rPr>
          <w:rFonts w:eastAsia="Times New Roman"/>
          <w:bCs/>
          <w:szCs w:val="26"/>
        </w:rPr>
      </w:pPr>
    </w:p>
    <w:p w14:paraId="385CB3CE" w14:textId="3F8CF182" w:rsidR="00432A28" w:rsidRPr="002A39AF" w:rsidRDefault="00432A28" w:rsidP="00432A28">
      <w:pPr>
        <w:jc w:val="center"/>
        <w:textAlignment w:val="baseline"/>
        <w:rPr>
          <w:rFonts w:eastAsia="+mn-ea"/>
          <w:b/>
          <w:bCs/>
          <w:caps/>
        </w:rPr>
      </w:pPr>
      <w:r w:rsidRPr="002A39AF">
        <w:rPr>
          <w:rFonts w:eastAsia="+mn-ea"/>
          <w:b/>
          <w:bCs/>
          <w:caps/>
        </w:rPr>
        <w:t>Источники происхождения, миграция и аккумуляция полициклических ароматических углеводородов в гидроморфных почвах Нижнего Дона и побережья Таганрогского залива</w:t>
      </w:r>
    </w:p>
    <w:p w14:paraId="576AC704" w14:textId="77777777" w:rsidR="00432A28" w:rsidRPr="002A39AF" w:rsidRDefault="00432A28" w:rsidP="00432A28">
      <w:pPr>
        <w:tabs>
          <w:tab w:val="left" w:pos="2445"/>
        </w:tabs>
        <w:jc w:val="center"/>
        <w:rPr>
          <w:rFonts w:eastAsia="+mn-ea"/>
          <w:i/>
          <w:iCs/>
        </w:rPr>
      </w:pPr>
    </w:p>
    <w:p w14:paraId="3661D4D9" w14:textId="1A1F98F1" w:rsidR="00432A28" w:rsidRPr="002A39AF" w:rsidRDefault="00B27019" w:rsidP="00432A28">
      <w:pPr>
        <w:tabs>
          <w:tab w:val="left" w:pos="2445"/>
        </w:tabs>
        <w:jc w:val="center"/>
        <w:rPr>
          <w:rFonts w:eastAsia="+mn-ea"/>
          <w:i/>
        </w:rPr>
      </w:pPr>
      <w:r w:rsidRPr="002A39AF">
        <w:rPr>
          <w:rFonts w:eastAsia="+mn-ea"/>
          <w:i/>
        </w:rPr>
        <w:t>1.5.19</w:t>
      </w:r>
      <w:r w:rsidR="008D3524">
        <w:rPr>
          <w:rFonts w:eastAsia="+mn-ea"/>
          <w:i/>
        </w:rPr>
        <w:t>.</w:t>
      </w:r>
      <w:r w:rsidRPr="002A39AF">
        <w:rPr>
          <w:rFonts w:eastAsia="+mn-ea"/>
          <w:i/>
        </w:rPr>
        <w:t xml:space="preserve"> </w:t>
      </w:r>
      <w:r w:rsidR="008D3524">
        <w:rPr>
          <w:rFonts w:eastAsia="+mn-ea"/>
          <w:i/>
        </w:rPr>
        <w:t>П</w:t>
      </w:r>
      <w:r w:rsidRPr="002A39AF">
        <w:rPr>
          <w:rFonts w:eastAsia="+mn-ea"/>
          <w:i/>
        </w:rPr>
        <w:t>очвоведение (биологические науки)</w:t>
      </w:r>
    </w:p>
    <w:p w14:paraId="622F4DFD" w14:textId="77777777" w:rsidR="00432A28" w:rsidRPr="002A39AF" w:rsidRDefault="00432A28" w:rsidP="00432A28">
      <w:pPr>
        <w:tabs>
          <w:tab w:val="left" w:pos="2445"/>
        </w:tabs>
        <w:jc w:val="center"/>
        <w:rPr>
          <w:rFonts w:eastAsia="+mn-ea"/>
          <w:b/>
          <w:bCs/>
        </w:rPr>
      </w:pPr>
    </w:p>
    <w:p w14:paraId="4BCFD5DA" w14:textId="77777777" w:rsidR="00432A28" w:rsidRPr="002A39AF" w:rsidRDefault="00432A28" w:rsidP="00432A28">
      <w:pPr>
        <w:tabs>
          <w:tab w:val="left" w:pos="2445"/>
        </w:tabs>
        <w:jc w:val="center"/>
        <w:rPr>
          <w:rFonts w:eastAsia="+mn-ea"/>
          <w:b/>
          <w:bCs/>
        </w:rPr>
      </w:pPr>
    </w:p>
    <w:p w14:paraId="7F4BD818" w14:textId="77777777" w:rsidR="00432A28" w:rsidRPr="002A39AF" w:rsidRDefault="00432A28" w:rsidP="00432A28">
      <w:pPr>
        <w:tabs>
          <w:tab w:val="left" w:pos="2445"/>
        </w:tabs>
        <w:jc w:val="center"/>
        <w:rPr>
          <w:rFonts w:eastAsia="+mn-ea"/>
          <w:b/>
          <w:bCs/>
        </w:rPr>
      </w:pPr>
      <w:r w:rsidRPr="002A39AF">
        <w:rPr>
          <w:rFonts w:eastAsia="+mn-ea"/>
          <w:b/>
          <w:bCs/>
        </w:rPr>
        <w:t xml:space="preserve">ДИССЕРТАЦИЯ </w:t>
      </w:r>
    </w:p>
    <w:p w14:paraId="1BAE1100" w14:textId="77777777" w:rsidR="00432A28" w:rsidRPr="002A39AF" w:rsidRDefault="00432A28" w:rsidP="00432A28">
      <w:pPr>
        <w:tabs>
          <w:tab w:val="left" w:pos="2445"/>
        </w:tabs>
        <w:jc w:val="center"/>
        <w:rPr>
          <w:rFonts w:eastAsia="+mn-ea"/>
        </w:rPr>
      </w:pPr>
      <w:r w:rsidRPr="002A39AF">
        <w:rPr>
          <w:rFonts w:eastAsia="+mn-ea"/>
        </w:rPr>
        <w:t xml:space="preserve">на соискание ученой степени </w:t>
      </w:r>
    </w:p>
    <w:p w14:paraId="7FCEDF46" w14:textId="77777777" w:rsidR="00432A28" w:rsidRPr="002A39AF" w:rsidRDefault="00432A28" w:rsidP="00432A28">
      <w:pPr>
        <w:tabs>
          <w:tab w:val="left" w:pos="2445"/>
        </w:tabs>
        <w:jc w:val="center"/>
        <w:rPr>
          <w:rFonts w:eastAsia="+mn-ea"/>
        </w:rPr>
      </w:pPr>
      <w:r w:rsidRPr="002A39AF">
        <w:rPr>
          <w:rFonts w:eastAsia="+mn-ea"/>
          <w:b/>
          <w:bCs/>
        </w:rPr>
        <w:t>кандидата</w:t>
      </w:r>
      <w:r w:rsidRPr="002A39AF">
        <w:rPr>
          <w:rFonts w:eastAsia="+mn-ea"/>
        </w:rPr>
        <w:t xml:space="preserve"> биологических наук</w:t>
      </w:r>
    </w:p>
    <w:p w14:paraId="639C408F" w14:textId="77777777" w:rsidR="00432A28" w:rsidRPr="002A39AF" w:rsidRDefault="00432A28" w:rsidP="00432A28">
      <w:pPr>
        <w:contextualSpacing/>
        <w:jc w:val="center"/>
        <w:rPr>
          <w:rFonts w:eastAsia="Times New Roman"/>
          <w:bCs/>
          <w:szCs w:val="26"/>
        </w:rPr>
      </w:pPr>
    </w:p>
    <w:p w14:paraId="7C65AA7A" w14:textId="77777777" w:rsidR="00432A28" w:rsidRPr="002A39AF" w:rsidRDefault="00432A28" w:rsidP="00432A28">
      <w:pPr>
        <w:contextualSpacing/>
        <w:jc w:val="center"/>
        <w:rPr>
          <w:rFonts w:eastAsia="Times New Roman"/>
          <w:bCs/>
          <w:szCs w:val="26"/>
        </w:rPr>
      </w:pPr>
    </w:p>
    <w:p w14:paraId="634A062D" w14:textId="4C4C66ED" w:rsidR="00432A28" w:rsidRPr="002A39AF" w:rsidRDefault="00432A28" w:rsidP="00432A28">
      <w:pPr>
        <w:spacing w:after="200" w:line="276" w:lineRule="auto"/>
        <w:jc w:val="center"/>
        <w:rPr>
          <w:rFonts w:eastAsia="Times New Roman"/>
          <w:szCs w:val="26"/>
        </w:rPr>
      </w:pPr>
      <w:r w:rsidRPr="002A39AF">
        <w:rPr>
          <w:rFonts w:eastAsia="Times New Roman"/>
          <w:szCs w:val="26"/>
        </w:rPr>
        <w:t xml:space="preserve">Научный </w:t>
      </w:r>
      <w:r w:rsidR="00EE11CE" w:rsidRPr="002A39AF">
        <w:rPr>
          <w:rFonts w:eastAsia="Times New Roman"/>
          <w:szCs w:val="26"/>
        </w:rPr>
        <w:t>консультант</w:t>
      </w:r>
      <w:r w:rsidRPr="002A39AF">
        <w:rPr>
          <w:rFonts w:eastAsia="Times New Roman"/>
          <w:szCs w:val="26"/>
        </w:rPr>
        <w:t>:</w:t>
      </w:r>
    </w:p>
    <w:p w14:paraId="29DBCFEE" w14:textId="2E9CD89F" w:rsidR="00432A28" w:rsidRPr="002A39AF" w:rsidRDefault="00432A28" w:rsidP="00432A28">
      <w:pPr>
        <w:spacing w:after="200" w:line="276" w:lineRule="auto"/>
        <w:jc w:val="center"/>
        <w:rPr>
          <w:rFonts w:eastAsia="Times New Roman"/>
          <w:szCs w:val="26"/>
        </w:rPr>
      </w:pPr>
      <w:r w:rsidRPr="002A39AF">
        <w:rPr>
          <w:rFonts w:eastAsia="Times New Roman"/>
          <w:szCs w:val="26"/>
        </w:rPr>
        <w:t xml:space="preserve">доктор биологических наук, профессор </w:t>
      </w:r>
      <w:r w:rsidR="00EE11CE" w:rsidRPr="002A39AF">
        <w:rPr>
          <w:rFonts w:eastAsia="Times New Roman"/>
          <w:szCs w:val="26"/>
        </w:rPr>
        <w:t>Минкина Татьяна Михайловна</w:t>
      </w:r>
    </w:p>
    <w:p w14:paraId="209E54F9" w14:textId="77777777" w:rsidR="00432A28" w:rsidRPr="002A39AF" w:rsidRDefault="00432A28" w:rsidP="00432A28">
      <w:pPr>
        <w:jc w:val="center"/>
        <w:rPr>
          <w:rFonts w:eastAsia="Times New Roman"/>
          <w:bCs/>
          <w:szCs w:val="26"/>
        </w:rPr>
      </w:pPr>
    </w:p>
    <w:p w14:paraId="5B2ADBC3" w14:textId="6E6063AE" w:rsidR="00432A28" w:rsidRPr="002A39AF" w:rsidRDefault="00432A28" w:rsidP="00432A28">
      <w:pPr>
        <w:jc w:val="center"/>
        <w:rPr>
          <w:rFonts w:eastAsia="Times New Roman"/>
          <w:szCs w:val="26"/>
        </w:rPr>
      </w:pPr>
      <w:proofErr w:type="spellStart"/>
      <w:r w:rsidRPr="002A39AF">
        <w:rPr>
          <w:rFonts w:eastAsia="Times New Roman"/>
          <w:szCs w:val="26"/>
        </w:rPr>
        <w:t>Ростов</w:t>
      </w:r>
      <w:proofErr w:type="spellEnd"/>
      <w:r w:rsidRPr="002A39AF">
        <w:rPr>
          <w:rFonts w:eastAsia="Times New Roman"/>
          <w:szCs w:val="26"/>
        </w:rPr>
        <w:t xml:space="preserve">-на-Дону </w:t>
      </w:r>
      <w:bookmarkStart w:id="0" w:name="_Hlk114553093"/>
      <w:r w:rsidRPr="002A39AF">
        <w:rPr>
          <w:rFonts w:eastAsia="Times New Roman"/>
          <w:szCs w:val="26"/>
        </w:rPr>
        <w:t>–</w:t>
      </w:r>
      <w:bookmarkEnd w:id="0"/>
      <w:r w:rsidRPr="002A39AF">
        <w:rPr>
          <w:rFonts w:eastAsia="Times New Roman"/>
          <w:szCs w:val="26"/>
        </w:rPr>
        <w:t xml:space="preserve"> 2026</w:t>
      </w:r>
      <w:r w:rsidRPr="002A39AF">
        <w:rPr>
          <w:rFonts w:eastAsia="Times New Roman"/>
          <w:szCs w:val="26"/>
        </w:rPr>
        <w:br w:type="page"/>
      </w:r>
    </w:p>
    <w:p w14:paraId="67D87B02" w14:textId="35AC891A" w:rsidR="0066441B" w:rsidRPr="002A39AF" w:rsidRDefault="00432A28" w:rsidP="00432A28">
      <w:pPr>
        <w:jc w:val="center"/>
        <w:rPr>
          <w:rFonts w:eastAsia="Times New Roman"/>
          <w:b/>
          <w:kern w:val="0"/>
          <w:lang w:eastAsia="ru-RU"/>
          <w14:ligatures w14:val="none"/>
        </w:rPr>
      </w:pPr>
      <w:r w:rsidRPr="002A39AF">
        <w:rPr>
          <w:rFonts w:eastAsia="Times New Roman"/>
          <w:b/>
          <w:kern w:val="0"/>
          <w:lang w:eastAsia="ru-RU"/>
          <w14:ligatures w14:val="none"/>
        </w:rPr>
        <w:lastRenderedPageBreak/>
        <w:t>ОГЛАВЛЕНИЕ</w:t>
      </w:r>
    </w:p>
    <w:p w14:paraId="122BFC9E" w14:textId="77777777" w:rsidR="00432A28" w:rsidRPr="002A39AF" w:rsidRDefault="00432A28" w:rsidP="00361D2C">
      <w:pPr>
        <w:rPr>
          <w:rFonts w:eastAsia="Times New Roman"/>
          <w:kern w:val="0"/>
          <w:lang w:eastAsia="ru-RU"/>
          <w14:ligatures w14:val="none"/>
        </w:rPr>
      </w:pPr>
    </w:p>
    <w:p w14:paraId="1F42BEA9" w14:textId="77777777" w:rsidR="00432A28" w:rsidRPr="002A39AF" w:rsidRDefault="00432A28" w:rsidP="00432A28">
      <w:pPr>
        <w:rPr>
          <w:rFonts w:eastAsia="Times New Roman"/>
          <w:kern w:val="0"/>
          <w:lang w:eastAsia="ru-RU"/>
          <w14:ligatures w14:val="none"/>
        </w:rPr>
      </w:pPr>
    </w:p>
    <w:p w14:paraId="0F9CC111" w14:textId="2BBEA2A5" w:rsidR="008B4FB2" w:rsidRDefault="00432A28">
      <w:pPr>
        <w:pStyle w:val="26"/>
        <w:tabs>
          <w:tab w:val="right" w:leader="dot" w:pos="9911"/>
        </w:tabs>
        <w:rPr>
          <w:rFonts w:asciiTheme="minorHAnsi" w:eastAsiaTheme="minorEastAsia" w:hAnsiTheme="minorHAnsi" w:cstheme="minorBidi"/>
          <w:noProof/>
          <w:kern w:val="2"/>
          <w:sz w:val="24"/>
          <w:szCs w:val="24"/>
          <w14:ligatures w14:val="standardContextual"/>
        </w:rPr>
      </w:pPr>
      <w:r w:rsidRPr="002A39AF">
        <w:fldChar w:fldCharType="begin"/>
      </w:r>
      <w:r w:rsidRPr="002A39AF">
        <w:instrText xml:space="preserve"> TOC \o "1-3" \h \z \u </w:instrText>
      </w:r>
      <w:r w:rsidRPr="002A39AF">
        <w:fldChar w:fldCharType="separate"/>
      </w:r>
      <w:hyperlink w:anchor="_Toc234190021" w:history="1">
        <w:r w:rsidR="008B4FB2" w:rsidRPr="004F5640">
          <w:rPr>
            <w:rStyle w:val="aff4"/>
            <w:noProof/>
          </w:rPr>
          <w:t>ВВЕДЕНИЕ</w:t>
        </w:r>
        <w:r w:rsidR="008B4FB2">
          <w:rPr>
            <w:noProof/>
            <w:webHidden/>
          </w:rPr>
          <w:tab/>
        </w:r>
        <w:r w:rsidR="008B4FB2">
          <w:rPr>
            <w:noProof/>
            <w:webHidden/>
          </w:rPr>
          <w:fldChar w:fldCharType="begin"/>
        </w:r>
        <w:r w:rsidR="008B4FB2">
          <w:rPr>
            <w:noProof/>
            <w:webHidden/>
          </w:rPr>
          <w:instrText xml:space="preserve"> PAGEREF _Toc234190021 \h </w:instrText>
        </w:r>
        <w:r w:rsidR="008B4FB2">
          <w:rPr>
            <w:noProof/>
            <w:webHidden/>
          </w:rPr>
        </w:r>
        <w:r w:rsidR="008B4FB2">
          <w:rPr>
            <w:noProof/>
            <w:webHidden/>
          </w:rPr>
          <w:fldChar w:fldCharType="separate"/>
        </w:r>
        <w:r w:rsidR="008B4FB2">
          <w:rPr>
            <w:noProof/>
            <w:webHidden/>
          </w:rPr>
          <w:t>4</w:t>
        </w:r>
        <w:r w:rsidR="008B4FB2">
          <w:rPr>
            <w:noProof/>
            <w:webHidden/>
          </w:rPr>
          <w:fldChar w:fldCharType="end"/>
        </w:r>
      </w:hyperlink>
    </w:p>
    <w:p w14:paraId="0BA758FC" w14:textId="0D4A5FF0" w:rsidR="008B4FB2" w:rsidRDefault="008B4FB2">
      <w:pPr>
        <w:pStyle w:val="17"/>
        <w:tabs>
          <w:tab w:val="right" w:leader="dot" w:pos="9911"/>
        </w:tabs>
        <w:rPr>
          <w:rFonts w:asciiTheme="minorHAnsi" w:eastAsiaTheme="minorEastAsia" w:hAnsiTheme="minorHAnsi" w:cstheme="minorBidi"/>
          <w:noProof/>
          <w:sz w:val="24"/>
          <w:szCs w:val="24"/>
          <w:lang w:eastAsia="ru-RU"/>
        </w:rPr>
      </w:pPr>
      <w:hyperlink w:anchor="_Toc234190022" w:history="1">
        <w:r w:rsidRPr="004F5640">
          <w:rPr>
            <w:rStyle w:val="aff4"/>
            <w:noProof/>
          </w:rPr>
          <w:t>ГЛАВА 1. Полициклические ароматические углеводороды в прибрежных почвах</w:t>
        </w:r>
        <w:r>
          <w:rPr>
            <w:noProof/>
            <w:webHidden/>
          </w:rPr>
          <w:tab/>
        </w:r>
        <w:r>
          <w:rPr>
            <w:noProof/>
            <w:webHidden/>
          </w:rPr>
          <w:fldChar w:fldCharType="begin"/>
        </w:r>
        <w:r>
          <w:rPr>
            <w:noProof/>
            <w:webHidden/>
          </w:rPr>
          <w:instrText xml:space="preserve"> PAGEREF _Toc234190022 \h </w:instrText>
        </w:r>
        <w:r>
          <w:rPr>
            <w:noProof/>
            <w:webHidden/>
          </w:rPr>
        </w:r>
        <w:r>
          <w:rPr>
            <w:noProof/>
            <w:webHidden/>
          </w:rPr>
          <w:fldChar w:fldCharType="separate"/>
        </w:r>
        <w:r>
          <w:rPr>
            <w:noProof/>
            <w:webHidden/>
          </w:rPr>
          <w:t>10</w:t>
        </w:r>
        <w:r>
          <w:rPr>
            <w:noProof/>
            <w:webHidden/>
          </w:rPr>
          <w:fldChar w:fldCharType="end"/>
        </w:r>
      </w:hyperlink>
    </w:p>
    <w:p w14:paraId="2E0D6AAE" w14:textId="10C0DB82"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23" w:history="1">
        <w:r w:rsidRPr="004F5640">
          <w:rPr>
            <w:rStyle w:val="aff4"/>
            <w:noProof/>
          </w:rPr>
          <w:t>1.1 Основные сведения, источники и пути поступления ПАУ в прибрежные почвы</w:t>
        </w:r>
        <w:r>
          <w:rPr>
            <w:noProof/>
            <w:webHidden/>
          </w:rPr>
          <w:tab/>
        </w:r>
        <w:r>
          <w:rPr>
            <w:noProof/>
            <w:webHidden/>
          </w:rPr>
          <w:fldChar w:fldCharType="begin"/>
        </w:r>
        <w:r>
          <w:rPr>
            <w:noProof/>
            <w:webHidden/>
          </w:rPr>
          <w:instrText xml:space="preserve"> PAGEREF _Toc234190023 \h </w:instrText>
        </w:r>
        <w:r>
          <w:rPr>
            <w:noProof/>
            <w:webHidden/>
          </w:rPr>
        </w:r>
        <w:r>
          <w:rPr>
            <w:noProof/>
            <w:webHidden/>
          </w:rPr>
          <w:fldChar w:fldCharType="separate"/>
        </w:r>
        <w:r>
          <w:rPr>
            <w:noProof/>
            <w:webHidden/>
          </w:rPr>
          <w:t>10</w:t>
        </w:r>
        <w:r>
          <w:rPr>
            <w:noProof/>
            <w:webHidden/>
          </w:rPr>
          <w:fldChar w:fldCharType="end"/>
        </w:r>
      </w:hyperlink>
    </w:p>
    <w:p w14:paraId="53C2525A" w14:textId="2CBE91B6"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24" w:history="1">
        <w:r w:rsidRPr="004F5640">
          <w:rPr>
            <w:rStyle w:val="aff4"/>
            <w:noProof/>
          </w:rPr>
          <w:t>1.2 Аккумуляция ПАУ в прибрежных почвах природных и техногенно преобразованных ландшафтов</w:t>
        </w:r>
        <w:r>
          <w:rPr>
            <w:noProof/>
            <w:webHidden/>
          </w:rPr>
          <w:tab/>
        </w:r>
        <w:r>
          <w:rPr>
            <w:noProof/>
            <w:webHidden/>
          </w:rPr>
          <w:fldChar w:fldCharType="begin"/>
        </w:r>
        <w:r>
          <w:rPr>
            <w:noProof/>
            <w:webHidden/>
          </w:rPr>
          <w:instrText xml:space="preserve"> PAGEREF _Toc234190024 \h </w:instrText>
        </w:r>
        <w:r>
          <w:rPr>
            <w:noProof/>
            <w:webHidden/>
          </w:rPr>
        </w:r>
        <w:r>
          <w:rPr>
            <w:noProof/>
            <w:webHidden/>
          </w:rPr>
          <w:fldChar w:fldCharType="separate"/>
        </w:r>
        <w:r>
          <w:rPr>
            <w:noProof/>
            <w:webHidden/>
          </w:rPr>
          <w:t>15</w:t>
        </w:r>
        <w:r>
          <w:rPr>
            <w:noProof/>
            <w:webHidden/>
          </w:rPr>
          <w:fldChar w:fldCharType="end"/>
        </w:r>
      </w:hyperlink>
    </w:p>
    <w:p w14:paraId="60DE28ED" w14:textId="6A7A95AC"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25" w:history="1">
        <w:r w:rsidRPr="004F5640">
          <w:rPr>
            <w:rStyle w:val="aff4"/>
            <w:noProof/>
          </w:rPr>
          <w:t>1.3. Миграция ПАУ в прибрежных почвах</w:t>
        </w:r>
        <w:r>
          <w:rPr>
            <w:noProof/>
            <w:webHidden/>
          </w:rPr>
          <w:tab/>
        </w:r>
        <w:r>
          <w:rPr>
            <w:noProof/>
            <w:webHidden/>
          </w:rPr>
          <w:fldChar w:fldCharType="begin"/>
        </w:r>
        <w:r>
          <w:rPr>
            <w:noProof/>
            <w:webHidden/>
          </w:rPr>
          <w:instrText xml:space="preserve"> PAGEREF _Toc234190025 \h </w:instrText>
        </w:r>
        <w:r>
          <w:rPr>
            <w:noProof/>
            <w:webHidden/>
          </w:rPr>
        </w:r>
        <w:r>
          <w:rPr>
            <w:noProof/>
            <w:webHidden/>
          </w:rPr>
          <w:fldChar w:fldCharType="separate"/>
        </w:r>
        <w:r>
          <w:rPr>
            <w:noProof/>
            <w:webHidden/>
          </w:rPr>
          <w:t>19</w:t>
        </w:r>
        <w:r>
          <w:rPr>
            <w:noProof/>
            <w:webHidden/>
          </w:rPr>
          <w:fldChar w:fldCharType="end"/>
        </w:r>
      </w:hyperlink>
    </w:p>
    <w:p w14:paraId="45D4EAF5" w14:textId="1D136637" w:rsidR="008B4FB2" w:rsidRDefault="008B4FB2">
      <w:pPr>
        <w:pStyle w:val="17"/>
        <w:tabs>
          <w:tab w:val="right" w:leader="dot" w:pos="9911"/>
        </w:tabs>
        <w:rPr>
          <w:rFonts w:asciiTheme="minorHAnsi" w:eastAsiaTheme="minorEastAsia" w:hAnsiTheme="minorHAnsi" w:cstheme="minorBidi"/>
          <w:noProof/>
          <w:sz w:val="24"/>
          <w:szCs w:val="24"/>
          <w:lang w:eastAsia="ru-RU"/>
        </w:rPr>
      </w:pPr>
      <w:hyperlink w:anchor="_Toc234190026" w:history="1">
        <w:r w:rsidRPr="004F5640">
          <w:rPr>
            <w:rStyle w:val="aff4"/>
            <w:noProof/>
          </w:rPr>
          <w:t>ГЛАВА 2. Объект исследования</w:t>
        </w:r>
        <w:r>
          <w:rPr>
            <w:noProof/>
            <w:webHidden/>
          </w:rPr>
          <w:tab/>
        </w:r>
        <w:r>
          <w:rPr>
            <w:noProof/>
            <w:webHidden/>
          </w:rPr>
          <w:fldChar w:fldCharType="begin"/>
        </w:r>
        <w:r>
          <w:rPr>
            <w:noProof/>
            <w:webHidden/>
          </w:rPr>
          <w:instrText xml:space="preserve"> PAGEREF _Toc234190026 \h </w:instrText>
        </w:r>
        <w:r>
          <w:rPr>
            <w:noProof/>
            <w:webHidden/>
          </w:rPr>
        </w:r>
        <w:r>
          <w:rPr>
            <w:noProof/>
            <w:webHidden/>
          </w:rPr>
          <w:fldChar w:fldCharType="separate"/>
        </w:r>
        <w:r>
          <w:rPr>
            <w:noProof/>
            <w:webHidden/>
          </w:rPr>
          <w:t>20</w:t>
        </w:r>
        <w:r>
          <w:rPr>
            <w:noProof/>
            <w:webHidden/>
          </w:rPr>
          <w:fldChar w:fldCharType="end"/>
        </w:r>
      </w:hyperlink>
    </w:p>
    <w:p w14:paraId="14469133" w14:textId="12B2BD3E"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27" w:history="1">
        <w:r w:rsidRPr="004F5640">
          <w:rPr>
            <w:rStyle w:val="aff4"/>
            <w:noProof/>
          </w:rPr>
          <w:t>2.1 Общая характеристика объекта исследования</w:t>
        </w:r>
        <w:r>
          <w:rPr>
            <w:noProof/>
            <w:webHidden/>
          </w:rPr>
          <w:tab/>
        </w:r>
        <w:r>
          <w:rPr>
            <w:noProof/>
            <w:webHidden/>
          </w:rPr>
          <w:fldChar w:fldCharType="begin"/>
        </w:r>
        <w:r>
          <w:rPr>
            <w:noProof/>
            <w:webHidden/>
          </w:rPr>
          <w:instrText xml:space="preserve"> PAGEREF _Toc234190027 \h </w:instrText>
        </w:r>
        <w:r>
          <w:rPr>
            <w:noProof/>
            <w:webHidden/>
          </w:rPr>
        </w:r>
        <w:r>
          <w:rPr>
            <w:noProof/>
            <w:webHidden/>
          </w:rPr>
          <w:fldChar w:fldCharType="separate"/>
        </w:r>
        <w:r>
          <w:rPr>
            <w:noProof/>
            <w:webHidden/>
          </w:rPr>
          <w:t>20</w:t>
        </w:r>
        <w:r>
          <w:rPr>
            <w:noProof/>
            <w:webHidden/>
          </w:rPr>
          <w:fldChar w:fldCharType="end"/>
        </w:r>
      </w:hyperlink>
    </w:p>
    <w:p w14:paraId="723CFCFC" w14:textId="4824BD67"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28" w:history="1">
        <w:r w:rsidRPr="004F5640">
          <w:rPr>
            <w:rStyle w:val="aff4"/>
            <w:noProof/>
          </w:rPr>
          <w:t>2.2 Социально-экономические показатели исследуемой территории</w:t>
        </w:r>
        <w:r>
          <w:rPr>
            <w:noProof/>
            <w:webHidden/>
          </w:rPr>
          <w:tab/>
        </w:r>
        <w:r>
          <w:rPr>
            <w:noProof/>
            <w:webHidden/>
          </w:rPr>
          <w:fldChar w:fldCharType="begin"/>
        </w:r>
        <w:r>
          <w:rPr>
            <w:noProof/>
            <w:webHidden/>
          </w:rPr>
          <w:instrText xml:space="preserve"> PAGEREF _Toc234190028 \h </w:instrText>
        </w:r>
        <w:r>
          <w:rPr>
            <w:noProof/>
            <w:webHidden/>
          </w:rPr>
        </w:r>
        <w:r>
          <w:rPr>
            <w:noProof/>
            <w:webHidden/>
          </w:rPr>
          <w:fldChar w:fldCharType="separate"/>
        </w:r>
        <w:r>
          <w:rPr>
            <w:noProof/>
            <w:webHidden/>
          </w:rPr>
          <w:t>26</w:t>
        </w:r>
        <w:r>
          <w:rPr>
            <w:noProof/>
            <w:webHidden/>
          </w:rPr>
          <w:fldChar w:fldCharType="end"/>
        </w:r>
      </w:hyperlink>
    </w:p>
    <w:p w14:paraId="28C236E0" w14:textId="66902EBD" w:rsidR="008B4FB2" w:rsidRDefault="008B4FB2">
      <w:pPr>
        <w:pStyle w:val="17"/>
        <w:tabs>
          <w:tab w:val="right" w:leader="dot" w:pos="9911"/>
        </w:tabs>
        <w:rPr>
          <w:rFonts w:asciiTheme="minorHAnsi" w:eastAsiaTheme="minorEastAsia" w:hAnsiTheme="minorHAnsi" w:cstheme="minorBidi"/>
          <w:noProof/>
          <w:sz w:val="24"/>
          <w:szCs w:val="24"/>
          <w:lang w:eastAsia="ru-RU"/>
        </w:rPr>
      </w:pPr>
      <w:hyperlink w:anchor="_Toc234190029" w:history="1">
        <w:r w:rsidRPr="004F5640">
          <w:rPr>
            <w:rStyle w:val="aff4"/>
            <w:noProof/>
          </w:rPr>
          <w:t>ГЛАВА 3. Методы исследования</w:t>
        </w:r>
        <w:r>
          <w:rPr>
            <w:noProof/>
            <w:webHidden/>
          </w:rPr>
          <w:tab/>
        </w:r>
        <w:r>
          <w:rPr>
            <w:noProof/>
            <w:webHidden/>
          </w:rPr>
          <w:fldChar w:fldCharType="begin"/>
        </w:r>
        <w:r>
          <w:rPr>
            <w:noProof/>
            <w:webHidden/>
          </w:rPr>
          <w:instrText xml:space="preserve"> PAGEREF _Toc234190029 \h </w:instrText>
        </w:r>
        <w:r>
          <w:rPr>
            <w:noProof/>
            <w:webHidden/>
          </w:rPr>
        </w:r>
        <w:r>
          <w:rPr>
            <w:noProof/>
            <w:webHidden/>
          </w:rPr>
          <w:fldChar w:fldCharType="separate"/>
        </w:r>
        <w:r>
          <w:rPr>
            <w:noProof/>
            <w:webHidden/>
          </w:rPr>
          <w:t>33</w:t>
        </w:r>
        <w:r>
          <w:rPr>
            <w:noProof/>
            <w:webHidden/>
          </w:rPr>
          <w:fldChar w:fldCharType="end"/>
        </w:r>
      </w:hyperlink>
    </w:p>
    <w:p w14:paraId="3DBFF56F" w14:textId="68930891"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30" w:history="1">
        <w:r w:rsidRPr="004F5640">
          <w:rPr>
            <w:rStyle w:val="aff4"/>
            <w:noProof/>
          </w:rPr>
          <w:t>3.1 Лабораторные методы анализа</w:t>
        </w:r>
        <w:r>
          <w:rPr>
            <w:noProof/>
            <w:webHidden/>
          </w:rPr>
          <w:tab/>
        </w:r>
        <w:r>
          <w:rPr>
            <w:noProof/>
            <w:webHidden/>
          </w:rPr>
          <w:fldChar w:fldCharType="begin"/>
        </w:r>
        <w:r>
          <w:rPr>
            <w:noProof/>
            <w:webHidden/>
          </w:rPr>
          <w:instrText xml:space="preserve"> PAGEREF _Toc234190030 \h </w:instrText>
        </w:r>
        <w:r>
          <w:rPr>
            <w:noProof/>
            <w:webHidden/>
          </w:rPr>
        </w:r>
        <w:r>
          <w:rPr>
            <w:noProof/>
            <w:webHidden/>
          </w:rPr>
          <w:fldChar w:fldCharType="separate"/>
        </w:r>
        <w:r>
          <w:rPr>
            <w:noProof/>
            <w:webHidden/>
          </w:rPr>
          <w:t>33</w:t>
        </w:r>
        <w:r>
          <w:rPr>
            <w:noProof/>
            <w:webHidden/>
          </w:rPr>
          <w:fldChar w:fldCharType="end"/>
        </w:r>
      </w:hyperlink>
    </w:p>
    <w:p w14:paraId="083776CC" w14:textId="3251997D"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31" w:history="1">
        <w:r w:rsidRPr="004F5640">
          <w:rPr>
            <w:rStyle w:val="aff4"/>
            <w:noProof/>
          </w:rPr>
          <w:t>3.1.1 Анализ физических, физико-химических и химических свойств почвы</w:t>
        </w:r>
        <w:r>
          <w:rPr>
            <w:noProof/>
            <w:webHidden/>
          </w:rPr>
          <w:tab/>
        </w:r>
        <w:r>
          <w:rPr>
            <w:noProof/>
            <w:webHidden/>
          </w:rPr>
          <w:fldChar w:fldCharType="begin"/>
        </w:r>
        <w:r>
          <w:rPr>
            <w:noProof/>
            <w:webHidden/>
          </w:rPr>
          <w:instrText xml:space="preserve"> PAGEREF _Toc234190031 \h </w:instrText>
        </w:r>
        <w:r>
          <w:rPr>
            <w:noProof/>
            <w:webHidden/>
          </w:rPr>
        </w:r>
        <w:r>
          <w:rPr>
            <w:noProof/>
            <w:webHidden/>
          </w:rPr>
          <w:fldChar w:fldCharType="separate"/>
        </w:r>
        <w:r>
          <w:rPr>
            <w:noProof/>
            <w:webHidden/>
          </w:rPr>
          <w:t>33</w:t>
        </w:r>
        <w:r>
          <w:rPr>
            <w:noProof/>
            <w:webHidden/>
          </w:rPr>
          <w:fldChar w:fldCharType="end"/>
        </w:r>
      </w:hyperlink>
    </w:p>
    <w:p w14:paraId="52D530EC" w14:textId="4468EC6E"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32" w:history="1">
        <w:r w:rsidRPr="004F5640">
          <w:rPr>
            <w:rStyle w:val="aff4"/>
            <w:noProof/>
          </w:rPr>
          <w:t>3.1.2 Определение содержания ПАУ в почве</w:t>
        </w:r>
        <w:r>
          <w:rPr>
            <w:noProof/>
            <w:webHidden/>
          </w:rPr>
          <w:tab/>
        </w:r>
        <w:r>
          <w:rPr>
            <w:noProof/>
            <w:webHidden/>
          </w:rPr>
          <w:fldChar w:fldCharType="begin"/>
        </w:r>
        <w:r>
          <w:rPr>
            <w:noProof/>
            <w:webHidden/>
          </w:rPr>
          <w:instrText xml:space="preserve"> PAGEREF _Toc234190032 \h </w:instrText>
        </w:r>
        <w:r>
          <w:rPr>
            <w:noProof/>
            <w:webHidden/>
          </w:rPr>
        </w:r>
        <w:r>
          <w:rPr>
            <w:noProof/>
            <w:webHidden/>
          </w:rPr>
          <w:fldChar w:fldCharType="separate"/>
        </w:r>
        <w:r>
          <w:rPr>
            <w:noProof/>
            <w:webHidden/>
          </w:rPr>
          <w:t>33</w:t>
        </w:r>
        <w:r>
          <w:rPr>
            <w:noProof/>
            <w:webHidden/>
          </w:rPr>
          <w:fldChar w:fldCharType="end"/>
        </w:r>
      </w:hyperlink>
    </w:p>
    <w:p w14:paraId="57C2AC25" w14:textId="5AF2C2C7"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33" w:history="1">
        <w:r w:rsidRPr="004F5640">
          <w:rPr>
            <w:rStyle w:val="aff4"/>
            <w:noProof/>
          </w:rPr>
          <w:t>3.2 Расчетные методы анализа</w:t>
        </w:r>
        <w:r>
          <w:rPr>
            <w:noProof/>
            <w:webHidden/>
          </w:rPr>
          <w:tab/>
        </w:r>
        <w:r>
          <w:rPr>
            <w:noProof/>
            <w:webHidden/>
          </w:rPr>
          <w:fldChar w:fldCharType="begin"/>
        </w:r>
        <w:r>
          <w:rPr>
            <w:noProof/>
            <w:webHidden/>
          </w:rPr>
          <w:instrText xml:space="preserve"> PAGEREF _Toc234190033 \h </w:instrText>
        </w:r>
        <w:r>
          <w:rPr>
            <w:noProof/>
            <w:webHidden/>
          </w:rPr>
        </w:r>
        <w:r>
          <w:rPr>
            <w:noProof/>
            <w:webHidden/>
          </w:rPr>
          <w:fldChar w:fldCharType="separate"/>
        </w:r>
        <w:r>
          <w:rPr>
            <w:noProof/>
            <w:webHidden/>
          </w:rPr>
          <w:t>35</w:t>
        </w:r>
        <w:r>
          <w:rPr>
            <w:noProof/>
            <w:webHidden/>
          </w:rPr>
          <w:fldChar w:fldCharType="end"/>
        </w:r>
      </w:hyperlink>
    </w:p>
    <w:p w14:paraId="6252DC2F" w14:textId="14F1794B"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34" w:history="1">
        <w:r w:rsidRPr="004F5640">
          <w:rPr>
            <w:rStyle w:val="aff4"/>
            <w:noProof/>
          </w:rPr>
          <w:t>3.2.1 Методы оценки загрязнения почв</w:t>
        </w:r>
        <w:r>
          <w:rPr>
            <w:noProof/>
            <w:webHidden/>
          </w:rPr>
          <w:tab/>
        </w:r>
        <w:r>
          <w:rPr>
            <w:noProof/>
            <w:webHidden/>
          </w:rPr>
          <w:fldChar w:fldCharType="begin"/>
        </w:r>
        <w:r>
          <w:rPr>
            <w:noProof/>
            <w:webHidden/>
          </w:rPr>
          <w:instrText xml:space="preserve"> PAGEREF _Toc234190034 \h </w:instrText>
        </w:r>
        <w:r>
          <w:rPr>
            <w:noProof/>
            <w:webHidden/>
          </w:rPr>
        </w:r>
        <w:r>
          <w:rPr>
            <w:noProof/>
            <w:webHidden/>
          </w:rPr>
          <w:fldChar w:fldCharType="separate"/>
        </w:r>
        <w:r>
          <w:rPr>
            <w:noProof/>
            <w:webHidden/>
          </w:rPr>
          <w:t>35</w:t>
        </w:r>
        <w:r>
          <w:rPr>
            <w:noProof/>
            <w:webHidden/>
          </w:rPr>
          <w:fldChar w:fldCharType="end"/>
        </w:r>
      </w:hyperlink>
    </w:p>
    <w:p w14:paraId="1FD5E1A0" w14:textId="7A43CBAF"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35" w:history="1">
        <w:r w:rsidRPr="004F5640">
          <w:rPr>
            <w:rStyle w:val="aff4"/>
            <w:noProof/>
          </w:rPr>
          <w:t>3.2.2 Идентификация источников происхождения ПАУ в почве</w:t>
        </w:r>
        <w:r>
          <w:rPr>
            <w:noProof/>
            <w:webHidden/>
          </w:rPr>
          <w:tab/>
        </w:r>
        <w:r>
          <w:rPr>
            <w:noProof/>
            <w:webHidden/>
          </w:rPr>
          <w:fldChar w:fldCharType="begin"/>
        </w:r>
        <w:r>
          <w:rPr>
            <w:noProof/>
            <w:webHidden/>
          </w:rPr>
          <w:instrText xml:space="preserve"> PAGEREF _Toc234190035 \h </w:instrText>
        </w:r>
        <w:r>
          <w:rPr>
            <w:noProof/>
            <w:webHidden/>
          </w:rPr>
        </w:r>
        <w:r>
          <w:rPr>
            <w:noProof/>
            <w:webHidden/>
          </w:rPr>
          <w:fldChar w:fldCharType="separate"/>
        </w:r>
        <w:r>
          <w:rPr>
            <w:noProof/>
            <w:webHidden/>
          </w:rPr>
          <w:t>36</w:t>
        </w:r>
        <w:r>
          <w:rPr>
            <w:noProof/>
            <w:webHidden/>
          </w:rPr>
          <w:fldChar w:fldCharType="end"/>
        </w:r>
      </w:hyperlink>
    </w:p>
    <w:p w14:paraId="6B3D75D6" w14:textId="52374919"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36" w:history="1">
        <w:r w:rsidRPr="004F5640">
          <w:rPr>
            <w:rStyle w:val="aff4"/>
            <w:noProof/>
          </w:rPr>
          <w:t>3.2.3 Статистический анализ и визуализация данных</w:t>
        </w:r>
        <w:r>
          <w:rPr>
            <w:noProof/>
            <w:webHidden/>
          </w:rPr>
          <w:tab/>
        </w:r>
        <w:r>
          <w:rPr>
            <w:noProof/>
            <w:webHidden/>
          </w:rPr>
          <w:fldChar w:fldCharType="begin"/>
        </w:r>
        <w:r>
          <w:rPr>
            <w:noProof/>
            <w:webHidden/>
          </w:rPr>
          <w:instrText xml:space="preserve"> PAGEREF _Toc234190036 \h </w:instrText>
        </w:r>
        <w:r>
          <w:rPr>
            <w:noProof/>
            <w:webHidden/>
          </w:rPr>
        </w:r>
        <w:r>
          <w:rPr>
            <w:noProof/>
            <w:webHidden/>
          </w:rPr>
          <w:fldChar w:fldCharType="separate"/>
        </w:r>
        <w:r>
          <w:rPr>
            <w:noProof/>
            <w:webHidden/>
          </w:rPr>
          <w:t>36</w:t>
        </w:r>
        <w:r>
          <w:rPr>
            <w:noProof/>
            <w:webHidden/>
          </w:rPr>
          <w:fldChar w:fldCharType="end"/>
        </w:r>
      </w:hyperlink>
    </w:p>
    <w:p w14:paraId="2FDE9438" w14:textId="3C775E5F" w:rsidR="008B4FB2" w:rsidRDefault="008B4FB2">
      <w:pPr>
        <w:pStyle w:val="17"/>
        <w:tabs>
          <w:tab w:val="right" w:leader="dot" w:pos="9911"/>
        </w:tabs>
        <w:rPr>
          <w:rFonts w:asciiTheme="minorHAnsi" w:eastAsiaTheme="minorEastAsia" w:hAnsiTheme="minorHAnsi" w:cstheme="minorBidi"/>
          <w:noProof/>
          <w:sz w:val="24"/>
          <w:szCs w:val="24"/>
          <w:lang w:eastAsia="ru-RU"/>
        </w:rPr>
      </w:pPr>
      <w:hyperlink w:anchor="_Toc234190037" w:history="1">
        <w:r w:rsidRPr="004F5640">
          <w:rPr>
            <w:rStyle w:val="aff4"/>
            <w:noProof/>
          </w:rPr>
          <w:t>ГЛАВА 4. Результаты исследования</w:t>
        </w:r>
        <w:r>
          <w:rPr>
            <w:noProof/>
            <w:webHidden/>
          </w:rPr>
          <w:tab/>
        </w:r>
        <w:r>
          <w:rPr>
            <w:noProof/>
            <w:webHidden/>
          </w:rPr>
          <w:fldChar w:fldCharType="begin"/>
        </w:r>
        <w:r>
          <w:rPr>
            <w:noProof/>
            <w:webHidden/>
          </w:rPr>
          <w:instrText xml:space="preserve"> PAGEREF _Toc234190037 \h </w:instrText>
        </w:r>
        <w:r>
          <w:rPr>
            <w:noProof/>
            <w:webHidden/>
          </w:rPr>
        </w:r>
        <w:r>
          <w:rPr>
            <w:noProof/>
            <w:webHidden/>
          </w:rPr>
          <w:fldChar w:fldCharType="separate"/>
        </w:r>
        <w:r>
          <w:rPr>
            <w:noProof/>
            <w:webHidden/>
          </w:rPr>
          <w:t>38</w:t>
        </w:r>
        <w:r>
          <w:rPr>
            <w:noProof/>
            <w:webHidden/>
          </w:rPr>
          <w:fldChar w:fldCharType="end"/>
        </w:r>
      </w:hyperlink>
    </w:p>
    <w:p w14:paraId="08E8FD64" w14:textId="2FFB606C"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38" w:history="1">
        <w:r w:rsidRPr="004F5640">
          <w:rPr>
            <w:rStyle w:val="aff4"/>
            <w:noProof/>
          </w:rPr>
          <w:t>4.1 Характеристика свойств почв прибрежной зоны</w:t>
        </w:r>
        <w:r>
          <w:rPr>
            <w:noProof/>
            <w:webHidden/>
          </w:rPr>
          <w:tab/>
        </w:r>
        <w:r>
          <w:rPr>
            <w:noProof/>
            <w:webHidden/>
          </w:rPr>
          <w:fldChar w:fldCharType="begin"/>
        </w:r>
        <w:r>
          <w:rPr>
            <w:noProof/>
            <w:webHidden/>
          </w:rPr>
          <w:instrText xml:space="preserve"> PAGEREF _Toc234190038 \h </w:instrText>
        </w:r>
        <w:r>
          <w:rPr>
            <w:noProof/>
            <w:webHidden/>
          </w:rPr>
        </w:r>
        <w:r>
          <w:rPr>
            <w:noProof/>
            <w:webHidden/>
          </w:rPr>
          <w:fldChar w:fldCharType="separate"/>
        </w:r>
        <w:r>
          <w:rPr>
            <w:noProof/>
            <w:webHidden/>
          </w:rPr>
          <w:t>38</w:t>
        </w:r>
        <w:r>
          <w:rPr>
            <w:noProof/>
            <w:webHidden/>
          </w:rPr>
          <w:fldChar w:fldCharType="end"/>
        </w:r>
      </w:hyperlink>
    </w:p>
    <w:p w14:paraId="6D4D9F05" w14:textId="1AC20133"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39" w:history="1">
        <w:r w:rsidRPr="004F5640">
          <w:rPr>
            <w:rStyle w:val="aff4"/>
            <w:noProof/>
          </w:rPr>
          <w:t>4.1.1 Анализ физических и химических свойств поверхностных слоев почв прибрежной зоны</w:t>
        </w:r>
        <w:r>
          <w:rPr>
            <w:noProof/>
            <w:webHidden/>
          </w:rPr>
          <w:tab/>
        </w:r>
        <w:r>
          <w:rPr>
            <w:noProof/>
            <w:webHidden/>
          </w:rPr>
          <w:fldChar w:fldCharType="begin"/>
        </w:r>
        <w:r>
          <w:rPr>
            <w:noProof/>
            <w:webHidden/>
          </w:rPr>
          <w:instrText xml:space="preserve"> PAGEREF _Toc234190039 \h </w:instrText>
        </w:r>
        <w:r>
          <w:rPr>
            <w:noProof/>
            <w:webHidden/>
          </w:rPr>
        </w:r>
        <w:r>
          <w:rPr>
            <w:noProof/>
            <w:webHidden/>
          </w:rPr>
          <w:fldChar w:fldCharType="separate"/>
        </w:r>
        <w:r>
          <w:rPr>
            <w:noProof/>
            <w:webHidden/>
          </w:rPr>
          <w:t>38</w:t>
        </w:r>
        <w:r>
          <w:rPr>
            <w:noProof/>
            <w:webHidden/>
          </w:rPr>
          <w:fldChar w:fldCharType="end"/>
        </w:r>
      </w:hyperlink>
    </w:p>
    <w:p w14:paraId="55DA7DC6" w14:textId="430335A4"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40" w:history="1">
        <w:r w:rsidRPr="004F5640">
          <w:rPr>
            <w:rStyle w:val="aff4"/>
            <w:noProof/>
          </w:rPr>
          <w:t>4.1.2 Профильный анализ свойств физических и химических почв прибрежной зоны</w:t>
        </w:r>
        <w:r>
          <w:rPr>
            <w:noProof/>
            <w:webHidden/>
          </w:rPr>
          <w:tab/>
        </w:r>
        <w:r>
          <w:rPr>
            <w:noProof/>
            <w:webHidden/>
          </w:rPr>
          <w:fldChar w:fldCharType="begin"/>
        </w:r>
        <w:r>
          <w:rPr>
            <w:noProof/>
            <w:webHidden/>
          </w:rPr>
          <w:instrText xml:space="preserve"> PAGEREF _Toc234190040 \h </w:instrText>
        </w:r>
        <w:r>
          <w:rPr>
            <w:noProof/>
            <w:webHidden/>
          </w:rPr>
        </w:r>
        <w:r>
          <w:rPr>
            <w:noProof/>
            <w:webHidden/>
          </w:rPr>
          <w:fldChar w:fldCharType="separate"/>
        </w:r>
        <w:r>
          <w:rPr>
            <w:noProof/>
            <w:webHidden/>
          </w:rPr>
          <w:t>51</w:t>
        </w:r>
        <w:r>
          <w:rPr>
            <w:noProof/>
            <w:webHidden/>
          </w:rPr>
          <w:fldChar w:fldCharType="end"/>
        </w:r>
      </w:hyperlink>
    </w:p>
    <w:p w14:paraId="3A17F19E" w14:textId="0F192EEA"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41" w:history="1">
        <w:r w:rsidRPr="004F5640">
          <w:rPr>
            <w:rStyle w:val="aff4"/>
            <w:noProof/>
          </w:rPr>
          <w:t>4.2 Закономерности аккумуляции ПАУ в поверхностном слое прибрежных почв</w:t>
        </w:r>
        <w:r>
          <w:rPr>
            <w:noProof/>
            <w:webHidden/>
          </w:rPr>
          <w:tab/>
        </w:r>
        <w:r>
          <w:rPr>
            <w:noProof/>
            <w:webHidden/>
          </w:rPr>
          <w:fldChar w:fldCharType="begin"/>
        </w:r>
        <w:r>
          <w:rPr>
            <w:noProof/>
            <w:webHidden/>
          </w:rPr>
          <w:instrText xml:space="preserve"> PAGEREF _Toc234190041 \h </w:instrText>
        </w:r>
        <w:r>
          <w:rPr>
            <w:noProof/>
            <w:webHidden/>
          </w:rPr>
        </w:r>
        <w:r>
          <w:rPr>
            <w:noProof/>
            <w:webHidden/>
          </w:rPr>
          <w:fldChar w:fldCharType="separate"/>
        </w:r>
        <w:r>
          <w:rPr>
            <w:noProof/>
            <w:webHidden/>
          </w:rPr>
          <w:t>58</w:t>
        </w:r>
        <w:r>
          <w:rPr>
            <w:noProof/>
            <w:webHidden/>
          </w:rPr>
          <w:fldChar w:fldCharType="end"/>
        </w:r>
      </w:hyperlink>
    </w:p>
    <w:p w14:paraId="439D0853" w14:textId="77DD8B37"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42" w:history="1">
        <w:r w:rsidRPr="004F5640">
          <w:rPr>
            <w:rStyle w:val="aff4"/>
            <w:noProof/>
          </w:rPr>
          <w:t>4.2.1 Состав и уровни накопления ПАУ в поверхностном слое почв</w:t>
        </w:r>
        <w:r>
          <w:rPr>
            <w:noProof/>
            <w:webHidden/>
          </w:rPr>
          <w:tab/>
        </w:r>
        <w:r>
          <w:rPr>
            <w:noProof/>
            <w:webHidden/>
          </w:rPr>
          <w:fldChar w:fldCharType="begin"/>
        </w:r>
        <w:r>
          <w:rPr>
            <w:noProof/>
            <w:webHidden/>
          </w:rPr>
          <w:instrText xml:space="preserve"> PAGEREF _Toc234190042 \h </w:instrText>
        </w:r>
        <w:r>
          <w:rPr>
            <w:noProof/>
            <w:webHidden/>
          </w:rPr>
        </w:r>
        <w:r>
          <w:rPr>
            <w:noProof/>
            <w:webHidden/>
          </w:rPr>
          <w:fldChar w:fldCharType="separate"/>
        </w:r>
        <w:r>
          <w:rPr>
            <w:noProof/>
            <w:webHidden/>
          </w:rPr>
          <w:t>58</w:t>
        </w:r>
        <w:r>
          <w:rPr>
            <w:noProof/>
            <w:webHidden/>
          </w:rPr>
          <w:fldChar w:fldCharType="end"/>
        </w:r>
      </w:hyperlink>
    </w:p>
    <w:p w14:paraId="7A552E64" w14:textId="6E67EF83"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43" w:history="1">
        <w:r w:rsidRPr="004F5640">
          <w:rPr>
            <w:rStyle w:val="aff4"/>
            <w:noProof/>
          </w:rPr>
          <w:t>4.2.2 Закономерности трансформации состава и идентификация источников происхождения ПАУ</w:t>
        </w:r>
        <w:r>
          <w:rPr>
            <w:noProof/>
            <w:webHidden/>
          </w:rPr>
          <w:tab/>
        </w:r>
        <w:r>
          <w:rPr>
            <w:noProof/>
            <w:webHidden/>
          </w:rPr>
          <w:fldChar w:fldCharType="begin"/>
        </w:r>
        <w:r>
          <w:rPr>
            <w:noProof/>
            <w:webHidden/>
          </w:rPr>
          <w:instrText xml:space="preserve"> PAGEREF _Toc234190043 \h </w:instrText>
        </w:r>
        <w:r>
          <w:rPr>
            <w:noProof/>
            <w:webHidden/>
          </w:rPr>
        </w:r>
        <w:r>
          <w:rPr>
            <w:noProof/>
            <w:webHidden/>
          </w:rPr>
          <w:fldChar w:fldCharType="separate"/>
        </w:r>
        <w:r>
          <w:rPr>
            <w:noProof/>
            <w:webHidden/>
          </w:rPr>
          <w:t>75</w:t>
        </w:r>
        <w:r>
          <w:rPr>
            <w:noProof/>
            <w:webHidden/>
          </w:rPr>
          <w:fldChar w:fldCharType="end"/>
        </w:r>
      </w:hyperlink>
    </w:p>
    <w:p w14:paraId="30E1B527" w14:textId="7C81E33F"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44" w:history="1">
        <w:r w:rsidRPr="004F5640">
          <w:rPr>
            <w:rStyle w:val="aff4"/>
            <w:noProof/>
          </w:rPr>
          <w:t>4.2.3 Оценка экологического состояния прибрежных почв Нижнего Дона и побережья Таганрогского залива</w:t>
        </w:r>
        <w:r>
          <w:rPr>
            <w:noProof/>
            <w:webHidden/>
          </w:rPr>
          <w:tab/>
        </w:r>
        <w:r>
          <w:rPr>
            <w:noProof/>
            <w:webHidden/>
          </w:rPr>
          <w:fldChar w:fldCharType="begin"/>
        </w:r>
        <w:r>
          <w:rPr>
            <w:noProof/>
            <w:webHidden/>
          </w:rPr>
          <w:instrText xml:space="preserve"> PAGEREF _Toc234190044 \h </w:instrText>
        </w:r>
        <w:r>
          <w:rPr>
            <w:noProof/>
            <w:webHidden/>
          </w:rPr>
        </w:r>
        <w:r>
          <w:rPr>
            <w:noProof/>
            <w:webHidden/>
          </w:rPr>
          <w:fldChar w:fldCharType="separate"/>
        </w:r>
        <w:r>
          <w:rPr>
            <w:noProof/>
            <w:webHidden/>
          </w:rPr>
          <w:t>90</w:t>
        </w:r>
        <w:r>
          <w:rPr>
            <w:noProof/>
            <w:webHidden/>
          </w:rPr>
          <w:fldChar w:fldCharType="end"/>
        </w:r>
      </w:hyperlink>
    </w:p>
    <w:p w14:paraId="5DEF78B3" w14:textId="56D6C964"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45" w:history="1">
        <w:r w:rsidRPr="004F5640">
          <w:rPr>
            <w:rStyle w:val="aff4"/>
            <w:noProof/>
          </w:rPr>
          <w:t>4.2.4 Влияние свойств почв на аккумуляцию ПАУ</w:t>
        </w:r>
        <w:r>
          <w:rPr>
            <w:noProof/>
            <w:webHidden/>
          </w:rPr>
          <w:tab/>
        </w:r>
        <w:r>
          <w:rPr>
            <w:noProof/>
            <w:webHidden/>
          </w:rPr>
          <w:fldChar w:fldCharType="begin"/>
        </w:r>
        <w:r>
          <w:rPr>
            <w:noProof/>
            <w:webHidden/>
          </w:rPr>
          <w:instrText xml:space="preserve"> PAGEREF _Toc234190045 \h </w:instrText>
        </w:r>
        <w:r>
          <w:rPr>
            <w:noProof/>
            <w:webHidden/>
          </w:rPr>
        </w:r>
        <w:r>
          <w:rPr>
            <w:noProof/>
            <w:webHidden/>
          </w:rPr>
          <w:fldChar w:fldCharType="separate"/>
        </w:r>
        <w:r>
          <w:rPr>
            <w:noProof/>
            <w:webHidden/>
          </w:rPr>
          <w:t>104</w:t>
        </w:r>
        <w:r>
          <w:rPr>
            <w:noProof/>
            <w:webHidden/>
          </w:rPr>
          <w:fldChar w:fldCharType="end"/>
        </w:r>
      </w:hyperlink>
    </w:p>
    <w:p w14:paraId="46F65B92" w14:textId="4D39D995" w:rsidR="008B4FB2" w:rsidRDefault="008B4FB2">
      <w:pPr>
        <w:pStyle w:val="26"/>
        <w:tabs>
          <w:tab w:val="right" w:leader="dot" w:pos="9911"/>
        </w:tabs>
        <w:rPr>
          <w:rFonts w:asciiTheme="minorHAnsi" w:eastAsiaTheme="minorEastAsia" w:hAnsiTheme="minorHAnsi" w:cstheme="minorBidi"/>
          <w:noProof/>
          <w:kern w:val="2"/>
          <w:sz w:val="24"/>
          <w:szCs w:val="24"/>
          <w14:ligatures w14:val="standardContextual"/>
        </w:rPr>
      </w:pPr>
      <w:hyperlink w:anchor="_Toc234190046" w:history="1">
        <w:r w:rsidRPr="004F5640">
          <w:rPr>
            <w:rStyle w:val="aff4"/>
            <w:noProof/>
          </w:rPr>
          <w:t>4.3 Закономерности миграции ПАУ в почвах прибрежной зоны</w:t>
        </w:r>
        <w:r>
          <w:rPr>
            <w:noProof/>
            <w:webHidden/>
          </w:rPr>
          <w:tab/>
        </w:r>
        <w:r>
          <w:rPr>
            <w:noProof/>
            <w:webHidden/>
          </w:rPr>
          <w:fldChar w:fldCharType="begin"/>
        </w:r>
        <w:r>
          <w:rPr>
            <w:noProof/>
            <w:webHidden/>
          </w:rPr>
          <w:instrText xml:space="preserve"> PAGEREF _Toc234190046 \h </w:instrText>
        </w:r>
        <w:r>
          <w:rPr>
            <w:noProof/>
            <w:webHidden/>
          </w:rPr>
        </w:r>
        <w:r>
          <w:rPr>
            <w:noProof/>
            <w:webHidden/>
          </w:rPr>
          <w:fldChar w:fldCharType="separate"/>
        </w:r>
        <w:r>
          <w:rPr>
            <w:noProof/>
            <w:webHidden/>
          </w:rPr>
          <w:t>112</w:t>
        </w:r>
        <w:r>
          <w:rPr>
            <w:noProof/>
            <w:webHidden/>
          </w:rPr>
          <w:fldChar w:fldCharType="end"/>
        </w:r>
      </w:hyperlink>
    </w:p>
    <w:p w14:paraId="7423C322" w14:textId="205EA93F"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47" w:history="1">
        <w:r w:rsidRPr="004F5640">
          <w:rPr>
            <w:rStyle w:val="aff4"/>
            <w:noProof/>
          </w:rPr>
          <w:t>4.3.1 Состав соединений ПАУ в почвенных профилях различных типов почв</w:t>
        </w:r>
        <w:r>
          <w:rPr>
            <w:noProof/>
            <w:webHidden/>
          </w:rPr>
          <w:tab/>
        </w:r>
        <w:r>
          <w:rPr>
            <w:noProof/>
            <w:webHidden/>
          </w:rPr>
          <w:fldChar w:fldCharType="begin"/>
        </w:r>
        <w:r>
          <w:rPr>
            <w:noProof/>
            <w:webHidden/>
          </w:rPr>
          <w:instrText xml:space="preserve"> PAGEREF _Toc234190047 \h </w:instrText>
        </w:r>
        <w:r>
          <w:rPr>
            <w:noProof/>
            <w:webHidden/>
          </w:rPr>
        </w:r>
        <w:r>
          <w:rPr>
            <w:noProof/>
            <w:webHidden/>
          </w:rPr>
          <w:fldChar w:fldCharType="separate"/>
        </w:r>
        <w:r>
          <w:rPr>
            <w:noProof/>
            <w:webHidden/>
          </w:rPr>
          <w:t>112</w:t>
        </w:r>
        <w:r>
          <w:rPr>
            <w:noProof/>
            <w:webHidden/>
          </w:rPr>
          <w:fldChar w:fldCharType="end"/>
        </w:r>
      </w:hyperlink>
    </w:p>
    <w:p w14:paraId="1B01DA0D" w14:textId="5607A4D5" w:rsidR="008B4FB2" w:rsidRDefault="008B4FB2">
      <w:pPr>
        <w:pStyle w:val="34"/>
        <w:tabs>
          <w:tab w:val="right" w:leader="dot" w:pos="9911"/>
        </w:tabs>
        <w:rPr>
          <w:rFonts w:asciiTheme="minorHAnsi" w:eastAsiaTheme="minorEastAsia" w:hAnsiTheme="minorHAnsi" w:cstheme="minorBidi"/>
          <w:noProof/>
          <w:kern w:val="2"/>
          <w:sz w:val="24"/>
          <w:szCs w:val="24"/>
          <w14:ligatures w14:val="standardContextual"/>
        </w:rPr>
      </w:pPr>
      <w:hyperlink w:anchor="_Toc234190048" w:history="1">
        <w:r w:rsidRPr="004F5640">
          <w:rPr>
            <w:rStyle w:val="aff4"/>
            <w:noProof/>
          </w:rPr>
          <w:t>4.3.2 Влияние свойств почв на миграцию и распределение ПАУ в почвенном профиле</w:t>
        </w:r>
        <w:r>
          <w:rPr>
            <w:noProof/>
            <w:webHidden/>
          </w:rPr>
          <w:tab/>
        </w:r>
        <w:r>
          <w:rPr>
            <w:noProof/>
            <w:webHidden/>
          </w:rPr>
          <w:fldChar w:fldCharType="begin"/>
        </w:r>
        <w:r>
          <w:rPr>
            <w:noProof/>
            <w:webHidden/>
          </w:rPr>
          <w:instrText xml:space="preserve"> PAGEREF _Toc234190048 \h </w:instrText>
        </w:r>
        <w:r>
          <w:rPr>
            <w:noProof/>
            <w:webHidden/>
          </w:rPr>
        </w:r>
        <w:r>
          <w:rPr>
            <w:noProof/>
            <w:webHidden/>
          </w:rPr>
          <w:fldChar w:fldCharType="separate"/>
        </w:r>
        <w:r>
          <w:rPr>
            <w:noProof/>
            <w:webHidden/>
          </w:rPr>
          <w:t>121</w:t>
        </w:r>
        <w:r>
          <w:rPr>
            <w:noProof/>
            <w:webHidden/>
          </w:rPr>
          <w:fldChar w:fldCharType="end"/>
        </w:r>
      </w:hyperlink>
    </w:p>
    <w:p w14:paraId="3116F160" w14:textId="5283BD8F" w:rsidR="008B4FB2" w:rsidRDefault="008B4FB2">
      <w:pPr>
        <w:pStyle w:val="17"/>
        <w:tabs>
          <w:tab w:val="right" w:leader="dot" w:pos="9911"/>
        </w:tabs>
        <w:rPr>
          <w:rFonts w:asciiTheme="minorHAnsi" w:eastAsiaTheme="minorEastAsia" w:hAnsiTheme="minorHAnsi" w:cstheme="minorBidi"/>
          <w:noProof/>
          <w:sz w:val="24"/>
          <w:szCs w:val="24"/>
          <w:lang w:eastAsia="ru-RU"/>
        </w:rPr>
      </w:pPr>
      <w:hyperlink w:anchor="_Toc234190049" w:history="1">
        <w:r w:rsidRPr="004F5640">
          <w:rPr>
            <w:rStyle w:val="aff4"/>
            <w:noProof/>
          </w:rPr>
          <w:t>ВЫВОДЫ</w:t>
        </w:r>
        <w:r>
          <w:rPr>
            <w:noProof/>
            <w:webHidden/>
          </w:rPr>
          <w:tab/>
        </w:r>
        <w:r>
          <w:rPr>
            <w:noProof/>
            <w:webHidden/>
          </w:rPr>
          <w:fldChar w:fldCharType="begin"/>
        </w:r>
        <w:r>
          <w:rPr>
            <w:noProof/>
            <w:webHidden/>
          </w:rPr>
          <w:instrText xml:space="preserve"> PAGEREF _Toc234190049 \h </w:instrText>
        </w:r>
        <w:r>
          <w:rPr>
            <w:noProof/>
            <w:webHidden/>
          </w:rPr>
        </w:r>
        <w:r>
          <w:rPr>
            <w:noProof/>
            <w:webHidden/>
          </w:rPr>
          <w:fldChar w:fldCharType="separate"/>
        </w:r>
        <w:r>
          <w:rPr>
            <w:noProof/>
            <w:webHidden/>
          </w:rPr>
          <w:t>128</w:t>
        </w:r>
        <w:r>
          <w:rPr>
            <w:noProof/>
            <w:webHidden/>
          </w:rPr>
          <w:fldChar w:fldCharType="end"/>
        </w:r>
      </w:hyperlink>
    </w:p>
    <w:p w14:paraId="5836C2BF" w14:textId="40011274" w:rsidR="008B4FB2" w:rsidRDefault="008B4FB2">
      <w:pPr>
        <w:pStyle w:val="17"/>
        <w:tabs>
          <w:tab w:val="right" w:leader="dot" w:pos="9911"/>
        </w:tabs>
        <w:rPr>
          <w:rFonts w:asciiTheme="minorHAnsi" w:eastAsiaTheme="minorEastAsia" w:hAnsiTheme="minorHAnsi" w:cstheme="minorBidi"/>
          <w:noProof/>
          <w:sz w:val="24"/>
          <w:szCs w:val="24"/>
          <w:lang w:eastAsia="ru-RU"/>
        </w:rPr>
      </w:pPr>
      <w:hyperlink w:anchor="_Toc234190050" w:history="1">
        <w:r w:rsidRPr="004F5640">
          <w:rPr>
            <w:rStyle w:val="aff4"/>
            <w:noProof/>
          </w:rPr>
          <w:t>СПИСОК СОКРАЩЕНИЙ</w:t>
        </w:r>
        <w:r>
          <w:rPr>
            <w:noProof/>
            <w:webHidden/>
          </w:rPr>
          <w:tab/>
        </w:r>
        <w:r>
          <w:rPr>
            <w:noProof/>
            <w:webHidden/>
          </w:rPr>
          <w:fldChar w:fldCharType="begin"/>
        </w:r>
        <w:r>
          <w:rPr>
            <w:noProof/>
            <w:webHidden/>
          </w:rPr>
          <w:instrText xml:space="preserve"> PAGEREF _Toc234190050 \h </w:instrText>
        </w:r>
        <w:r>
          <w:rPr>
            <w:noProof/>
            <w:webHidden/>
          </w:rPr>
        </w:r>
        <w:r>
          <w:rPr>
            <w:noProof/>
            <w:webHidden/>
          </w:rPr>
          <w:fldChar w:fldCharType="separate"/>
        </w:r>
        <w:r>
          <w:rPr>
            <w:noProof/>
            <w:webHidden/>
          </w:rPr>
          <w:t>130</w:t>
        </w:r>
        <w:r>
          <w:rPr>
            <w:noProof/>
            <w:webHidden/>
          </w:rPr>
          <w:fldChar w:fldCharType="end"/>
        </w:r>
      </w:hyperlink>
    </w:p>
    <w:p w14:paraId="47D9EF2E" w14:textId="48D069D4" w:rsidR="008B4FB2" w:rsidRDefault="008B4FB2">
      <w:pPr>
        <w:pStyle w:val="17"/>
        <w:tabs>
          <w:tab w:val="right" w:leader="dot" w:pos="9911"/>
        </w:tabs>
        <w:rPr>
          <w:rFonts w:asciiTheme="minorHAnsi" w:eastAsiaTheme="minorEastAsia" w:hAnsiTheme="minorHAnsi" w:cstheme="minorBidi"/>
          <w:noProof/>
          <w:sz w:val="24"/>
          <w:szCs w:val="24"/>
          <w:lang w:eastAsia="ru-RU"/>
        </w:rPr>
      </w:pPr>
      <w:hyperlink w:anchor="_Toc234190051" w:history="1">
        <w:r w:rsidRPr="004F5640">
          <w:rPr>
            <w:rStyle w:val="aff4"/>
            <w:noProof/>
          </w:rPr>
          <w:t>СПИСОК ЛИТЕРАТУРЫ</w:t>
        </w:r>
        <w:r>
          <w:rPr>
            <w:noProof/>
            <w:webHidden/>
          </w:rPr>
          <w:tab/>
        </w:r>
        <w:r>
          <w:rPr>
            <w:noProof/>
            <w:webHidden/>
          </w:rPr>
          <w:fldChar w:fldCharType="begin"/>
        </w:r>
        <w:r>
          <w:rPr>
            <w:noProof/>
            <w:webHidden/>
          </w:rPr>
          <w:instrText xml:space="preserve"> PAGEREF _Toc234190051 \h </w:instrText>
        </w:r>
        <w:r>
          <w:rPr>
            <w:noProof/>
            <w:webHidden/>
          </w:rPr>
        </w:r>
        <w:r>
          <w:rPr>
            <w:noProof/>
            <w:webHidden/>
          </w:rPr>
          <w:fldChar w:fldCharType="separate"/>
        </w:r>
        <w:r>
          <w:rPr>
            <w:noProof/>
            <w:webHidden/>
          </w:rPr>
          <w:t>131</w:t>
        </w:r>
        <w:r>
          <w:rPr>
            <w:noProof/>
            <w:webHidden/>
          </w:rPr>
          <w:fldChar w:fldCharType="end"/>
        </w:r>
      </w:hyperlink>
    </w:p>
    <w:p w14:paraId="5E99266B" w14:textId="77777777" w:rsidR="00432A28" w:rsidRPr="002A39AF" w:rsidRDefault="00432A28" w:rsidP="00432A28">
      <w:pPr>
        <w:rPr>
          <w:rFonts w:eastAsia="Times New Roman"/>
          <w:kern w:val="0"/>
          <w:lang w:eastAsia="ru-RU"/>
          <w14:ligatures w14:val="none"/>
        </w:rPr>
      </w:pPr>
      <w:r w:rsidRPr="002A39AF">
        <w:rPr>
          <w:rFonts w:eastAsia="Times New Roman"/>
          <w:kern w:val="0"/>
          <w:lang w:eastAsia="ru-RU"/>
          <w14:ligatures w14:val="none"/>
        </w:rPr>
        <w:fldChar w:fldCharType="end"/>
      </w:r>
    </w:p>
    <w:p w14:paraId="3463CC96" w14:textId="77777777" w:rsidR="00432A28" w:rsidRPr="002A39AF" w:rsidRDefault="00432A28" w:rsidP="00361D2C"/>
    <w:p w14:paraId="28FD2F3D" w14:textId="77777777" w:rsidR="000D43CC" w:rsidRPr="002A39AF" w:rsidRDefault="000D43CC" w:rsidP="00361D2C">
      <w:r w:rsidRPr="002A39AF">
        <w:br w:type="page"/>
      </w:r>
    </w:p>
    <w:p w14:paraId="6CD08BE2" w14:textId="77777777" w:rsidR="00BC2474" w:rsidRPr="002A39AF" w:rsidRDefault="00BC2474" w:rsidP="00FA7E85">
      <w:pPr>
        <w:pStyle w:val="2"/>
      </w:pPr>
      <w:bookmarkStart w:id="1" w:name="_Toc234190021"/>
      <w:r w:rsidRPr="002A39AF">
        <w:lastRenderedPageBreak/>
        <w:t>ВВЕДЕНИЕ</w:t>
      </w:r>
      <w:bookmarkEnd w:id="1"/>
    </w:p>
    <w:p w14:paraId="65BDB908" w14:textId="77777777" w:rsidR="00D418B8" w:rsidRPr="002A39AF" w:rsidRDefault="00D418B8" w:rsidP="00361D2C">
      <w:bookmarkStart w:id="2" w:name="_Toc226371298"/>
    </w:p>
    <w:p w14:paraId="795FC8F5" w14:textId="77777777" w:rsidR="00D418B8" w:rsidRPr="002A39AF" w:rsidRDefault="00D418B8" w:rsidP="00361D2C"/>
    <w:bookmarkEnd w:id="2"/>
    <w:p w14:paraId="549CADF7" w14:textId="7EEF62B5" w:rsidR="00AB1949" w:rsidRDefault="00AB1949" w:rsidP="00AB1949">
      <w:r w:rsidRPr="00AB1949">
        <w:rPr>
          <w:b/>
          <w:bCs/>
        </w:rPr>
        <w:t>Актуальность исследования.</w:t>
      </w:r>
      <w:r>
        <w:t xml:space="preserve"> Прибрежные и пойменные почвы Нижнего Дона и побережья Таганрогского залива функционируют в зоне сопряжения наземных и водных потоков вещества, поэтому являются одновременно аккумуляторами и потенциальными источниками вторичного поступления </w:t>
      </w:r>
      <w:proofErr w:type="spellStart"/>
      <w:r>
        <w:t>поллютантов</w:t>
      </w:r>
      <w:proofErr w:type="spellEnd"/>
      <w:r>
        <w:t xml:space="preserve"> в сопредельные среды</w:t>
      </w:r>
      <w:r w:rsidR="00C33CC6">
        <w:t xml:space="preserve"> </w:t>
      </w:r>
      <w:r>
        <w:t>(</w:t>
      </w:r>
      <w:proofErr w:type="spellStart"/>
      <w:r>
        <w:t>Dudnikova</w:t>
      </w:r>
      <w:proofErr w:type="spellEnd"/>
      <w:r>
        <w:t xml:space="preserve"> </w:t>
      </w:r>
      <w:proofErr w:type="spellStart"/>
      <w:r>
        <w:t>et</w:t>
      </w:r>
      <w:proofErr w:type="spellEnd"/>
      <w:r>
        <w:t xml:space="preserve"> </w:t>
      </w:r>
      <w:proofErr w:type="spellStart"/>
      <w:r>
        <w:t>al</w:t>
      </w:r>
      <w:proofErr w:type="spellEnd"/>
      <w:r>
        <w:t xml:space="preserve">., 2023). Близкое расположение объектов промышленности, крупных городов, портов, функционирование речного и морского транспорта приводит к аккумуляции полициклических ароматических углеводородов (ПАУ) – канцерогенно активных, персистентных органических </w:t>
      </w:r>
      <w:proofErr w:type="spellStart"/>
      <w:r>
        <w:t>поллютантов</w:t>
      </w:r>
      <w:proofErr w:type="spellEnd"/>
      <w:r>
        <w:t xml:space="preserve">. Из них 16 представителей ПАУ входят в список приоритетных </w:t>
      </w:r>
      <w:proofErr w:type="spellStart"/>
      <w:r>
        <w:t>поллютантов</w:t>
      </w:r>
      <w:proofErr w:type="spellEnd"/>
      <w:r>
        <w:t xml:space="preserve">, а наиболее токсичным является </w:t>
      </w:r>
      <w:proofErr w:type="spellStart"/>
      <w:r>
        <w:t>бенз</w:t>
      </w:r>
      <w:proofErr w:type="spellEnd"/>
      <w:r>
        <w:t>(а)</w:t>
      </w:r>
      <w:proofErr w:type="spellStart"/>
      <w:r>
        <w:t>пирен</w:t>
      </w:r>
      <w:proofErr w:type="spellEnd"/>
      <w:r>
        <w:t xml:space="preserve"> – канцероген первого класса опасности (СанПиН 1.2.3685-21; IARC, 2020). Особую значимость исследование приобретает для прибрежных и пойменных территорий Нижнего Дона и побережья Таганрогского залива, где почвы формируются в зоне сопряжения потоков веществ в системе вода-суша. В таких условиях ПАУ могут не только аккумулироваться в органогенных и тонкодисперсных фракциях почв, но и вовлекаться в процессы латеральной и </w:t>
      </w:r>
      <w:proofErr w:type="spellStart"/>
      <w:r>
        <w:t>внутрипрофильной</w:t>
      </w:r>
      <w:proofErr w:type="spellEnd"/>
      <w:r>
        <w:t xml:space="preserve"> миграции, создавая риск вторичного загрязнения водных объектов и донных отложений. Отсутствие сведений о содержании и региональных фоновых уровнях ПАУ на данной территории, их источников, форм пространственного распределения и факторов, определяющих их биодоступность, обуславливает актуальность исследования. Выявление закономерностей взаимодействия между </w:t>
      </w:r>
      <w:proofErr w:type="spellStart"/>
      <w:r>
        <w:t>полиаренами</w:t>
      </w:r>
      <w:proofErr w:type="spellEnd"/>
      <w:r>
        <w:t xml:space="preserve"> и почвами на ландшафтном и почвенно-генетическом уровнях организации позволит проводить объективную диагностику экологического состояния гидроморфных почвах. </w:t>
      </w:r>
    </w:p>
    <w:p w14:paraId="19CACFF9" w14:textId="77777777" w:rsidR="00AB1949" w:rsidRDefault="00AB1949" w:rsidP="00AB1949">
      <w:r w:rsidRPr="00AB1949">
        <w:rPr>
          <w:b/>
          <w:bCs/>
        </w:rPr>
        <w:t>Цель исследования</w:t>
      </w:r>
      <w:r>
        <w:t xml:space="preserve"> – установить источники происхождения приоритетных ПАУ и выявить закономерности их аккумуляции, пространственного перераспределения и </w:t>
      </w:r>
      <w:proofErr w:type="spellStart"/>
      <w:r>
        <w:t>внутрипрофильной</w:t>
      </w:r>
      <w:proofErr w:type="spellEnd"/>
      <w:r>
        <w:t xml:space="preserve"> миграции в гидроморфных почвах Нижнего Дона и побережья Таганрогского залива. с учетом почвенно-генетических </w:t>
      </w:r>
      <w:r>
        <w:lastRenderedPageBreak/>
        <w:t>свойств и уровня техногенной нагрузки.</w:t>
      </w:r>
    </w:p>
    <w:p w14:paraId="149944DF" w14:textId="77777777" w:rsidR="00AB1949" w:rsidRPr="00AB1949" w:rsidRDefault="00AB1949" w:rsidP="00AB1949">
      <w:pPr>
        <w:rPr>
          <w:b/>
          <w:bCs/>
        </w:rPr>
      </w:pPr>
      <w:r w:rsidRPr="00AB1949">
        <w:rPr>
          <w:b/>
          <w:bCs/>
        </w:rPr>
        <w:t xml:space="preserve">Задачи исследования: </w:t>
      </w:r>
    </w:p>
    <w:p w14:paraId="56F3E871" w14:textId="77777777" w:rsidR="00AB1949" w:rsidRDefault="00AB1949" w:rsidP="00AB1949">
      <w:r>
        <w:t>1.Определить содержание, состав и пространственное распределение ПАУ в почвах Нижнего Дона и побережья Таганрогского залива.</w:t>
      </w:r>
    </w:p>
    <w:p w14:paraId="66291130" w14:textId="77777777" w:rsidR="00AB1949" w:rsidRDefault="00AB1949" w:rsidP="00AB1949">
      <w:r>
        <w:t>2.Установить взаимосвязь между содержанием ПАУ и физическими, физико-химическими и химическими свойствами почв прибрежной зоны.</w:t>
      </w:r>
    </w:p>
    <w:p w14:paraId="50854BFB" w14:textId="77777777" w:rsidR="00AB1949" w:rsidRDefault="00AB1949" w:rsidP="00AB1949">
      <w:r>
        <w:t>3.Определить фоновые уровни ПАУ в гидроморфных почвах и идентифицировать основные источники их поступления при различной техногенной нагрузке на прибрежную зону.</w:t>
      </w:r>
    </w:p>
    <w:p w14:paraId="24C0CB74" w14:textId="77777777" w:rsidR="00AB1949" w:rsidRDefault="00AB1949" w:rsidP="00AB1949">
      <w:r>
        <w:t xml:space="preserve">4.Изучить особенности аккумуляции и </w:t>
      </w:r>
      <w:proofErr w:type="spellStart"/>
      <w:r>
        <w:t>внутрипрофильной</w:t>
      </w:r>
      <w:proofErr w:type="spellEnd"/>
      <w:r>
        <w:t xml:space="preserve"> миграции ПАУ в почвах гидроморфного ряда.</w:t>
      </w:r>
    </w:p>
    <w:p w14:paraId="1349F0DE" w14:textId="77777777" w:rsidR="00AB1949" w:rsidRPr="00AB1949" w:rsidRDefault="00AB1949" w:rsidP="00AB1949">
      <w:pPr>
        <w:rPr>
          <w:b/>
          <w:bCs/>
        </w:rPr>
      </w:pPr>
      <w:r w:rsidRPr="00AB1949">
        <w:rPr>
          <w:b/>
          <w:bCs/>
        </w:rPr>
        <w:t>Основные положения, выносимые на защиту:</w:t>
      </w:r>
    </w:p>
    <w:p w14:paraId="16AA3251" w14:textId="77777777" w:rsidR="00AB1949" w:rsidRDefault="00AB1949" w:rsidP="00AB1949">
      <w:r>
        <w:t xml:space="preserve">1. Пространственная дифференциация содержания и состава приоритетных ПАУ в гидроморфных почвах Нижнего Дона и побережья Таганрогского залива определяется сочетанием источников техногенного поступления, положения почв в ландшафтно-гидрологической системе и их физических и физико-химических свойств. </w:t>
      </w:r>
    </w:p>
    <w:p w14:paraId="1A5913B6" w14:textId="77777777" w:rsidR="00AB1949" w:rsidRDefault="00AB1949" w:rsidP="00AB1949">
      <w:r>
        <w:t xml:space="preserve">2. Интенсивность трансформации состава соединений ПАУ в аллювиальных легко-, средне- и тяжелосуглинистых и супесчаных почвах гидроморфного ряда Дельты реки Дон снижена по сравнению с почвами Таганрогского залива и малых рек, впадающих в залив, Нижнего Дона и прибрежного города Таганрог, что характеризуется большей аккумуляцией низкомолекулярных </w:t>
      </w:r>
      <w:proofErr w:type="spellStart"/>
      <w:r>
        <w:t>полиаренов</w:t>
      </w:r>
      <w:proofErr w:type="spellEnd"/>
      <w:r>
        <w:t xml:space="preserve"> по отношению к высокомолекулярным среди состава приоритетных ПАУ. </w:t>
      </w:r>
    </w:p>
    <w:p w14:paraId="6655EF21" w14:textId="77777777" w:rsidR="00AB1949" w:rsidRDefault="00AB1949" w:rsidP="00AB1949">
      <w:r>
        <w:t xml:space="preserve">3. Характер </w:t>
      </w:r>
      <w:proofErr w:type="spellStart"/>
      <w:r>
        <w:t>внутрипрофильного</w:t>
      </w:r>
      <w:proofErr w:type="spellEnd"/>
      <w:r>
        <w:t xml:space="preserve"> распределения ПАУ в гидроморфных почвах соответствует аккумулятивному типу и зависит от распределения гумуса в почвенном профиле и интенсивности техногенной нагрузки. Для аллювиальной луговой насыщенной слоистой почвы наблюдается второй максимум накопления </w:t>
      </w:r>
      <w:proofErr w:type="spellStart"/>
      <w:r>
        <w:t>полиаренов</w:t>
      </w:r>
      <w:proofErr w:type="spellEnd"/>
      <w:r>
        <w:t xml:space="preserve"> в </w:t>
      </w:r>
      <w:proofErr w:type="gramStart"/>
      <w:r>
        <w:t>горизонтах</w:t>
      </w:r>
      <w:proofErr w:type="gramEnd"/>
      <w:r>
        <w:t xml:space="preserve"> А՜ ՜ почвенного профиля, связанный с накоплением органического вещества и аллювиального материала.</w:t>
      </w:r>
    </w:p>
    <w:p w14:paraId="30D65B02" w14:textId="387EFBC7" w:rsidR="00AB1949" w:rsidRDefault="00AB1949" w:rsidP="00AB1949">
      <w:r w:rsidRPr="00AB1949">
        <w:rPr>
          <w:b/>
          <w:bCs/>
        </w:rPr>
        <w:t>Научная новизна.</w:t>
      </w:r>
      <w:r>
        <w:t xml:space="preserve"> Впервые для гидроморфных почв Нижнего Дона и </w:t>
      </w:r>
      <w:r>
        <w:lastRenderedPageBreak/>
        <w:t xml:space="preserve">побережья Таганрогского залива обосновано фоновое содержание приоритетных ПАУ, установлены диапазоны их природного и </w:t>
      </w:r>
      <w:proofErr w:type="spellStart"/>
      <w:r>
        <w:t>техногенно</w:t>
      </w:r>
      <w:proofErr w:type="spellEnd"/>
      <w:r>
        <w:t xml:space="preserve"> варьирования, дана пространственная характеристика распределения </w:t>
      </w:r>
      <w:proofErr w:type="spellStart"/>
      <w:r>
        <w:t>поллютантов</w:t>
      </w:r>
      <w:proofErr w:type="spellEnd"/>
      <w:r>
        <w:t xml:space="preserve"> в пределах прибрежной зоны. Показано, что аккумуляция, трансформация состава и миграция низко- и высокомолекулярных ПАУ зависят от гидрологического режима прилегающих водоемов, положения почв в ландшафте, содержания органического углерода, доли тонкодисперсных фракций, типа и интенсивности источника поступления </w:t>
      </w:r>
      <w:proofErr w:type="spellStart"/>
      <w:r>
        <w:t>поллютантов</w:t>
      </w:r>
      <w:proofErr w:type="spellEnd"/>
      <w:r>
        <w:t xml:space="preserve">. На основе сочетания диагностических соотношений, пространственного анализа и факторного анализа впервые для исследуемой территории выделены основные типы источников ПАУ и установлены особенности их </w:t>
      </w:r>
      <w:proofErr w:type="spellStart"/>
      <w:r>
        <w:t>внутрипрофильного</w:t>
      </w:r>
      <w:proofErr w:type="spellEnd"/>
      <w:r>
        <w:t xml:space="preserve"> перераспределения в почвах гидроморфного ряда.</w:t>
      </w:r>
    </w:p>
    <w:p w14:paraId="2A6E25E8" w14:textId="77777777" w:rsidR="00AB1949" w:rsidRDefault="00AB1949" w:rsidP="00AB1949">
      <w:r w:rsidRPr="00AB1949">
        <w:rPr>
          <w:b/>
          <w:bCs/>
        </w:rPr>
        <w:t>Теоретическая и практическая значимость работы.</w:t>
      </w:r>
      <w:r>
        <w:t xml:space="preserve"> Теоретическая значимость работы заключается в расширении представлений о поведении ПАУ в гидроморфных почвах прибрежных территорий Нижнего Дона и Таганрогского залива, определяющих перераспределение </w:t>
      </w:r>
      <w:proofErr w:type="spellStart"/>
      <w:r>
        <w:t>полиаренов</w:t>
      </w:r>
      <w:proofErr w:type="spellEnd"/>
      <w:r>
        <w:t xml:space="preserve"> между поверхностными горизонтами, почвенным профилем и сопредельными водными средами. Обоснованные фоновые значения ПАУ и выявленные диагностические признаки источников их поступления могут быть использованы для экологического нормирования, ранжирования участков по степени опасности и выбора эталонных площадок мониторинга. Выявлена роль органического вещества, тонкодисперсных фракций и гидрологического режима в закреплении и миграции низко- и высокомолекулярных ПАУ. Практическая значимость исследования состоит в возможности использования полученных данных при экологическом мониторинге, картографировании и оценке загрязнения почв побережья Нижнего Дона и Таганрогского залива. Результаты работы могут быть применены при разработке региональных схем природоохранного зонирования, прогнозировании переноса </w:t>
      </w:r>
      <w:proofErr w:type="spellStart"/>
      <w:r>
        <w:t>поллютантов</w:t>
      </w:r>
      <w:proofErr w:type="spellEnd"/>
      <w:r>
        <w:t xml:space="preserve"> в воду и донные отложения, а также при выборе подходов к </w:t>
      </w:r>
      <w:proofErr w:type="spellStart"/>
      <w:r>
        <w:t>ремедиации</w:t>
      </w:r>
      <w:proofErr w:type="spellEnd"/>
      <w:r>
        <w:t xml:space="preserve"> и снижению экологических рисков в прибрежных экосистемах.</w:t>
      </w:r>
    </w:p>
    <w:p w14:paraId="5EB10860" w14:textId="77777777" w:rsidR="00AB1949" w:rsidRDefault="00AB1949" w:rsidP="00AB1949">
      <w:r w:rsidRPr="00AB1949">
        <w:rPr>
          <w:b/>
          <w:bCs/>
        </w:rPr>
        <w:t>Методология исследований.</w:t>
      </w:r>
      <w:r>
        <w:t xml:space="preserve"> Сформирована сеть мониторинга, определены маршруты экспедиционных работ и выполнен анализ литературных и </w:t>
      </w:r>
      <w:r>
        <w:lastRenderedPageBreak/>
        <w:t xml:space="preserve">картографических материалов. Проведено морфологическое описание почвенных разрезов и отбор проб поверхностных и генетических горизонтов. Общепринятыми методами определены физические, физико-химические и химические свойства почв. Проведен количественный анализ ПАУ методом высокоэффективной жидкостной хроматографии (ВЭЖХ) на хроматографе </w:t>
      </w:r>
      <w:proofErr w:type="spellStart"/>
      <w:r>
        <w:t>Agilent</w:t>
      </w:r>
      <w:proofErr w:type="spellEnd"/>
      <w:r>
        <w:t xml:space="preserve"> 1260. Для интерпретации данных </w:t>
      </w:r>
      <w:proofErr w:type="spellStart"/>
      <w:r>
        <w:t>примененены</w:t>
      </w:r>
      <w:proofErr w:type="spellEnd"/>
      <w:r>
        <w:t xml:space="preserve"> </w:t>
      </w:r>
      <w:proofErr w:type="spellStart"/>
      <w:r>
        <w:t>геостатистические</w:t>
      </w:r>
      <w:proofErr w:type="spellEnd"/>
      <w:r>
        <w:t xml:space="preserve">, статистические методы, включая факторный, однофакторный дисперсионный, корреляционный и регрессионный анализы. Программное обеспечение для проведения </w:t>
      </w:r>
      <w:proofErr w:type="spellStart"/>
      <w:r>
        <w:t>геостатистических</w:t>
      </w:r>
      <w:proofErr w:type="spellEnd"/>
      <w:r>
        <w:t xml:space="preserve"> и статистических расчетов представлено </w:t>
      </w:r>
      <w:proofErr w:type="spellStart"/>
      <w:r>
        <w:t>SigmaPlot</w:t>
      </w:r>
      <w:proofErr w:type="spellEnd"/>
      <w:r>
        <w:t xml:space="preserve"> 12.5, STATISTIСA 8, QGIS 3.10.9, SAGA GIS. 9.5.1.</w:t>
      </w:r>
    </w:p>
    <w:p w14:paraId="489B3593" w14:textId="77777777" w:rsidR="00AB1949" w:rsidRDefault="00AB1949" w:rsidP="00AB1949">
      <w:r w:rsidRPr="00AB1949">
        <w:rPr>
          <w:b/>
          <w:bCs/>
        </w:rPr>
        <w:t>Апробация работы.</w:t>
      </w:r>
      <w:r>
        <w:t xml:space="preserve"> Основные результаты работы доложены на научных и научно-практических конференциях, конгрессах и съездах международного, всероссийского и регионального уровня: Международная научная конференция XXII </w:t>
      </w:r>
      <w:proofErr w:type="spellStart"/>
      <w:r>
        <w:t>Докучаевские</w:t>
      </w:r>
      <w:proofErr w:type="spellEnd"/>
      <w:r>
        <w:t xml:space="preserve"> молодежные чтения «Почвоведение в цифровом обществе», 2021, г. Санкт-Петербург; Международная конференция студентов, аспирантов и молодых ученых «Ломоносов», 2020–2024, г. Москва; Международная молодежная научная школа «Мониторинг, охрана и восстановление почвенных экосистем в условиях антропогенной нагрузки» в рамках международного форума «Степная Евразия – устойчивое развитие», 2023, </w:t>
      </w:r>
      <w:proofErr w:type="spellStart"/>
      <w:r>
        <w:t>Ростов</w:t>
      </w:r>
      <w:proofErr w:type="spellEnd"/>
      <w:r>
        <w:t>-на-Дону; VII Международная научно-практическая конференция «Фундаментальные и прикладные аспекты геологии, геофизики и геоэкологии с использованием современных информационных технологий», 15–19 мая 2023 г., Майкоп; Международный форум «</w:t>
      </w:r>
      <w:proofErr w:type="spellStart"/>
      <w:r>
        <w:t>Агробиотехнологии</w:t>
      </w:r>
      <w:proofErr w:type="spellEnd"/>
      <w:r>
        <w:t xml:space="preserve">: достижения и перспективы развития», 2023, Москва; III Международная научная конференция «Современное состояние черноземов», 2023, </w:t>
      </w:r>
      <w:proofErr w:type="spellStart"/>
      <w:r>
        <w:t>Ростов</w:t>
      </w:r>
      <w:proofErr w:type="spellEnd"/>
      <w:r>
        <w:t>-на-Дону; VII конференция молодых ученых Почвенного института им. В.В. Докучаева «Почвоведение: горизонты будущего», 2023, 2024, Москва; II Международная конференция «Проблемы и перспективы устойчивого развития почвенного покрова горных и равнинных территорий», 2024, Геленджик; X Всероссийский молодежный научный форум «Наука будущего – наука молодых», 2024, Самара; IX съезд Общества почвоведов им. В.В. Докучаева, 2024, Казань.</w:t>
      </w:r>
    </w:p>
    <w:p w14:paraId="0563150F" w14:textId="055E9E8F" w:rsidR="00AB1949" w:rsidRDefault="00AB1949" w:rsidP="00AB1949">
      <w:r w:rsidRPr="00AB1949">
        <w:rPr>
          <w:b/>
          <w:bCs/>
        </w:rPr>
        <w:lastRenderedPageBreak/>
        <w:t>Публикация результатов исследования.</w:t>
      </w:r>
      <w:r>
        <w:t xml:space="preserve"> Всего по теме диссертации опубликовано 16 статей в изданиях, </w:t>
      </w:r>
      <w:r w:rsidR="00C33CC6">
        <w:t xml:space="preserve">из них 12 </w:t>
      </w:r>
      <w:r>
        <w:t>индексиру</w:t>
      </w:r>
      <w:r w:rsidR="009C21C4">
        <w:t>ются</w:t>
      </w:r>
      <w:r>
        <w:t xml:space="preserve"> в международных базах </w:t>
      </w:r>
      <w:proofErr w:type="spellStart"/>
      <w:r>
        <w:t>Scopus</w:t>
      </w:r>
      <w:proofErr w:type="spellEnd"/>
      <w:r>
        <w:t xml:space="preserve">/Web </w:t>
      </w:r>
      <w:proofErr w:type="spellStart"/>
      <w:r>
        <w:t>of</w:t>
      </w:r>
      <w:proofErr w:type="spellEnd"/>
      <w:r>
        <w:t xml:space="preserve"> Science, преимущественно 1-го и 2-го квартилей. </w:t>
      </w:r>
    </w:p>
    <w:p w14:paraId="452B8CF5" w14:textId="77777777" w:rsidR="00AB1949" w:rsidRDefault="00AB1949" w:rsidP="00AB1949">
      <w:r w:rsidRPr="00AB1949">
        <w:rPr>
          <w:b/>
          <w:bCs/>
        </w:rPr>
        <w:t>Личный вклад автора.</w:t>
      </w:r>
      <w:r>
        <w:t xml:space="preserve"> Цель и задачи исследования определены автором совместно с научным руководителем. Автором проведены анализы свойств почв. Разработан дизайн и проведен ряд модельных опытов по изучению сорбции и десорбции ПАУ в почвах прибрежной зоны. Выполнена статистическая и </w:t>
      </w:r>
      <w:proofErr w:type="spellStart"/>
      <w:r>
        <w:t>геостатистическая</w:t>
      </w:r>
      <w:proofErr w:type="spellEnd"/>
      <w:r>
        <w:t xml:space="preserve"> обработка аналитических данных. </w:t>
      </w:r>
    </w:p>
    <w:p w14:paraId="32CB68CC" w14:textId="77777777" w:rsidR="00AB1949" w:rsidRDefault="00AB1949" w:rsidP="00AB1949">
      <w:r w:rsidRPr="00AB1949">
        <w:rPr>
          <w:b/>
          <w:bCs/>
        </w:rPr>
        <w:t>Финансовая поддержка работы.</w:t>
      </w:r>
      <w:r>
        <w:t xml:space="preserve"> Исследование выполнено при финансовой поддержке проекта Министерства высшего образования и науки РФ, в рамках Соглашения №075-15-2024-614 «Потоки потенциально токсичных элементов и соединений в речных бассейнах: технологии изучения, количественная оценка и прогноз», гранта РНФ № 20-14-00317 «Эколого-геохимические закономерности формирования природно-антропогенных потоков веществ в почвах устьевой области реки Дон и побережья Таганрогского залива».  Аналитические работы выполнены на оборудовании ЦКП «Биоинженерия почв» ЮФУ (Соглашение № 075-15-2025-667).</w:t>
      </w:r>
    </w:p>
    <w:p w14:paraId="5A5B5998" w14:textId="74245188" w:rsidR="00BC2474" w:rsidRPr="002A39AF" w:rsidRDefault="00AB1949" w:rsidP="00AB1949">
      <w:r w:rsidRPr="00AB1949">
        <w:rPr>
          <w:b/>
          <w:bCs/>
        </w:rPr>
        <w:t>Благодарности.</w:t>
      </w:r>
      <w:r>
        <w:t xml:space="preserve"> Автор выражает глубокую признательность научному руководителю, доктору биологических наук, профессору Татьяне Михайловне Минкиной за ценные указания, конструктивные замечания и обсуждение результатов, ведущему научному сотруднику, доктору биологических наук Светлане Николаевне Сушковой за организацию химико-аналитических работ и консультации, ведущему научному сотруднику, кандидату технических наук Елене Михайловне Антоненко и старшему научному сотруднику, кандидату биологических наук </w:t>
      </w:r>
      <w:proofErr w:type="spellStart"/>
      <w:r>
        <w:t>Барахову</w:t>
      </w:r>
      <w:proofErr w:type="spellEnd"/>
      <w:r>
        <w:t xml:space="preserve"> Анатолию Вадимовичу за помощь в проведении  исследований. За ценные советы и помощь при интерпретации результатов мониторинговых исследований выражается благодарность главному научному сотруднику, кандидату биологических наук </w:t>
      </w:r>
      <w:proofErr w:type="spellStart"/>
      <w:r>
        <w:t>Манджиевой</w:t>
      </w:r>
      <w:proofErr w:type="spellEnd"/>
      <w:r>
        <w:t xml:space="preserve"> </w:t>
      </w:r>
      <w:proofErr w:type="spellStart"/>
      <w:r>
        <w:t>Сагларе</w:t>
      </w:r>
      <w:proofErr w:type="spellEnd"/>
      <w:r>
        <w:t xml:space="preserve"> Сергеевне, старшему научному сотруднику, кандидату географических наук Константиновой Елизавете Юрьевне и старшему преподавателю кафедры почвоведения и оценки </w:t>
      </w:r>
      <w:r>
        <w:lastRenderedPageBreak/>
        <w:t xml:space="preserve">земельных ресурсов </w:t>
      </w:r>
      <w:proofErr w:type="spellStart"/>
      <w:r>
        <w:t>Замулиной</w:t>
      </w:r>
      <w:proofErr w:type="spellEnd"/>
      <w:r>
        <w:t xml:space="preserve"> Инне Валерьевне, кандидату биологических наук </w:t>
      </w:r>
      <w:proofErr w:type="spellStart"/>
      <w:r>
        <w:t>Невидомской</w:t>
      </w:r>
      <w:proofErr w:type="spellEnd"/>
      <w:r>
        <w:t xml:space="preserve"> Дине Георгиевне, а также ведущему научному сотруднику, кандидату биологических наук Васильевой Галине Кирилловне и доктору биологических наук, заместителю директора Института физико-химических и биологических проблем почвоведения Российской академии наук Пинскому Давиду Лазаревичу. За помощь в проведении лабораторных анализов выражается благодарность младшему научному сотруднику Шуваеву Евгению Григорьевичу.</w:t>
      </w:r>
      <w:r w:rsidR="00BC2474" w:rsidRPr="002A39AF">
        <w:br w:type="page"/>
      </w:r>
    </w:p>
    <w:p w14:paraId="15F25581" w14:textId="4A63B65F" w:rsidR="005728E7" w:rsidRPr="002A39AF" w:rsidRDefault="001437CE" w:rsidP="00361D2C">
      <w:pPr>
        <w:pStyle w:val="1"/>
      </w:pPr>
      <w:bookmarkStart w:id="3" w:name="_Hlk226813327"/>
      <w:bookmarkStart w:id="4" w:name="_Toc226371301"/>
      <w:bookmarkStart w:id="5" w:name="_Toc234190022"/>
      <w:bookmarkEnd w:id="3"/>
      <w:r w:rsidRPr="002A39AF">
        <w:lastRenderedPageBreak/>
        <w:t>ГЛАВА</w:t>
      </w:r>
      <w:r w:rsidR="005728E7" w:rsidRPr="002A39AF">
        <w:t xml:space="preserve"> 1. </w:t>
      </w:r>
      <w:bookmarkEnd w:id="4"/>
      <w:r w:rsidR="005728E7" w:rsidRPr="002A39AF">
        <w:t>Полициклические ароматические углеводороды в прибрежных почвах</w:t>
      </w:r>
      <w:bookmarkEnd w:id="5"/>
    </w:p>
    <w:p w14:paraId="4FF66AC1" w14:textId="77777777" w:rsidR="00415FDF" w:rsidRPr="002A39AF" w:rsidRDefault="00415FDF" w:rsidP="00415FDF"/>
    <w:p w14:paraId="3B6A5417" w14:textId="77777777" w:rsidR="00415FDF" w:rsidRPr="002A39AF" w:rsidRDefault="00415FDF" w:rsidP="00415FDF"/>
    <w:p w14:paraId="0CC6E9F1" w14:textId="0D806E61" w:rsidR="005728E7" w:rsidRPr="002A39AF" w:rsidRDefault="005728E7" w:rsidP="00FA7E85">
      <w:pPr>
        <w:pStyle w:val="2"/>
      </w:pPr>
      <w:bookmarkStart w:id="6" w:name="_Toc234190023"/>
      <w:r w:rsidRPr="002A39AF">
        <w:t xml:space="preserve">1.1 </w:t>
      </w:r>
      <w:r w:rsidR="007B4514" w:rsidRPr="002A39AF">
        <w:t>Основные сведения</w:t>
      </w:r>
      <w:r w:rsidR="001437CE" w:rsidRPr="002A39AF">
        <w:t>, и</w:t>
      </w:r>
      <w:r w:rsidRPr="002A39AF">
        <w:t>сточники и пути поступления ПАУ в прибрежные почвы</w:t>
      </w:r>
      <w:bookmarkEnd w:id="6"/>
    </w:p>
    <w:p w14:paraId="3AB1BEED" w14:textId="77777777" w:rsidR="00415FDF" w:rsidRPr="002A39AF" w:rsidRDefault="00415FDF" w:rsidP="00415FDF"/>
    <w:p w14:paraId="46097F3E" w14:textId="7896DF0B" w:rsidR="005728E7" w:rsidRPr="002A39AF" w:rsidRDefault="005728E7" w:rsidP="00FD5356">
      <w:r w:rsidRPr="002A39AF">
        <w:t xml:space="preserve">В настоящее время активно развивается подход, получивший название Marine </w:t>
      </w:r>
      <w:proofErr w:type="spellStart"/>
      <w:r w:rsidRPr="002A39AF">
        <w:t>spatial</w:t>
      </w:r>
      <w:proofErr w:type="spellEnd"/>
      <w:r w:rsidRPr="002A39AF">
        <w:t xml:space="preserve"> </w:t>
      </w:r>
      <w:proofErr w:type="spellStart"/>
      <w:r w:rsidRPr="002A39AF">
        <w:t>planning</w:t>
      </w:r>
      <w:proofErr w:type="spellEnd"/>
      <w:r w:rsidRPr="002A39AF">
        <w:t>, предполагающий принятие обоснованных и скоординированных решений о долгосрочном, устойчивом использовании морских ресурсов, в том числе прилегающих к береговой зоне (</w:t>
      </w:r>
      <w:proofErr w:type="spellStart"/>
      <w:r w:rsidRPr="002A39AF">
        <w:t>Santos</w:t>
      </w:r>
      <w:proofErr w:type="spellEnd"/>
      <w:r w:rsidRPr="002A39AF">
        <w:t xml:space="preserve"> </w:t>
      </w:r>
      <w:r w:rsidRPr="002A39AF">
        <w:rPr>
          <w:lang w:val="en-US"/>
        </w:rPr>
        <w:t>et</w:t>
      </w:r>
      <w:r w:rsidRPr="002A39AF">
        <w:t xml:space="preserve"> </w:t>
      </w:r>
      <w:r w:rsidRPr="002A39AF">
        <w:rPr>
          <w:lang w:val="en-US"/>
        </w:rPr>
        <w:t>al</w:t>
      </w:r>
      <w:r w:rsidRPr="002A39AF">
        <w:t xml:space="preserve">, 2019; </w:t>
      </w:r>
      <w:proofErr w:type="spellStart"/>
      <w:r w:rsidRPr="002A39AF">
        <w:t>Boretti</w:t>
      </w:r>
      <w:proofErr w:type="spellEnd"/>
      <w:r w:rsidRPr="002A39AF">
        <w:t>, Rosa,</w:t>
      </w:r>
      <w:r w:rsidR="00FC616C" w:rsidRPr="002A39AF">
        <w:t xml:space="preserve"> </w:t>
      </w:r>
      <w:r w:rsidRPr="002A39AF">
        <w:t xml:space="preserve">2019). Важнейшим инструментом устойчивого управления прибрежными территориями является моделирование процессов массопереноса </w:t>
      </w:r>
      <w:proofErr w:type="spellStart"/>
      <w:r w:rsidRPr="002A39AF">
        <w:t>поллютантов</w:t>
      </w:r>
      <w:proofErr w:type="spellEnd"/>
      <w:r w:rsidRPr="002A39AF">
        <w:t xml:space="preserve"> в прибрежных почвах, что невозможно без понимания основных </w:t>
      </w:r>
      <w:r w:rsidR="005B0B25" w:rsidRPr="002A39AF">
        <w:t>источник</w:t>
      </w:r>
      <w:r w:rsidR="005B0B25">
        <w:t>ов</w:t>
      </w:r>
      <w:r w:rsidR="005B0B25" w:rsidRPr="002A39AF">
        <w:t xml:space="preserve"> </w:t>
      </w:r>
      <w:r w:rsidRPr="002A39AF">
        <w:t xml:space="preserve">происхождения </w:t>
      </w:r>
      <w:proofErr w:type="spellStart"/>
      <w:r w:rsidRPr="002A39AF">
        <w:t>поллютантов</w:t>
      </w:r>
      <w:proofErr w:type="spellEnd"/>
      <w:r w:rsidRPr="002A39AF">
        <w:t xml:space="preserve">, определения закономерностей их аккумуляции и миграции. Вследствие этого мониторинг экологического состояния почв прибрежных территорий особенно актуален в отношении многофункциональных зон, с активным ведением хозяйственной и промышленной деятельностей, вблизи участков с рекреационным и природоохранным статусом – таких как прибрежные зоны. </w:t>
      </w:r>
    </w:p>
    <w:p w14:paraId="75634C4E" w14:textId="1279A483" w:rsidR="005728E7" w:rsidRPr="002A39AF" w:rsidRDefault="005728E7" w:rsidP="00425F20">
      <w:pPr>
        <w:pStyle w:val="a7"/>
        <w:ind w:left="0" w:firstLine="708"/>
        <w:contextualSpacing w:val="0"/>
      </w:pPr>
      <w:r w:rsidRPr="002A39AF">
        <w:t>Наземно-</w:t>
      </w:r>
      <w:proofErr w:type="spellStart"/>
      <w:r w:rsidRPr="002A39AF">
        <w:t>аквальные</w:t>
      </w:r>
      <w:proofErr w:type="spellEnd"/>
      <w:r w:rsidRPr="002A39AF">
        <w:t xml:space="preserve"> ландшафты следует рассматривать как ландшафтную систему со взаимосвязанными звеньями (почва, вода, донные отложения, живые организмы). Состояние одного из компонентов экосистемы оказывает влияние на функционирование других (</w:t>
      </w:r>
      <w:r w:rsidR="00696145">
        <w:t>Алексеенко и др., 2018</w:t>
      </w:r>
      <w:r w:rsidRPr="002A39AF">
        <w:t xml:space="preserve">). В прибрежной зоне почва является главным депонирующим компонентом ландшафтов, выполняя функции биогеохимическим барьера, препятствуя миграции </w:t>
      </w:r>
      <w:proofErr w:type="spellStart"/>
      <w:r w:rsidRPr="002A39AF">
        <w:t>поллютантов</w:t>
      </w:r>
      <w:proofErr w:type="spellEnd"/>
      <w:r w:rsidRPr="002A39AF">
        <w:t xml:space="preserve"> в сопредельные среды и живые организмы. </w:t>
      </w:r>
      <w:proofErr w:type="spellStart"/>
      <w:r w:rsidRPr="002A39AF">
        <w:t>Буферность</w:t>
      </w:r>
      <w:proofErr w:type="spellEnd"/>
      <w:r w:rsidRPr="002A39AF">
        <w:t xml:space="preserve"> почвы по отношению к </w:t>
      </w:r>
      <w:proofErr w:type="spellStart"/>
      <w:r w:rsidRPr="002A39AF">
        <w:t>поллютантами</w:t>
      </w:r>
      <w:proofErr w:type="spellEnd"/>
      <w:r w:rsidRPr="002A39AF">
        <w:t xml:space="preserve"> ограничена. По мере накопления загрязняющих веществ в почве ее экологические функции нарушаются, что приводит к дестабилизации экосистемы и образованию вторичных источников загрязнения. В этой связи важной задачей является мониторинг экологического состояния почв, особенно в отношении наиболее </w:t>
      </w:r>
      <w:r w:rsidRPr="002A39AF">
        <w:lastRenderedPageBreak/>
        <w:t>опасных химических загрязнителей. Загрязнение является второй по значимости причиной деградации почв в мире (</w:t>
      </w:r>
      <w:proofErr w:type="spellStart"/>
      <w:r w:rsidRPr="002A39AF">
        <w:rPr>
          <w:lang w:val="en-US"/>
        </w:rPr>
        <w:t>Montanarella</w:t>
      </w:r>
      <w:proofErr w:type="spellEnd"/>
      <w:r w:rsidRPr="002A39AF">
        <w:t xml:space="preserve"> </w:t>
      </w:r>
      <w:r w:rsidRPr="002A39AF">
        <w:rPr>
          <w:lang w:val="en-US"/>
        </w:rPr>
        <w:t>et</w:t>
      </w:r>
      <w:r w:rsidRPr="002A39AF">
        <w:t xml:space="preserve"> </w:t>
      </w:r>
      <w:r w:rsidRPr="002A39AF">
        <w:rPr>
          <w:lang w:val="en-US"/>
        </w:rPr>
        <w:t>al</w:t>
      </w:r>
      <w:r w:rsidRPr="002A39AF">
        <w:t>, 201</w:t>
      </w:r>
      <w:r w:rsidR="006C6301" w:rsidRPr="002A39AF">
        <w:t>5</w:t>
      </w:r>
      <w:r w:rsidRPr="002A39AF">
        <w:t xml:space="preserve">). Мониторинговые исследования экологического состояния почв выступают первичными при оценке продовольственной безопасности и канцерогенного риска, а также служат основой для инженерно-изыскательских работ. Данный интерес к качеству почв связан с </w:t>
      </w:r>
      <w:r w:rsidR="00C50CB5" w:rsidRPr="002A39AF">
        <w:t>е</w:t>
      </w:r>
      <w:r w:rsidR="00C50CB5">
        <w:t>ё</w:t>
      </w:r>
      <w:r w:rsidR="00C50CB5" w:rsidRPr="002A39AF">
        <w:t xml:space="preserve"> </w:t>
      </w:r>
      <w:r w:rsidRPr="002A39AF">
        <w:t>способностью аккумулировать опасные химические загрязнители, в том числе ксенобиотики. К числу таких веществ относят полициклические ароматические углеводороды (ПАУ) – класс широко распространённых канцерогенов (</w:t>
      </w:r>
      <w:r w:rsidRPr="002A39AF">
        <w:rPr>
          <w:lang w:val="en-US"/>
        </w:rPr>
        <w:t>IARC</w:t>
      </w:r>
      <w:r w:rsidRPr="002A39AF">
        <w:t xml:space="preserve">, 2020), 16 из которых внесены в список приоритетных </w:t>
      </w:r>
      <w:proofErr w:type="spellStart"/>
      <w:r w:rsidRPr="002A39AF">
        <w:t>поллютантов</w:t>
      </w:r>
      <w:proofErr w:type="spellEnd"/>
      <w:r w:rsidRPr="002A39AF">
        <w:t xml:space="preserve"> Агентства окружающей среды США (US EPA, 2020). Основной структурообразующей единицей в составе ПАУ является </w:t>
      </w:r>
      <w:proofErr w:type="spellStart"/>
      <w:r w:rsidRPr="002A39AF">
        <w:t>бензольное</w:t>
      </w:r>
      <w:proofErr w:type="spellEnd"/>
      <w:r w:rsidRPr="002A39AF">
        <w:t xml:space="preserve"> кольцо (рис. 1). Вещества данного класса соединений подразделяются в зависимости от количества </w:t>
      </w:r>
      <w:proofErr w:type="spellStart"/>
      <w:r w:rsidRPr="002A39AF">
        <w:t>бензольных</w:t>
      </w:r>
      <w:proofErr w:type="spellEnd"/>
      <w:r w:rsidRPr="002A39AF">
        <w:t xml:space="preserve"> колец на низкомолекулярные </w:t>
      </w:r>
      <w:r w:rsidR="000F5E94" w:rsidRPr="002A39AF">
        <w:t>–</w:t>
      </w:r>
      <w:r w:rsidRPr="002A39AF">
        <w:t xml:space="preserve"> 2-х, 3-х кольчатые ПАУ и высокомолекулярные </w:t>
      </w:r>
      <w:r w:rsidR="000F5E94" w:rsidRPr="002A39AF">
        <w:t>–</w:t>
      </w:r>
      <w:r w:rsidRPr="002A39AF">
        <w:t xml:space="preserve"> 4-х, 5-ти и 6-и кольчатые ПАУ (рис. 1). В целом с увеличением числа </w:t>
      </w:r>
      <w:proofErr w:type="spellStart"/>
      <w:r w:rsidRPr="002A39AF">
        <w:t>бензольных</w:t>
      </w:r>
      <w:proofErr w:type="spellEnd"/>
      <w:r w:rsidRPr="002A39AF">
        <w:t xml:space="preserve"> колец в структуре ПАУ возрастает их гидрофобность и токсичность (ATSDR, 1995; </w:t>
      </w:r>
      <w:proofErr w:type="spellStart"/>
      <w:r w:rsidRPr="002A39AF">
        <w:t>Abdel-Shafy</w:t>
      </w:r>
      <w:proofErr w:type="spellEnd"/>
      <w:r w:rsidRPr="002A39AF">
        <w:t xml:space="preserve">, </w:t>
      </w:r>
      <w:proofErr w:type="spellStart"/>
      <w:r w:rsidRPr="002A39AF">
        <w:t>Mansour</w:t>
      </w:r>
      <w:proofErr w:type="spellEnd"/>
      <w:r w:rsidRPr="002A39AF">
        <w:t xml:space="preserve">, 2016; </w:t>
      </w:r>
      <w:r w:rsidRPr="002A39AF">
        <w:rPr>
          <w:lang w:val="en-US"/>
        </w:rPr>
        <w:t>Lawal</w:t>
      </w:r>
      <w:r w:rsidRPr="002A39AF">
        <w:t xml:space="preserve">, 2017) (табл. 1). </w:t>
      </w:r>
      <w:r w:rsidR="007B4514" w:rsidRPr="002A39AF">
        <w:t>По массе около 90 - 97% ПАУ сосредоточено в почвах и только 3% приходится на водную и воздушную среду (</w:t>
      </w:r>
      <w:proofErr w:type="spellStart"/>
      <w:r w:rsidR="007B4514" w:rsidRPr="002A39AF">
        <w:t>Macdonald</w:t>
      </w:r>
      <w:proofErr w:type="spellEnd"/>
      <w:r w:rsidR="007B4514" w:rsidRPr="002A39AF">
        <w:t xml:space="preserve"> </w:t>
      </w:r>
      <w:r w:rsidR="007B4514" w:rsidRPr="002A39AF">
        <w:rPr>
          <w:lang w:val="en-US"/>
        </w:rPr>
        <w:t>et</w:t>
      </w:r>
      <w:r w:rsidR="007B4514" w:rsidRPr="002A39AF">
        <w:t xml:space="preserve"> </w:t>
      </w:r>
      <w:r w:rsidR="007B4514" w:rsidRPr="002A39AF">
        <w:rPr>
          <w:lang w:val="en-US"/>
        </w:rPr>
        <w:t>al</w:t>
      </w:r>
      <w:r w:rsidR="007B4514" w:rsidRPr="002A39AF">
        <w:t>, 199</w:t>
      </w:r>
      <w:r w:rsidR="003E1404" w:rsidRPr="002A39AF">
        <w:t>6</w:t>
      </w:r>
      <w:r w:rsidR="007B4514" w:rsidRPr="002A39AF">
        <w:t xml:space="preserve">; </w:t>
      </w:r>
      <w:proofErr w:type="spellStart"/>
      <w:r w:rsidR="007B4514" w:rsidRPr="002A39AF">
        <w:t>Aichner</w:t>
      </w:r>
      <w:proofErr w:type="spellEnd"/>
      <w:r w:rsidR="007B4514" w:rsidRPr="002A39AF">
        <w:t xml:space="preserve"> </w:t>
      </w:r>
      <w:r w:rsidR="007B4514" w:rsidRPr="002A39AF">
        <w:rPr>
          <w:lang w:val="en-US"/>
        </w:rPr>
        <w:t>et</w:t>
      </w:r>
      <w:r w:rsidR="007B4514" w:rsidRPr="002A39AF">
        <w:t xml:space="preserve"> </w:t>
      </w:r>
      <w:r w:rsidR="007B4514" w:rsidRPr="002A39AF">
        <w:rPr>
          <w:lang w:val="en-US"/>
        </w:rPr>
        <w:t>al</w:t>
      </w:r>
      <w:r w:rsidR="007B4514" w:rsidRPr="002A39AF">
        <w:t xml:space="preserve">, 2015). </w:t>
      </w:r>
      <w:r w:rsidRPr="002A39AF">
        <w:t>Вещества с молекулярной массой ниже 200 г/моль относя</w:t>
      </w:r>
      <w:r w:rsidR="000F5E94">
        <w:t>т</w:t>
      </w:r>
      <w:r w:rsidRPr="002A39AF">
        <w:t xml:space="preserve"> к группе тех</w:t>
      </w:r>
      <w:r w:rsidR="000F5E94">
        <w:t>,</w:t>
      </w:r>
      <w:r w:rsidRPr="002A39AF">
        <w:t xml:space="preserve"> которых невозможно классифицировать как канцероген для человека. </w:t>
      </w:r>
      <w:proofErr w:type="spellStart"/>
      <w:r w:rsidR="000F5E94">
        <w:t>Б</w:t>
      </w:r>
      <w:r w:rsidR="000F5E94" w:rsidRPr="002A39AF">
        <w:t>енз</w:t>
      </w:r>
      <w:proofErr w:type="spellEnd"/>
      <w:r w:rsidRPr="002A39AF">
        <w:t xml:space="preserve">(а)антрацен, </w:t>
      </w:r>
      <w:proofErr w:type="spellStart"/>
      <w:r w:rsidRPr="002A39AF">
        <w:t>бенз</w:t>
      </w:r>
      <w:proofErr w:type="spellEnd"/>
      <w:r w:rsidRPr="002A39AF">
        <w:t>(b)</w:t>
      </w:r>
      <w:proofErr w:type="spellStart"/>
      <w:r w:rsidRPr="002A39AF">
        <w:t>флуорантен</w:t>
      </w:r>
      <w:proofErr w:type="spellEnd"/>
      <w:r w:rsidRPr="002A39AF">
        <w:t xml:space="preserve">, </w:t>
      </w:r>
      <w:proofErr w:type="spellStart"/>
      <w:r w:rsidRPr="002A39AF">
        <w:t>бенз</w:t>
      </w:r>
      <w:proofErr w:type="spellEnd"/>
      <w:r w:rsidRPr="002A39AF">
        <w:t>(k)</w:t>
      </w:r>
      <w:proofErr w:type="spellStart"/>
      <w:r w:rsidRPr="002A39AF">
        <w:t>флуорантен</w:t>
      </w:r>
      <w:proofErr w:type="spellEnd"/>
      <w:r w:rsidRPr="002A39AF">
        <w:t xml:space="preserve">, </w:t>
      </w:r>
      <w:proofErr w:type="spellStart"/>
      <w:r w:rsidRPr="002A39AF">
        <w:t>дибенз</w:t>
      </w:r>
      <w:proofErr w:type="spellEnd"/>
      <w:r w:rsidRPr="002A39AF">
        <w:t>(</w:t>
      </w:r>
      <w:proofErr w:type="spellStart"/>
      <w:proofErr w:type="gramStart"/>
      <w:r w:rsidRPr="002A39AF">
        <w:t>a,h</w:t>
      </w:r>
      <w:proofErr w:type="spellEnd"/>
      <w:proofErr w:type="gramEnd"/>
      <w:r w:rsidRPr="002A39AF">
        <w:t xml:space="preserve">)антрацен, и </w:t>
      </w:r>
      <w:proofErr w:type="spellStart"/>
      <w:r w:rsidRPr="002A39AF">
        <w:t>индено</w:t>
      </w:r>
      <w:proofErr w:type="spellEnd"/>
      <w:r w:rsidRPr="002A39AF">
        <w:t>(1,2,3-cd)</w:t>
      </w:r>
      <w:proofErr w:type="spellStart"/>
      <w:r w:rsidRPr="002A39AF">
        <w:t>пирен</w:t>
      </w:r>
      <w:proofErr w:type="spellEnd"/>
      <w:r w:rsidRPr="002A39AF">
        <w:t xml:space="preserve"> представляют группы вероятных и возможных канцерогенов для человека. К числу наиболее опасных ПАУ относят </w:t>
      </w:r>
      <w:proofErr w:type="spellStart"/>
      <w:r w:rsidRPr="002A39AF">
        <w:t>бенз</w:t>
      </w:r>
      <w:proofErr w:type="spellEnd"/>
      <w:r w:rsidRPr="002A39AF">
        <w:t>(а)</w:t>
      </w:r>
      <w:proofErr w:type="spellStart"/>
      <w:r w:rsidRPr="002A39AF">
        <w:t>пирен</w:t>
      </w:r>
      <w:proofErr w:type="spellEnd"/>
      <w:r w:rsidRPr="002A39AF">
        <w:t xml:space="preserve"> </w:t>
      </w:r>
      <w:r w:rsidR="000F5E94" w:rsidRPr="002A39AF">
        <w:t>–</w:t>
      </w:r>
      <w:r w:rsidR="000F5E94">
        <w:t xml:space="preserve"> </w:t>
      </w:r>
      <w:r w:rsidRPr="002A39AF">
        <w:t xml:space="preserve">канцерогенно активное вещество первого класса опасности, имеющее 5 сконденсированных </w:t>
      </w:r>
      <w:proofErr w:type="spellStart"/>
      <w:r w:rsidRPr="002A39AF">
        <w:t>бензольных</w:t>
      </w:r>
      <w:proofErr w:type="spellEnd"/>
      <w:r w:rsidRPr="002A39AF">
        <w:t xml:space="preserve"> колец в своей структуре (ATSDR, 1995; IARC, 2020). С точки зрения физико-химических свойств ПАУ распространенность и </w:t>
      </w:r>
      <w:proofErr w:type="spellStart"/>
      <w:r w:rsidRPr="002A39AF">
        <w:t>персистентность</w:t>
      </w:r>
      <w:proofErr w:type="spellEnd"/>
      <w:r w:rsidRPr="002A39AF">
        <w:t xml:space="preserve"> веществ определяется энтальпией их образования и энергией ионизации. Образование ПАУ является процессом эндотермическим</w:t>
      </w:r>
      <w:r w:rsidR="00C447BB">
        <w:t>,</w:t>
      </w:r>
      <w:r w:rsidRPr="002A39AF">
        <w:t xml:space="preserve"> так как энтальпия образования положительная и варьирует в пределах 79-334 кДж/моль при</w:t>
      </w:r>
      <w:r w:rsidR="007B4514" w:rsidRPr="002A39AF">
        <w:t xml:space="preserve"> температуре</w:t>
      </w:r>
      <w:r w:rsidRPr="002A39AF">
        <w:t xml:space="preserve"> 298 K и</w:t>
      </w:r>
      <w:r w:rsidR="007B4514" w:rsidRPr="002A39AF">
        <w:t xml:space="preserve"> давлении</w:t>
      </w:r>
      <w:r w:rsidRPr="002A39AF">
        <w:t xml:space="preserve"> 1 атм. Энергия ионизации характеризует количество энергии, необходимое для удаления электрона из молекулы. Удаление </w:t>
      </w:r>
      <w:r w:rsidRPr="002A39AF">
        <w:lastRenderedPageBreak/>
        <w:t xml:space="preserve">одного электрона приводит к образованию катион-радикала ПАУ, способствует полному разрыву </w:t>
      </w:r>
      <w:proofErr w:type="spellStart"/>
      <w:r w:rsidRPr="002A39AF">
        <w:t>бензольного</w:t>
      </w:r>
      <w:proofErr w:type="spellEnd"/>
      <w:r w:rsidRPr="002A39AF">
        <w:t xml:space="preserve"> кольца. Следовательно данный параметр характеризует устойчивость </w:t>
      </w:r>
      <w:proofErr w:type="spellStart"/>
      <w:r w:rsidRPr="002A39AF">
        <w:t>поллютантов</w:t>
      </w:r>
      <w:proofErr w:type="spellEnd"/>
      <w:r w:rsidRPr="002A39AF">
        <w:t xml:space="preserve"> в среде</w:t>
      </w:r>
      <w:r w:rsidR="00C447BB">
        <w:t>,</w:t>
      </w:r>
      <w:r w:rsidRPr="002A39AF">
        <w:t xml:space="preserve"> так как с повышением энергии ионизации увеличивается сложность удаления электрона из молекулы. Наибольшие величины энтальпии образования и наименьшие величины энергии ионизации характерны </w:t>
      </w:r>
      <w:proofErr w:type="spellStart"/>
      <w:r w:rsidRPr="002A39AF">
        <w:t>дибенз</w:t>
      </w:r>
      <w:proofErr w:type="spellEnd"/>
      <w:r w:rsidRPr="002A39AF">
        <w:t>(</w:t>
      </w:r>
      <w:proofErr w:type="gramStart"/>
      <w:r w:rsidRPr="002A39AF">
        <w:rPr>
          <w:lang w:val="en-US"/>
        </w:rPr>
        <w:t>a</w:t>
      </w:r>
      <w:r w:rsidRPr="002A39AF">
        <w:t>,</w:t>
      </w:r>
      <w:r w:rsidRPr="002A39AF">
        <w:rPr>
          <w:lang w:val="en-US"/>
        </w:rPr>
        <w:t>h</w:t>
      </w:r>
      <w:proofErr w:type="gramEnd"/>
      <w:r w:rsidRPr="002A39AF">
        <w:t>)антрацену и антрацену, содержание которых в природных средах</w:t>
      </w:r>
      <w:r w:rsidR="00C447BB">
        <w:t>,</w:t>
      </w:r>
      <w:r w:rsidRPr="002A39AF">
        <w:t xml:space="preserve"> как правило</w:t>
      </w:r>
      <w:r w:rsidR="00C447BB">
        <w:t>,</w:t>
      </w:r>
      <w:r w:rsidRPr="002A39AF">
        <w:t xml:space="preserve"> заметно ниже чем у остальных представителей приоритетных ПАУ (</w:t>
      </w:r>
      <w:proofErr w:type="spellStart"/>
      <w:r w:rsidRPr="002A39AF">
        <w:rPr>
          <w:lang w:val="en-US"/>
        </w:rPr>
        <w:t>Dudnikova</w:t>
      </w:r>
      <w:proofErr w:type="spellEnd"/>
      <w:r w:rsidRPr="002A39AF">
        <w:t xml:space="preserve"> </w:t>
      </w:r>
      <w:r w:rsidRPr="002A39AF">
        <w:rPr>
          <w:lang w:val="en-US"/>
        </w:rPr>
        <w:t>et</w:t>
      </w:r>
      <w:r w:rsidRPr="002A39AF">
        <w:t xml:space="preserve"> </w:t>
      </w:r>
      <w:r w:rsidRPr="002A39AF">
        <w:rPr>
          <w:lang w:val="en-US"/>
        </w:rPr>
        <w:t>al</w:t>
      </w:r>
      <w:r w:rsidRPr="002A39AF">
        <w:t>., 2023</w:t>
      </w:r>
      <w:r w:rsidR="00DF4B66" w:rsidRPr="002A39AF">
        <w:t>а</w:t>
      </w:r>
      <w:r w:rsidRPr="002A39AF">
        <w:t xml:space="preserve">). </w:t>
      </w:r>
    </w:p>
    <w:p w14:paraId="38FF54BB" w14:textId="77777777" w:rsidR="00CB6B64" w:rsidRPr="002A39AF" w:rsidRDefault="00CB6B64" w:rsidP="00FD5356">
      <w:pPr>
        <w:pStyle w:val="a7"/>
        <w:ind w:left="0" w:firstLine="0"/>
        <w:contextualSpacing w:val="0"/>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336"/>
        <w:gridCol w:w="2336"/>
        <w:gridCol w:w="2336"/>
        <w:gridCol w:w="2337"/>
      </w:tblGrid>
      <w:tr w:rsidR="005728E7" w:rsidRPr="002A39AF" w14:paraId="2986FBD2" w14:textId="77777777" w:rsidTr="00FD5356">
        <w:tc>
          <w:tcPr>
            <w:tcW w:w="2336" w:type="dxa"/>
            <w:vAlign w:val="bottom"/>
          </w:tcPr>
          <w:p w14:paraId="7D7343EB" w14:textId="77777777" w:rsidR="005728E7" w:rsidRPr="002A39AF" w:rsidRDefault="005728E7" w:rsidP="00EF5934">
            <w:pPr>
              <w:pStyle w:val="a7"/>
              <w:spacing w:line="240" w:lineRule="auto"/>
              <w:ind w:left="0" w:firstLine="0"/>
              <w:jc w:val="center"/>
              <w:rPr>
                <w:rFonts w:asciiTheme="majorBidi" w:hAnsiTheme="majorBidi" w:cstheme="majorBidi"/>
                <w:sz w:val="24"/>
                <w:szCs w:val="24"/>
              </w:rPr>
            </w:pPr>
            <w:r w:rsidRPr="002A39AF">
              <w:rPr>
                <w:noProof/>
                <w:lang w:eastAsia="ru-RU"/>
              </w:rPr>
              <w:drawing>
                <wp:inline distT="0" distB="0" distL="0" distR="0" wp14:anchorId="0ADB18DA" wp14:editId="38E18450">
                  <wp:extent cx="994410" cy="60212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50836" cy="636286"/>
                          </a:xfrm>
                          <a:prstGeom prst="rect">
                            <a:avLst/>
                          </a:prstGeom>
                          <a:noFill/>
                          <a:ln>
                            <a:noFill/>
                          </a:ln>
                        </pic:spPr>
                      </pic:pic>
                    </a:graphicData>
                  </a:graphic>
                </wp:inline>
              </w:drawing>
            </w:r>
          </w:p>
        </w:tc>
        <w:tc>
          <w:tcPr>
            <w:tcW w:w="2336" w:type="dxa"/>
            <w:vAlign w:val="bottom"/>
          </w:tcPr>
          <w:p w14:paraId="4A018AAD" w14:textId="77777777" w:rsidR="005728E7" w:rsidRPr="002A39AF" w:rsidRDefault="005728E7" w:rsidP="00EF5934">
            <w:pPr>
              <w:pStyle w:val="a7"/>
              <w:spacing w:line="240" w:lineRule="auto"/>
              <w:ind w:left="0" w:firstLine="0"/>
              <w:jc w:val="center"/>
              <w:rPr>
                <w:rFonts w:asciiTheme="majorBidi" w:hAnsiTheme="majorBidi" w:cstheme="majorBidi"/>
                <w:sz w:val="24"/>
                <w:szCs w:val="24"/>
              </w:rPr>
            </w:pPr>
            <w:r w:rsidRPr="002A39AF">
              <w:rPr>
                <w:noProof/>
                <w:lang w:eastAsia="ru-RU"/>
              </w:rPr>
              <w:drawing>
                <wp:inline distT="0" distB="0" distL="0" distR="0" wp14:anchorId="63486DB1" wp14:editId="116A63F2">
                  <wp:extent cx="1368192" cy="65468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05112" cy="672351"/>
                          </a:xfrm>
                          <a:prstGeom prst="rect">
                            <a:avLst/>
                          </a:prstGeom>
                          <a:noFill/>
                          <a:ln>
                            <a:noFill/>
                          </a:ln>
                        </pic:spPr>
                      </pic:pic>
                    </a:graphicData>
                  </a:graphic>
                </wp:inline>
              </w:drawing>
            </w:r>
          </w:p>
        </w:tc>
        <w:tc>
          <w:tcPr>
            <w:tcW w:w="2336" w:type="dxa"/>
            <w:vAlign w:val="bottom"/>
          </w:tcPr>
          <w:p w14:paraId="3831F5E0" w14:textId="77777777" w:rsidR="005728E7" w:rsidRPr="002A39AF" w:rsidRDefault="005728E7" w:rsidP="00EF5934">
            <w:pPr>
              <w:pStyle w:val="a7"/>
              <w:spacing w:line="240" w:lineRule="auto"/>
              <w:ind w:left="0" w:firstLine="0"/>
              <w:jc w:val="center"/>
              <w:rPr>
                <w:rFonts w:asciiTheme="majorBidi" w:hAnsiTheme="majorBidi" w:cstheme="majorBidi"/>
                <w:sz w:val="24"/>
                <w:szCs w:val="24"/>
              </w:rPr>
            </w:pPr>
            <w:r w:rsidRPr="002A39AF">
              <w:rPr>
                <w:noProof/>
                <w:lang w:eastAsia="ru-RU"/>
              </w:rPr>
              <w:drawing>
                <wp:inline distT="0" distB="0" distL="0" distR="0" wp14:anchorId="1310080F" wp14:editId="6F9AAEC7">
                  <wp:extent cx="1005840" cy="830272"/>
                  <wp:effectExtent l="0" t="0" r="381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0201" cy="858635"/>
                          </a:xfrm>
                          <a:prstGeom prst="rect">
                            <a:avLst/>
                          </a:prstGeom>
                          <a:noFill/>
                          <a:ln>
                            <a:noFill/>
                          </a:ln>
                        </pic:spPr>
                      </pic:pic>
                    </a:graphicData>
                  </a:graphic>
                </wp:inline>
              </w:drawing>
            </w:r>
          </w:p>
        </w:tc>
        <w:tc>
          <w:tcPr>
            <w:tcW w:w="2337" w:type="dxa"/>
            <w:vAlign w:val="bottom"/>
          </w:tcPr>
          <w:p w14:paraId="6FB262D8" w14:textId="77777777" w:rsidR="005728E7" w:rsidRPr="002A39AF" w:rsidRDefault="005728E7" w:rsidP="00EF5934">
            <w:pPr>
              <w:pStyle w:val="a7"/>
              <w:spacing w:line="240" w:lineRule="auto"/>
              <w:ind w:left="0" w:firstLine="0"/>
              <w:jc w:val="center"/>
              <w:rPr>
                <w:rFonts w:asciiTheme="majorBidi" w:hAnsiTheme="majorBidi" w:cstheme="majorBidi"/>
                <w:sz w:val="24"/>
                <w:szCs w:val="24"/>
              </w:rPr>
            </w:pPr>
            <w:r w:rsidRPr="002A39AF">
              <w:rPr>
                <w:noProof/>
                <w:lang w:eastAsia="ru-RU"/>
              </w:rPr>
              <w:drawing>
                <wp:inline distT="0" distB="0" distL="0" distR="0" wp14:anchorId="6F027101" wp14:editId="37314A5A">
                  <wp:extent cx="1287780" cy="529611"/>
                  <wp:effectExtent l="0" t="0" r="762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3151" cy="552383"/>
                          </a:xfrm>
                          <a:prstGeom prst="rect">
                            <a:avLst/>
                          </a:prstGeom>
                          <a:noFill/>
                          <a:ln>
                            <a:noFill/>
                          </a:ln>
                        </pic:spPr>
                      </pic:pic>
                    </a:graphicData>
                  </a:graphic>
                </wp:inline>
              </w:drawing>
            </w:r>
          </w:p>
        </w:tc>
      </w:tr>
      <w:tr w:rsidR="005728E7" w:rsidRPr="002A39AF" w14:paraId="063E4DAF" w14:textId="77777777" w:rsidTr="00FD5356">
        <w:trPr>
          <w:trHeight w:val="124"/>
        </w:trPr>
        <w:tc>
          <w:tcPr>
            <w:tcW w:w="2336" w:type="dxa"/>
            <w:vAlign w:val="bottom"/>
          </w:tcPr>
          <w:p w14:paraId="3A776ACD" w14:textId="77777777" w:rsidR="005728E7" w:rsidRPr="002A39AF" w:rsidRDefault="005728E7" w:rsidP="00EF5934">
            <w:pPr>
              <w:pStyle w:val="a7"/>
              <w:spacing w:line="240" w:lineRule="auto"/>
              <w:ind w:left="0" w:firstLine="0"/>
              <w:jc w:val="center"/>
              <w:rPr>
                <w:lang w:val="ru-RU"/>
              </w:rPr>
            </w:pPr>
            <w:r w:rsidRPr="002A39AF">
              <w:rPr>
                <w:lang w:val="ru-RU"/>
              </w:rPr>
              <w:t>нафталин</w:t>
            </w:r>
          </w:p>
        </w:tc>
        <w:tc>
          <w:tcPr>
            <w:tcW w:w="2336" w:type="dxa"/>
            <w:vAlign w:val="bottom"/>
          </w:tcPr>
          <w:p w14:paraId="12490734" w14:textId="77777777" w:rsidR="005728E7" w:rsidRPr="002A39AF" w:rsidRDefault="005728E7" w:rsidP="00EF5934">
            <w:pPr>
              <w:pStyle w:val="a7"/>
              <w:spacing w:line="240" w:lineRule="auto"/>
              <w:ind w:left="0" w:firstLine="0"/>
              <w:jc w:val="center"/>
              <w:rPr>
                <w:lang w:val="ru-RU"/>
              </w:rPr>
            </w:pPr>
            <w:proofErr w:type="spellStart"/>
            <w:r w:rsidRPr="002A39AF">
              <w:rPr>
                <w:lang w:val="ru-RU"/>
              </w:rPr>
              <w:t>флуорен</w:t>
            </w:r>
            <w:proofErr w:type="spellEnd"/>
          </w:p>
        </w:tc>
        <w:tc>
          <w:tcPr>
            <w:tcW w:w="2336" w:type="dxa"/>
            <w:vAlign w:val="bottom"/>
          </w:tcPr>
          <w:p w14:paraId="16A6095F" w14:textId="77777777" w:rsidR="005728E7" w:rsidRPr="002A39AF" w:rsidRDefault="005728E7" w:rsidP="00EF5934">
            <w:pPr>
              <w:pStyle w:val="a7"/>
              <w:spacing w:line="240" w:lineRule="auto"/>
              <w:ind w:left="0" w:firstLine="0"/>
              <w:jc w:val="center"/>
              <w:rPr>
                <w:lang w:val="ru-RU"/>
              </w:rPr>
            </w:pPr>
            <w:r w:rsidRPr="002A39AF">
              <w:rPr>
                <w:lang w:val="ru-RU"/>
              </w:rPr>
              <w:t>фенантрен</w:t>
            </w:r>
          </w:p>
        </w:tc>
        <w:tc>
          <w:tcPr>
            <w:tcW w:w="2337" w:type="dxa"/>
            <w:vAlign w:val="bottom"/>
          </w:tcPr>
          <w:p w14:paraId="7AC22CD1" w14:textId="77777777" w:rsidR="005728E7" w:rsidRPr="002A39AF" w:rsidRDefault="005728E7" w:rsidP="00EF5934">
            <w:pPr>
              <w:pStyle w:val="a7"/>
              <w:spacing w:line="240" w:lineRule="auto"/>
              <w:ind w:left="0" w:firstLine="0"/>
              <w:jc w:val="center"/>
              <w:rPr>
                <w:lang w:val="ru-RU"/>
              </w:rPr>
            </w:pPr>
            <w:r w:rsidRPr="002A39AF">
              <w:rPr>
                <w:lang w:val="ru-RU"/>
              </w:rPr>
              <w:t>антрацен</w:t>
            </w:r>
          </w:p>
        </w:tc>
      </w:tr>
      <w:tr w:rsidR="005728E7" w:rsidRPr="002A39AF" w14:paraId="3613CBA3" w14:textId="77777777" w:rsidTr="00FD5356">
        <w:trPr>
          <w:trHeight w:val="1248"/>
        </w:trPr>
        <w:tc>
          <w:tcPr>
            <w:tcW w:w="2336" w:type="dxa"/>
            <w:vAlign w:val="bottom"/>
          </w:tcPr>
          <w:p w14:paraId="1F36DA83"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285DCDFE" wp14:editId="4BDB0F4A">
                  <wp:extent cx="941617" cy="86611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4340" cy="896209"/>
                          </a:xfrm>
                          <a:prstGeom prst="rect">
                            <a:avLst/>
                          </a:prstGeom>
                          <a:noFill/>
                          <a:ln>
                            <a:noFill/>
                          </a:ln>
                        </pic:spPr>
                      </pic:pic>
                    </a:graphicData>
                  </a:graphic>
                </wp:inline>
              </w:drawing>
            </w:r>
          </w:p>
        </w:tc>
        <w:tc>
          <w:tcPr>
            <w:tcW w:w="2336" w:type="dxa"/>
            <w:vAlign w:val="bottom"/>
          </w:tcPr>
          <w:p w14:paraId="1669A650"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6E5417D6" wp14:editId="024C0D0E">
                  <wp:extent cx="937260" cy="86210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70882" cy="893028"/>
                          </a:xfrm>
                          <a:prstGeom prst="rect">
                            <a:avLst/>
                          </a:prstGeom>
                          <a:noFill/>
                          <a:ln>
                            <a:noFill/>
                          </a:ln>
                        </pic:spPr>
                      </pic:pic>
                    </a:graphicData>
                  </a:graphic>
                </wp:inline>
              </w:drawing>
            </w:r>
          </w:p>
        </w:tc>
        <w:tc>
          <w:tcPr>
            <w:tcW w:w="2336" w:type="dxa"/>
            <w:vAlign w:val="bottom"/>
          </w:tcPr>
          <w:p w14:paraId="6E1E12EB"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07DDFFD6" wp14:editId="48A76044">
                  <wp:extent cx="1143000" cy="83980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9831" cy="859519"/>
                          </a:xfrm>
                          <a:prstGeom prst="rect">
                            <a:avLst/>
                          </a:prstGeom>
                          <a:noFill/>
                          <a:ln>
                            <a:noFill/>
                          </a:ln>
                        </pic:spPr>
                      </pic:pic>
                    </a:graphicData>
                  </a:graphic>
                </wp:inline>
              </w:drawing>
            </w:r>
          </w:p>
        </w:tc>
        <w:tc>
          <w:tcPr>
            <w:tcW w:w="2337" w:type="dxa"/>
            <w:vAlign w:val="bottom"/>
          </w:tcPr>
          <w:p w14:paraId="12C8A2A2"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73801A01" wp14:editId="56DE0E99">
                  <wp:extent cx="1021080" cy="829764"/>
                  <wp:effectExtent l="0" t="0" r="762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49566" cy="852913"/>
                          </a:xfrm>
                          <a:prstGeom prst="rect">
                            <a:avLst/>
                          </a:prstGeom>
                          <a:noFill/>
                          <a:ln>
                            <a:noFill/>
                          </a:ln>
                        </pic:spPr>
                      </pic:pic>
                    </a:graphicData>
                  </a:graphic>
                </wp:inline>
              </w:drawing>
            </w:r>
          </w:p>
        </w:tc>
      </w:tr>
      <w:tr w:rsidR="005728E7" w:rsidRPr="002A39AF" w14:paraId="5466E59F" w14:textId="77777777" w:rsidTr="00FD5356">
        <w:tc>
          <w:tcPr>
            <w:tcW w:w="2336" w:type="dxa"/>
            <w:vAlign w:val="bottom"/>
          </w:tcPr>
          <w:p w14:paraId="3077FB31" w14:textId="77777777" w:rsidR="005728E7" w:rsidRPr="002A39AF" w:rsidRDefault="005728E7" w:rsidP="00EF5934">
            <w:pPr>
              <w:pStyle w:val="a7"/>
              <w:spacing w:line="240" w:lineRule="auto"/>
              <w:ind w:left="0" w:firstLine="0"/>
              <w:jc w:val="center"/>
              <w:rPr>
                <w:lang w:val="ru-RU"/>
              </w:rPr>
            </w:pPr>
            <w:proofErr w:type="spellStart"/>
            <w:r w:rsidRPr="002A39AF">
              <w:rPr>
                <w:lang w:val="ru-RU"/>
              </w:rPr>
              <w:t>аценафтен</w:t>
            </w:r>
            <w:proofErr w:type="spellEnd"/>
          </w:p>
        </w:tc>
        <w:tc>
          <w:tcPr>
            <w:tcW w:w="2336" w:type="dxa"/>
            <w:vAlign w:val="bottom"/>
          </w:tcPr>
          <w:p w14:paraId="05EC4B84" w14:textId="77777777" w:rsidR="005728E7" w:rsidRPr="002A39AF" w:rsidRDefault="005728E7" w:rsidP="00EF5934">
            <w:pPr>
              <w:pStyle w:val="a7"/>
              <w:spacing w:line="240" w:lineRule="auto"/>
              <w:ind w:left="0" w:firstLine="0"/>
              <w:jc w:val="center"/>
              <w:rPr>
                <w:lang w:val="ru-RU"/>
              </w:rPr>
            </w:pPr>
            <w:proofErr w:type="spellStart"/>
            <w:r w:rsidRPr="002A39AF">
              <w:rPr>
                <w:lang w:val="ru-RU"/>
              </w:rPr>
              <w:t>аценафтилен</w:t>
            </w:r>
            <w:proofErr w:type="spellEnd"/>
          </w:p>
        </w:tc>
        <w:tc>
          <w:tcPr>
            <w:tcW w:w="2336" w:type="dxa"/>
            <w:vAlign w:val="bottom"/>
          </w:tcPr>
          <w:p w14:paraId="5519A9B8" w14:textId="77777777" w:rsidR="005728E7" w:rsidRPr="002A39AF" w:rsidRDefault="005728E7" w:rsidP="00EF5934">
            <w:pPr>
              <w:pStyle w:val="a7"/>
              <w:spacing w:line="240" w:lineRule="auto"/>
              <w:ind w:left="0" w:firstLine="0"/>
              <w:jc w:val="center"/>
              <w:rPr>
                <w:lang w:val="ru-RU"/>
              </w:rPr>
            </w:pPr>
            <w:proofErr w:type="spellStart"/>
            <w:r w:rsidRPr="002A39AF">
              <w:rPr>
                <w:lang w:val="ru-RU"/>
              </w:rPr>
              <w:t>флуорантен</w:t>
            </w:r>
            <w:proofErr w:type="spellEnd"/>
          </w:p>
        </w:tc>
        <w:tc>
          <w:tcPr>
            <w:tcW w:w="2337" w:type="dxa"/>
            <w:vAlign w:val="bottom"/>
          </w:tcPr>
          <w:p w14:paraId="5490DC79" w14:textId="77777777" w:rsidR="005728E7" w:rsidRPr="002A39AF" w:rsidRDefault="005728E7" w:rsidP="00EF5934">
            <w:pPr>
              <w:pStyle w:val="a7"/>
              <w:spacing w:line="240" w:lineRule="auto"/>
              <w:ind w:left="0" w:firstLine="0"/>
              <w:jc w:val="center"/>
              <w:rPr>
                <w:lang w:val="ru-RU"/>
              </w:rPr>
            </w:pPr>
            <w:proofErr w:type="spellStart"/>
            <w:r w:rsidRPr="002A39AF">
              <w:rPr>
                <w:lang w:val="ru-RU"/>
              </w:rPr>
              <w:t>пирен</w:t>
            </w:r>
            <w:proofErr w:type="spellEnd"/>
          </w:p>
        </w:tc>
      </w:tr>
      <w:tr w:rsidR="005728E7" w:rsidRPr="002A39AF" w14:paraId="37ECDF95" w14:textId="77777777" w:rsidTr="00FD5356">
        <w:trPr>
          <w:trHeight w:val="1693"/>
        </w:trPr>
        <w:tc>
          <w:tcPr>
            <w:tcW w:w="2336" w:type="dxa"/>
            <w:vAlign w:val="bottom"/>
          </w:tcPr>
          <w:p w14:paraId="0A83F289"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095CBAFC" wp14:editId="76718505">
                  <wp:extent cx="1422812" cy="84231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63717" cy="866526"/>
                          </a:xfrm>
                          <a:prstGeom prst="rect">
                            <a:avLst/>
                          </a:prstGeom>
                          <a:noFill/>
                          <a:ln>
                            <a:noFill/>
                          </a:ln>
                        </pic:spPr>
                      </pic:pic>
                    </a:graphicData>
                  </a:graphic>
                </wp:inline>
              </w:drawing>
            </w:r>
          </w:p>
        </w:tc>
        <w:tc>
          <w:tcPr>
            <w:tcW w:w="2336" w:type="dxa"/>
            <w:vAlign w:val="bottom"/>
          </w:tcPr>
          <w:p w14:paraId="02FC2938"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0DF3AAF4" wp14:editId="0E8B7F3C">
                  <wp:extent cx="1375406" cy="816610"/>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0829" cy="831704"/>
                          </a:xfrm>
                          <a:prstGeom prst="rect">
                            <a:avLst/>
                          </a:prstGeom>
                          <a:noFill/>
                          <a:ln>
                            <a:noFill/>
                          </a:ln>
                        </pic:spPr>
                      </pic:pic>
                    </a:graphicData>
                  </a:graphic>
                </wp:inline>
              </w:drawing>
            </w:r>
          </w:p>
        </w:tc>
        <w:tc>
          <w:tcPr>
            <w:tcW w:w="2336" w:type="dxa"/>
            <w:vAlign w:val="bottom"/>
          </w:tcPr>
          <w:p w14:paraId="1EC60CB5"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7923F29D" wp14:editId="399563EC">
                  <wp:extent cx="1422629" cy="797554"/>
                  <wp:effectExtent l="0" t="0" r="635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86702" cy="833474"/>
                          </a:xfrm>
                          <a:prstGeom prst="rect">
                            <a:avLst/>
                          </a:prstGeom>
                          <a:noFill/>
                          <a:ln>
                            <a:noFill/>
                          </a:ln>
                        </pic:spPr>
                      </pic:pic>
                    </a:graphicData>
                  </a:graphic>
                </wp:inline>
              </w:drawing>
            </w:r>
          </w:p>
        </w:tc>
        <w:tc>
          <w:tcPr>
            <w:tcW w:w="2337" w:type="dxa"/>
            <w:vAlign w:val="bottom"/>
          </w:tcPr>
          <w:p w14:paraId="2EE23A8C"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16343AE9" wp14:editId="0655A939">
                  <wp:extent cx="1491486" cy="82105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4809" cy="833894"/>
                          </a:xfrm>
                          <a:prstGeom prst="rect">
                            <a:avLst/>
                          </a:prstGeom>
                          <a:noFill/>
                          <a:ln>
                            <a:noFill/>
                          </a:ln>
                        </pic:spPr>
                      </pic:pic>
                    </a:graphicData>
                  </a:graphic>
                </wp:inline>
              </w:drawing>
            </w:r>
          </w:p>
        </w:tc>
      </w:tr>
      <w:tr w:rsidR="005728E7" w:rsidRPr="002A39AF" w14:paraId="7FD0289B" w14:textId="77777777" w:rsidTr="00FD5356">
        <w:tc>
          <w:tcPr>
            <w:tcW w:w="2336" w:type="dxa"/>
            <w:vAlign w:val="bottom"/>
          </w:tcPr>
          <w:p w14:paraId="154A1EFD" w14:textId="77777777" w:rsidR="005728E7" w:rsidRPr="002A39AF" w:rsidRDefault="005728E7" w:rsidP="00EF5934">
            <w:pPr>
              <w:pStyle w:val="a7"/>
              <w:spacing w:line="240" w:lineRule="auto"/>
              <w:ind w:left="0" w:firstLine="0"/>
              <w:jc w:val="center"/>
              <w:rPr>
                <w:lang w:val="ru-RU"/>
              </w:rPr>
            </w:pPr>
            <w:r w:rsidRPr="002A39AF">
              <w:rPr>
                <w:lang w:val="ru-RU"/>
              </w:rPr>
              <w:t>хризен</w:t>
            </w:r>
          </w:p>
        </w:tc>
        <w:tc>
          <w:tcPr>
            <w:tcW w:w="2336" w:type="dxa"/>
            <w:vAlign w:val="bottom"/>
          </w:tcPr>
          <w:p w14:paraId="57938ACD" w14:textId="77777777" w:rsidR="005728E7" w:rsidRPr="002A39AF" w:rsidRDefault="005728E7" w:rsidP="00EF5934">
            <w:pPr>
              <w:pStyle w:val="a7"/>
              <w:spacing w:line="240" w:lineRule="auto"/>
              <w:ind w:left="0" w:firstLine="0"/>
              <w:jc w:val="center"/>
              <w:rPr>
                <w:lang w:val="ru-RU"/>
              </w:rPr>
            </w:pPr>
            <w:proofErr w:type="spellStart"/>
            <w:r w:rsidRPr="002A39AF">
              <w:rPr>
                <w:lang w:val="ru-RU"/>
              </w:rPr>
              <w:t>бенз</w:t>
            </w:r>
            <w:proofErr w:type="spellEnd"/>
            <w:r w:rsidRPr="002A39AF">
              <w:rPr>
                <w:lang w:val="ru-RU"/>
              </w:rPr>
              <w:t>(а)антрацен</w:t>
            </w:r>
          </w:p>
        </w:tc>
        <w:tc>
          <w:tcPr>
            <w:tcW w:w="2336" w:type="dxa"/>
            <w:vAlign w:val="bottom"/>
          </w:tcPr>
          <w:p w14:paraId="5240D1D5" w14:textId="77777777" w:rsidR="005728E7" w:rsidRPr="002A39AF" w:rsidRDefault="005728E7" w:rsidP="00EF5934">
            <w:pPr>
              <w:pStyle w:val="a7"/>
              <w:spacing w:line="240" w:lineRule="auto"/>
              <w:ind w:left="0" w:firstLine="0"/>
              <w:jc w:val="center"/>
              <w:rPr>
                <w:lang w:val="ru-RU"/>
              </w:rPr>
            </w:pPr>
            <w:proofErr w:type="spellStart"/>
            <w:r w:rsidRPr="002A39AF">
              <w:rPr>
                <w:lang w:val="ru-RU"/>
              </w:rPr>
              <w:t>бенз</w:t>
            </w:r>
            <w:proofErr w:type="spellEnd"/>
            <w:r w:rsidRPr="002A39AF">
              <w:rPr>
                <w:lang w:val="ru-RU"/>
              </w:rPr>
              <w:t>(</w:t>
            </w:r>
            <w:r w:rsidRPr="002A39AF">
              <w:t>b</w:t>
            </w:r>
            <w:r w:rsidRPr="002A39AF">
              <w:rPr>
                <w:lang w:val="ru-RU"/>
              </w:rPr>
              <w:t>)</w:t>
            </w:r>
            <w:proofErr w:type="spellStart"/>
            <w:r w:rsidRPr="002A39AF">
              <w:rPr>
                <w:lang w:val="ru-RU"/>
              </w:rPr>
              <w:t>флуорантен</w:t>
            </w:r>
            <w:proofErr w:type="spellEnd"/>
          </w:p>
        </w:tc>
        <w:tc>
          <w:tcPr>
            <w:tcW w:w="2337" w:type="dxa"/>
            <w:vAlign w:val="bottom"/>
          </w:tcPr>
          <w:p w14:paraId="1BBEBFC8" w14:textId="77777777" w:rsidR="005728E7" w:rsidRPr="002A39AF" w:rsidRDefault="005728E7" w:rsidP="00EF5934">
            <w:pPr>
              <w:pStyle w:val="a7"/>
              <w:spacing w:line="240" w:lineRule="auto"/>
              <w:ind w:left="0" w:firstLine="0"/>
              <w:jc w:val="center"/>
              <w:rPr>
                <w:lang w:val="ru-RU"/>
              </w:rPr>
            </w:pPr>
            <w:proofErr w:type="spellStart"/>
            <w:r w:rsidRPr="002A39AF">
              <w:rPr>
                <w:lang w:val="ru-RU"/>
              </w:rPr>
              <w:t>бенз</w:t>
            </w:r>
            <w:proofErr w:type="spellEnd"/>
            <w:r w:rsidRPr="002A39AF">
              <w:rPr>
                <w:lang w:val="ru-RU"/>
              </w:rPr>
              <w:t>(</w:t>
            </w:r>
            <w:r w:rsidRPr="002A39AF">
              <w:t>k</w:t>
            </w:r>
            <w:r w:rsidRPr="002A39AF">
              <w:rPr>
                <w:lang w:val="ru-RU"/>
              </w:rPr>
              <w:t>)</w:t>
            </w:r>
            <w:proofErr w:type="spellStart"/>
            <w:r w:rsidRPr="002A39AF">
              <w:rPr>
                <w:lang w:val="ru-RU"/>
              </w:rPr>
              <w:t>флуорантен</w:t>
            </w:r>
            <w:proofErr w:type="spellEnd"/>
          </w:p>
        </w:tc>
      </w:tr>
      <w:tr w:rsidR="005728E7" w:rsidRPr="002A39AF" w14:paraId="03E2D5F9" w14:textId="77777777" w:rsidTr="00FD5356">
        <w:trPr>
          <w:trHeight w:val="2118"/>
        </w:trPr>
        <w:tc>
          <w:tcPr>
            <w:tcW w:w="2336" w:type="dxa"/>
            <w:vAlign w:val="bottom"/>
          </w:tcPr>
          <w:p w14:paraId="6FB2B10D"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51F2D7EE" wp14:editId="3F5B4C96">
                  <wp:extent cx="1461424" cy="865168"/>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97953" cy="886793"/>
                          </a:xfrm>
                          <a:prstGeom prst="rect">
                            <a:avLst/>
                          </a:prstGeom>
                          <a:noFill/>
                          <a:ln>
                            <a:noFill/>
                          </a:ln>
                        </pic:spPr>
                      </pic:pic>
                    </a:graphicData>
                  </a:graphic>
                </wp:inline>
              </w:drawing>
            </w:r>
          </w:p>
        </w:tc>
        <w:tc>
          <w:tcPr>
            <w:tcW w:w="2336" w:type="dxa"/>
            <w:vAlign w:val="bottom"/>
          </w:tcPr>
          <w:p w14:paraId="353F2B8C"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3BC3FB78" wp14:editId="7CF1A4B5">
                  <wp:extent cx="1365438" cy="97917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5928" cy="1015377"/>
                          </a:xfrm>
                          <a:prstGeom prst="rect">
                            <a:avLst/>
                          </a:prstGeom>
                          <a:noFill/>
                          <a:ln>
                            <a:noFill/>
                          </a:ln>
                        </pic:spPr>
                      </pic:pic>
                    </a:graphicData>
                  </a:graphic>
                </wp:inline>
              </w:drawing>
            </w:r>
          </w:p>
        </w:tc>
        <w:tc>
          <w:tcPr>
            <w:tcW w:w="2336" w:type="dxa"/>
            <w:vAlign w:val="bottom"/>
          </w:tcPr>
          <w:p w14:paraId="53765C05"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69D076FF" wp14:editId="0BB2DAFB">
                  <wp:extent cx="1162031" cy="1108075"/>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84209" cy="1129223"/>
                          </a:xfrm>
                          <a:prstGeom prst="rect">
                            <a:avLst/>
                          </a:prstGeom>
                          <a:noFill/>
                          <a:ln>
                            <a:noFill/>
                          </a:ln>
                        </pic:spPr>
                      </pic:pic>
                    </a:graphicData>
                  </a:graphic>
                </wp:inline>
              </w:drawing>
            </w:r>
          </w:p>
        </w:tc>
        <w:tc>
          <w:tcPr>
            <w:tcW w:w="2337" w:type="dxa"/>
            <w:vAlign w:val="bottom"/>
          </w:tcPr>
          <w:p w14:paraId="7EB51490" w14:textId="77777777" w:rsidR="005728E7" w:rsidRPr="002A39AF" w:rsidRDefault="005728E7" w:rsidP="00EF5934">
            <w:pPr>
              <w:pStyle w:val="a7"/>
              <w:spacing w:line="240" w:lineRule="auto"/>
              <w:ind w:left="0" w:firstLine="0"/>
              <w:jc w:val="center"/>
              <w:rPr>
                <w:rFonts w:asciiTheme="majorBidi" w:hAnsiTheme="majorBidi" w:cstheme="majorBidi"/>
                <w:sz w:val="24"/>
                <w:szCs w:val="24"/>
                <w:lang w:val="ru-RU"/>
              </w:rPr>
            </w:pPr>
            <w:r w:rsidRPr="002A39AF">
              <w:rPr>
                <w:noProof/>
                <w:lang w:eastAsia="ru-RU"/>
              </w:rPr>
              <w:drawing>
                <wp:inline distT="0" distB="0" distL="0" distR="0" wp14:anchorId="196BB240" wp14:editId="78FF2BF7">
                  <wp:extent cx="1501004" cy="965622"/>
                  <wp:effectExtent l="0" t="0" r="4445"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1627" cy="985323"/>
                          </a:xfrm>
                          <a:prstGeom prst="rect">
                            <a:avLst/>
                          </a:prstGeom>
                          <a:noFill/>
                          <a:ln>
                            <a:noFill/>
                          </a:ln>
                        </pic:spPr>
                      </pic:pic>
                    </a:graphicData>
                  </a:graphic>
                </wp:inline>
              </w:drawing>
            </w:r>
          </w:p>
        </w:tc>
      </w:tr>
      <w:tr w:rsidR="005728E7" w:rsidRPr="002A39AF" w14:paraId="2E4B0AA3" w14:textId="77777777" w:rsidTr="00FD5356">
        <w:tc>
          <w:tcPr>
            <w:tcW w:w="2336" w:type="dxa"/>
          </w:tcPr>
          <w:p w14:paraId="55EED01A" w14:textId="48873713" w:rsidR="005728E7" w:rsidRPr="002A39AF" w:rsidRDefault="005728E7" w:rsidP="00EF5934">
            <w:pPr>
              <w:pStyle w:val="a7"/>
              <w:spacing w:line="240" w:lineRule="auto"/>
              <w:ind w:left="0" w:firstLine="0"/>
              <w:jc w:val="center"/>
              <w:rPr>
                <w:lang w:val="ru-RU"/>
              </w:rPr>
            </w:pPr>
            <w:proofErr w:type="spellStart"/>
            <w:r w:rsidRPr="002A39AF">
              <w:rPr>
                <w:lang w:val="ru-RU"/>
              </w:rPr>
              <w:t>бенз</w:t>
            </w:r>
            <w:proofErr w:type="spellEnd"/>
            <w:r w:rsidRPr="002A39AF">
              <w:rPr>
                <w:lang w:val="ru-RU"/>
              </w:rPr>
              <w:t>(а)</w:t>
            </w:r>
            <w:proofErr w:type="spellStart"/>
            <w:r w:rsidRPr="002A39AF">
              <w:rPr>
                <w:lang w:val="ru-RU"/>
              </w:rPr>
              <w:t>пирен</w:t>
            </w:r>
            <w:proofErr w:type="spellEnd"/>
          </w:p>
        </w:tc>
        <w:tc>
          <w:tcPr>
            <w:tcW w:w="2336" w:type="dxa"/>
          </w:tcPr>
          <w:p w14:paraId="6613E41E" w14:textId="78FE22BA" w:rsidR="005728E7" w:rsidRPr="002A39AF" w:rsidRDefault="005728E7" w:rsidP="00EF5934">
            <w:pPr>
              <w:pStyle w:val="a7"/>
              <w:spacing w:line="240" w:lineRule="auto"/>
              <w:ind w:left="0" w:firstLine="0"/>
              <w:jc w:val="center"/>
              <w:rPr>
                <w:lang w:val="ru-RU"/>
              </w:rPr>
            </w:pPr>
            <w:proofErr w:type="spellStart"/>
            <w:r w:rsidRPr="002A39AF">
              <w:rPr>
                <w:lang w:val="ru-RU"/>
              </w:rPr>
              <w:t>дибенз</w:t>
            </w:r>
            <w:proofErr w:type="spellEnd"/>
            <w:r w:rsidRPr="002A39AF">
              <w:rPr>
                <w:lang w:val="ru-RU"/>
              </w:rPr>
              <w:t>(</w:t>
            </w:r>
            <w:proofErr w:type="gramStart"/>
            <w:r w:rsidRPr="002A39AF">
              <w:t>a</w:t>
            </w:r>
            <w:r w:rsidRPr="002A39AF">
              <w:rPr>
                <w:lang w:val="ru-RU"/>
              </w:rPr>
              <w:t>,</w:t>
            </w:r>
            <w:r w:rsidRPr="002A39AF">
              <w:t>h</w:t>
            </w:r>
            <w:proofErr w:type="gramEnd"/>
            <w:r w:rsidRPr="002A39AF">
              <w:rPr>
                <w:lang w:val="ru-RU"/>
              </w:rPr>
              <w:t>)антрацен</w:t>
            </w:r>
          </w:p>
        </w:tc>
        <w:tc>
          <w:tcPr>
            <w:tcW w:w="2336" w:type="dxa"/>
          </w:tcPr>
          <w:p w14:paraId="791E2ACA" w14:textId="0658B756" w:rsidR="005728E7" w:rsidRPr="002A39AF" w:rsidRDefault="005728E7" w:rsidP="00EF5934">
            <w:pPr>
              <w:pStyle w:val="a7"/>
              <w:spacing w:line="240" w:lineRule="auto"/>
              <w:ind w:left="0" w:firstLine="0"/>
              <w:jc w:val="center"/>
              <w:rPr>
                <w:lang w:val="ru-RU"/>
              </w:rPr>
            </w:pPr>
            <w:proofErr w:type="spellStart"/>
            <w:r w:rsidRPr="002A39AF">
              <w:rPr>
                <w:lang w:val="ru-RU"/>
              </w:rPr>
              <w:t>бенз</w:t>
            </w:r>
            <w:proofErr w:type="spellEnd"/>
            <w:r w:rsidRPr="002A39AF">
              <w:rPr>
                <w:lang w:val="ru-RU"/>
              </w:rPr>
              <w:t>(</w:t>
            </w:r>
            <w:proofErr w:type="gramStart"/>
            <w:r w:rsidRPr="002A39AF">
              <w:t>g</w:t>
            </w:r>
            <w:r w:rsidRPr="002A39AF">
              <w:rPr>
                <w:lang w:val="ru-RU"/>
              </w:rPr>
              <w:t>,</w:t>
            </w:r>
            <w:r w:rsidRPr="002A39AF">
              <w:t>h</w:t>
            </w:r>
            <w:proofErr w:type="gramEnd"/>
            <w:r w:rsidRPr="002A39AF">
              <w:rPr>
                <w:lang w:val="ru-RU"/>
              </w:rPr>
              <w:t>,</w:t>
            </w:r>
            <w:proofErr w:type="spellStart"/>
            <w:r w:rsidRPr="002A39AF">
              <w:t>i</w:t>
            </w:r>
            <w:proofErr w:type="spellEnd"/>
            <w:r w:rsidRPr="002A39AF">
              <w:rPr>
                <w:lang w:val="ru-RU"/>
              </w:rPr>
              <w:t>)</w:t>
            </w:r>
            <w:proofErr w:type="spellStart"/>
            <w:r w:rsidRPr="002A39AF">
              <w:rPr>
                <w:lang w:val="ru-RU"/>
              </w:rPr>
              <w:t>перилен</w:t>
            </w:r>
            <w:proofErr w:type="spellEnd"/>
          </w:p>
        </w:tc>
        <w:tc>
          <w:tcPr>
            <w:tcW w:w="2337" w:type="dxa"/>
          </w:tcPr>
          <w:p w14:paraId="17017751" w14:textId="147E1325" w:rsidR="005728E7" w:rsidRPr="002A39AF" w:rsidRDefault="005728E7" w:rsidP="00EF5934">
            <w:pPr>
              <w:pStyle w:val="a7"/>
              <w:spacing w:line="240" w:lineRule="auto"/>
              <w:ind w:left="0" w:firstLine="0"/>
              <w:jc w:val="center"/>
              <w:rPr>
                <w:lang w:val="ru-RU"/>
              </w:rPr>
            </w:pPr>
            <w:proofErr w:type="spellStart"/>
            <w:r w:rsidRPr="002A39AF">
              <w:rPr>
                <w:lang w:val="ru-RU"/>
              </w:rPr>
              <w:t>индено</w:t>
            </w:r>
            <w:proofErr w:type="spellEnd"/>
            <w:r w:rsidRPr="002A39AF">
              <w:rPr>
                <w:lang w:val="ru-RU"/>
              </w:rPr>
              <w:t>(1,2,3-</w:t>
            </w:r>
            <w:proofErr w:type="gramStart"/>
            <w:r w:rsidRPr="002A39AF">
              <w:t>cd</w:t>
            </w:r>
            <w:r w:rsidRPr="002A39AF">
              <w:rPr>
                <w:lang w:val="ru-RU"/>
              </w:rPr>
              <w:t>)</w:t>
            </w:r>
            <w:proofErr w:type="spellStart"/>
            <w:r w:rsidRPr="002A39AF">
              <w:rPr>
                <w:lang w:val="ru-RU"/>
              </w:rPr>
              <w:t>пирен</w:t>
            </w:r>
            <w:proofErr w:type="spellEnd"/>
            <w:proofErr w:type="gramEnd"/>
          </w:p>
        </w:tc>
      </w:tr>
    </w:tbl>
    <w:p w14:paraId="4424E536" w14:textId="1E629416" w:rsidR="00415FDF" w:rsidRPr="002A39AF" w:rsidRDefault="005728E7" w:rsidP="00FD5356">
      <w:pPr>
        <w:pStyle w:val="a7"/>
        <w:ind w:left="0" w:firstLine="0"/>
      </w:pPr>
      <w:r w:rsidRPr="002A39AF">
        <w:t xml:space="preserve">Рисунок 1. Структурные формулы 16 ПАУ из списка приоритетных </w:t>
      </w:r>
      <w:proofErr w:type="spellStart"/>
      <w:r w:rsidRPr="002A39AF">
        <w:t>поллютантов</w:t>
      </w:r>
      <w:proofErr w:type="spellEnd"/>
      <w:r w:rsidRPr="002A39AF">
        <w:t xml:space="preserve"> агентства по охране окружающей среды США (</w:t>
      </w:r>
      <w:r w:rsidR="00104215" w:rsidRPr="002A39AF">
        <w:rPr>
          <w:rFonts w:asciiTheme="majorBidi" w:hAnsiTheme="majorBidi" w:cstheme="majorBidi"/>
        </w:rPr>
        <w:t>ATSDR, 1995</w:t>
      </w:r>
      <w:r w:rsidRPr="002A39AF">
        <w:t>)</w:t>
      </w:r>
    </w:p>
    <w:p w14:paraId="0FE3C923" w14:textId="567A1D49" w:rsidR="005728E7" w:rsidRPr="002A39AF" w:rsidRDefault="005728E7" w:rsidP="00415FDF">
      <w:pPr>
        <w:pStyle w:val="a7"/>
        <w:ind w:left="0" w:firstLine="0"/>
      </w:pPr>
      <w:r w:rsidRPr="002A39AF">
        <w:t xml:space="preserve"> </w:t>
      </w:r>
      <w:r w:rsidRPr="002A39AF">
        <w:br w:type="page"/>
      </w:r>
    </w:p>
    <w:p w14:paraId="30A806DA" w14:textId="77777777" w:rsidR="005728E7" w:rsidRPr="002A39AF" w:rsidRDefault="005728E7" w:rsidP="00361D2C">
      <w:pPr>
        <w:pStyle w:val="a7"/>
        <w:sectPr w:rsidR="005728E7" w:rsidRPr="002A39AF" w:rsidSect="0056700C">
          <w:headerReference w:type="default" r:id="rId24"/>
          <w:pgSz w:w="11906" w:h="16838"/>
          <w:pgMar w:top="1134" w:right="567" w:bottom="1134" w:left="1418" w:header="708" w:footer="708" w:gutter="0"/>
          <w:cols w:space="708"/>
          <w:titlePg/>
          <w:docGrid w:linePitch="381"/>
        </w:sectPr>
      </w:pPr>
    </w:p>
    <w:p w14:paraId="391BA972" w14:textId="4D01B29F" w:rsidR="005728E7" w:rsidRPr="002A39AF" w:rsidRDefault="005728E7" w:rsidP="00A00D09">
      <w:pPr>
        <w:ind w:firstLine="0"/>
      </w:pPr>
      <w:r w:rsidRPr="002A39AF">
        <w:lastRenderedPageBreak/>
        <w:t>Таблица 1. Физико-химические свойства исследуемых ПАУ (</w:t>
      </w:r>
      <w:r w:rsidRPr="002A39AF">
        <w:rPr>
          <w:rFonts w:asciiTheme="majorBidi" w:hAnsiTheme="majorBidi" w:cstheme="majorBidi"/>
        </w:rPr>
        <w:t>ATSDR, 1995; US EPA, 2020</w:t>
      </w:r>
      <w:r w:rsidRPr="002A39AF">
        <w:t>)</w:t>
      </w:r>
    </w:p>
    <w:tbl>
      <w:tblPr>
        <w:tblStyle w:val="af4"/>
        <w:tblW w:w="13602" w:type="dxa"/>
        <w:jc w:val="center"/>
        <w:tblLayout w:type="fixed"/>
        <w:tblCellMar>
          <w:left w:w="28" w:type="dxa"/>
          <w:right w:w="28" w:type="dxa"/>
        </w:tblCellMar>
        <w:tblLook w:val="04A0" w:firstRow="1" w:lastRow="0" w:firstColumn="1" w:lastColumn="0" w:noHBand="0" w:noVBand="1"/>
      </w:tblPr>
      <w:tblGrid>
        <w:gridCol w:w="1413"/>
        <w:gridCol w:w="1417"/>
        <w:gridCol w:w="1560"/>
        <w:gridCol w:w="1701"/>
        <w:gridCol w:w="1275"/>
        <w:gridCol w:w="1559"/>
        <w:gridCol w:w="1559"/>
        <w:gridCol w:w="1559"/>
        <w:gridCol w:w="1559"/>
      </w:tblGrid>
      <w:tr w:rsidR="005728E7" w:rsidRPr="002A39AF" w14:paraId="01AC70AB" w14:textId="77777777" w:rsidTr="00A00D09">
        <w:trPr>
          <w:jc w:val="center"/>
        </w:trPr>
        <w:tc>
          <w:tcPr>
            <w:tcW w:w="1413" w:type="dxa"/>
            <w:vAlign w:val="center"/>
          </w:tcPr>
          <w:p w14:paraId="7540427E"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Наименование</w:t>
            </w:r>
          </w:p>
        </w:tc>
        <w:tc>
          <w:tcPr>
            <w:tcW w:w="1417" w:type="dxa"/>
            <w:vAlign w:val="center"/>
          </w:tcPr>
          <w:p w14:paraId="3D43D1F0"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Химическая формула</w:t>
            </w:r>
          </w:p>
        </w:tc>
        <w:tc>
          <w:tcPr>
            <w:tcW w:w="1560" w:type="dxa"/>
            <w:vAlign w:val="center"/>
          </w:tcPr>
          <w:p w14:paraId="6DD9A8E5"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Молекулярная масса, г/моль</w:t>
            </w:r>
          </w:p>
        </w:tc>
        <w:tc>
          <w:tcPr>
            <w:tcW w:w="1701" w:type="dxa"/>
            <w:vAlign w:val="center"/>
          </w:tcPr>
          <w:p w14:paraId="523148AF"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Растворимость в воде, мг/л при 25</w:t>
            </w:r>
            <w:r w:rsidRPr="002A39AF">
              <w:rPr>
                <w:sz w:val="24"/>
                <w:szCs w:val="24"/>
                <w:vertAlign w:val="superscript"/>
                <w:lang w:val="ru-RU"/>
              </w:rPr>
              <w:t>0</w:t>
            </w:r>
            <w:r w:rsidRPr="002A39AF">
              <w:rPr>
                <w:sz w:val="24"/>
                <w:szCs w:val="24"/>
                <w:lang w:val="ru-RU"/>
              </w:rPr>
              <w:t>С</w:t>
            </w:r>
          </w:p>
        </w:tc>
        <w:tc>
          <w:tcPr>
            <w:tcW w:w="1275" w:type="dxa"/>
            <w:vAlign w:val="center"/>
          </w:tcPr>
          <w:p w14:paraId="47BE463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 xml:space="preserve">Температура кипения, </w:t>
            </w:r>
            <w:r w:rsidRPr="002A39AF">
              <w:rPr>
                <w:sz w:val="24"/>
                <w:szCs w:val="24"/>
                <w:vertAlign w:val="superscript"/>
                <w:lang w:val="ru-RU"/>
              </w:rPr>
              <w:t>0</w:t>
            </w:r>
            <w:r w:rsidRPr="002A39AF">
              <w:rPr>
                <w:sz w:val="24"/>
                <w:szCs w:val="24"/>
                <w:lang w:val="ru-RU"/>
              </w:rPr>
              <w:t>С</w:t>
            </w:r>
          </w:p>
        </w:tc>
        <w:tc>
          <w:tcPr>
            <w:tcW w:w="1559" w:type="dxa"/>
            <w:vAlign w:val="center"/>
          </w:tcPr>
          <w:p w14:paraId="6998108E"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 xml:space="preserve">Температура плавления, </w:t>
            </w:r>
            <w:r w:rsidRPr="002A39AF">
              <w:rPr>
                <w:sz w:val="24"/>
                <w:szCs w:val="24"/>
                <w:vertAlign w:val="superscript"/>
                <w:lang w:val="ru-RU"/>
              </w:rPr>
              <w:t>0</w:t>
            </w:r>
            <w:r w:rsidRPr="002A39AF">
              <w:rPr>
                <w:sz w:val="24"/>
                <w:szCs w:val="24"/>
                <w:lang w:val="ru-RU"/>
              </w:rPr>
              <w:t>С</w:t>
            </w:r>
          </w:p>
        </w:tc>
        <w:tc>
          <w:tcPr>
            <w:tcW w:w="1559" w:type="dxa"/>
            <w:vAlign w:val="center"/>
          </w:tcPr>
          <w:p w14:paraId="09C0055C"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 xml:space="preserve">Энтальпия образования, кДж/моль при 298 </w:t>
            </w:r>
            <w:r w:rsidRPr="002A39AF">
              <w:rPr>
                <w:sz w:val="24"/>
                <w:szCs w:val="24"/>
              </w:rPr>
              <w:t>K</w:t>
            </w:r>
            <w:r w:rsidRPr="002A39AF">
              <w:rPr>
                <w:sz w:val="24"/>
                <w:szCs w:val="24"/>
                <w:lang w:val="ru-RU"/>
              </w:rPr>
              <w:t xml:space="preserve"> и 1 </w:t>
            </w:r>
            <w:proofErr w:type="spellStart"/>
            <w:r w:rsidRPr="002A39AF">
              <w:rPr>
                <w:sz w:val="24"/>
                <w:szCs w:val="24"/>
                <w:lang w:val="ru-RU"/>
              </w:rPr>
              <w:t>атм</w:t>
            </w:r>
            <w:proofErr w:type="spellEnd"/>
          </w:p>
        </w:tc>
        <w:tc>
          <w:tcPr>
            <w:tcW w:w="1559" w:type="dxa"/>
            <w:vAlign w:val="center"/>
          </w:tcPr>
          <w:p w14:paraId="269A51DF"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Энергия ионизации, эВ</w:t>
            </w:r>
          </w:p>
        </w:tc>
        <w:tc>
          <w:tcPr>
            <w:tcW w:w="1559" w:type="dxa"/>
            <w:vAlign w:val="center"/>
          </w:tcPr>
          <w:p w14:paraId="09439B60" w14:textId="0BD5B838" w:rsidR="005728E7" w:rsidRPr="002A39AF" w:rsidRDefault="005728E7" w:rsidP="00A00D09">
            <w:pPr>
              <w:spacing w:line="240" w:lineRule="auto"/>
              <w:ind w:firstLine="0"/>
              <w:jc w:val="center"/>
              <w:rPr>
                <w:sz w:val="24"/>
                <w:szCs w:val="24"/>
                <w:lang w:val="ru-RU"/>
              </w:rPr>
            </w:pPr>
            <w:r w:rsidRPr="002A39AF">
              <w:rPr>
                <w:sz w:val="24"/>
                <w:szCs w:val="24"/>
                <w:lang w:val="ru-RU"/>
              </w:rPr>
              <w:t xml:space="preserve">Группа канцерогенности по </w:t>
            </w:r>
            <w:r w:rsidRPr="002A39AF">
              <w:rPr>
                <w:sz w:val="24"/>
                <w:szCs w:val="24"/>
              </w:rPr>
              <w:t>IARC</w:t>
            </w:r>
            <w:r w:rsidR="00E35E6B" w:rsidRPr="002A39AF">
              <w:rPr>
                <w:sz w:val="24"/>
                <w:szCs w:val="24"/>
                <w:lang w:val="ru-RU"/>
              </w:rPr>
              <w:t xml:space="preserve"> (2020)</w:t>
            </w:r>
          </w:p>
        </w:tc>
      </w:tr>
      <w:tr w:rsidR="005728E7" w:rsidRPr="002A39AF" w14:paraId="57133589" w14:textId="77777777" w:rsidTr="00A00D09">
        <w:trPr>
          <w:trHeight w:val="179"/>
          <w:jc w:val="center"/>
        </w:trPr>
        <w:tc>
          <w:tcPr>
            <w:tcW w:w="1413" w:type="dxa"/>
            <w:vAlign w:val="center"/>
          </w:tcPr>
          <w:p w14:paraId="4F6B0BD7" w14:textId="77777777" w:rsidR="005728E7" w:rsidRPr="002A39AF" w:rsidRDefault="005728E7" w:rsidP="00A00D09">
            <w:pPr>
              <w:spacing w:line="240" w:lineRule="auto"/>
              <w:ind w:firstLine="0"/>
              <w:jc w:val="center"/>
              <w:rPr>
                <w:sz w:val="24"/>
                <w:szCs w:val="24"/>
                <w:lang w:val="ru-RU"/>
              </w:rPr>
            </w:pPr>
            <w:r w:rsidRPr="002A39AF">
              <w:rPr>
                <w:sz w:val="24"/>
                <w:szCs w:val="24"/>
              </w:rPr>
              <w:t>NAP</w:t>
            </w:r>
          </w:p>
        </w:tc>
        <w:tc>
          <w:tcPr>
            <w:tcW w:w="1417" w:type="dxa"/>
            <w:vAlign w:val="center"/>
          </w:tcPr>
          <w:p w14:paraId="58B20807"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С</w:t>
            </w:r>
            <w:r w:rsidRPr="002A39AF">
              <w:rPr>
                <w:sz w:val="24"/>
                <w:szCs w:val="24"/>
                <w:vertAlign w:val="subscript"/>
                <w:lang w:val="ru-RU"/>
              </w:rPr>
              <w:t>10</w:t>
            </w:r>
            <w:r w:rsidRPr="002A39AF">
              <w:rPr>
                <w:sz w:val="24"/>
                <w:szCs w:val="24"/>
                <w:lang w:val="ru-RU"/>
              </w:rPr>
              <w:t>Н</w:t>
            </w:r>
            <w:r w:rsidRPr="002A39AF">
              <w:rPr>
                <w:sz w:val="24"/>
                <w:szCs w:val="24"/>
                <w:vertAlign w:val="subscript"/>
                <w:lang w:val="ru-RU"/>
              </w:rPr>
              <w:t>8</w:t>
            </w:r>
          </w:p>
        </w:tc>
        <w:tc>
          <w:tcPr>
            <w:tcW w:w="1560" w:type="dxa"/>
            <w:vAlign w:val="center"/>
          </w:tcPr>
          <w:p w14:paraId="40EAEBF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128,2</w:t>
            </w:r>
          </w:p>
        </w:tc>
        <w:tc>
          <w:tcPr>
            <w:tcW w:w="1701" w:type="dxa"/>
            <w:vAlign w:val="center"/>
          </w:tcPr>
          <w:p w14:paraId="0F6BC431"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30</w:t>
            </w:r>
          </w:p>
        </w:tc>
        <w:tc>
          <w:tcPr>
            <w:tcW w:w="1275" w:type="dxa"/>
            <w:vAlign w:val="center"/>
          </w:tcPr>
          <w:p w14:paraId="345254A2"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218</w:t>
            </w:r>
          </w:p>
        </w:tc>
        <w:tc>
          <w:tcPr>
            <w:tcW w:w="1559" w:type="dxa"/>
            <w:vAlign w:val="center"/>
          </w:tcPr>
          <w:p w14:paraId="5585939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80</w:t>
            </w:r>
          </w:p>
        </w:tc>
        <w:tc>
          <w:tcPr>
            <w:tcW w:w="1559" w:type="dxa"/>
            <w:vAlign w:val="center"/>
          </w:tcPr>
          <w:p w14:paraId="007C8977"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79</w:t>
            </w:r>
          </w:p>
        </w:tc>
        <w:tc>
          <w:tcPr>
            <w:tcW w:w="1559" w:type="dxa"/>
            <w:vAlign w:val="center"/>
          </w:tcPr>
          <w:p w14:paraId="44B239C6"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8,1</w:t>
            </w:r>
          </w:p>
        </w:tc>
        <w:tc>
          <w:tcPr>
            <w:tcW w:w="1559" w:type="dxa"/>
            <w:vAlign w:val="center"/>
          </w:tcPr>
          <w:p w14:paraId="045F4CD5"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0856970F" w14:textId="77777777" w:rsidTr="00A00D09">
        <w:trPr>
          <w:jc w:val="center"/>
        </w:trPr>
        <w:tc>
          <w:tcPr>
            <w:tcW w:w="1413" w:type="dxa"/>
            <w:vAlign w:val="center"/>
          </w:tcPr>
          <w:p w14:paraId="16F99E6A" w14:textId="77777777" w:rsidR="005728E7" w:rsidRPr="002A39AF" w:rsidRDefault="005728E7" w:rsidP="00A00D09">
            <w:pPr>
              <w:spacing w:line="240" w:lineRule="auto"/>
              <w:ind w:firstLine="0"/>
              <w:jc w:val="center"/>
              <w:rPr>
                <w:sz w:val="24"/>
                <w:szCs w:val="24"/>
              </w:rPr>
            </w:pPr>
            <w:r w:rsidRPr="002A39AF">
              <w:rPr>
                <w:sz w:val="24"/>
                <w:szCs w:val="24"/>
              </w:rPr>
              <w:t>FLU</w:t>
            </w:r>
          </w:p>
        </w:tc>
        <w:tc>
          <w:tcPr>
            <w:tcW w:w="1417" w:type="dxa"/>
            <w:vAlign w:val="center"/>
          </w:tcPr>
          <w:p w14:paraId="013F1397" w14:textId="77777777" w:rsidR="005728E7" w:rsidRPr="002A39AF" w:rsidRDefault="005728E7" w:rsidP="00A00D09">
            <w:pPr>
              <w:spacing w:line="240" w:lineRule="auto"/>
              <w:ind w:firstLine="0"/>
              <w:jc w:val="center"/>
              <w:rPr>
                <w:sz w:val="24"/>
                <w:szCs w:val="24"/>
              </w:rPr>
            </w:pPr>
            <w:r w:rsidRPr="002A39AF">
              <w:rPr>
                <w:sz w:val="24"/>
                <w:szCs w:val="24"/>
                <w:lang w:val="ru-RU"/>
              </w:rPr>
              <w:t>С</w:t>
            </w:r>
            <w:r w:rsidRPr="002A39AF">
              <w:rPr>
                <w:sz w:val="24"/>
                <w:szCs w:val="24"/>
                <w:vertAlign w:val="subscript"/>
                <w:lang w:val="ru-RU"/>
              </w:rPr>
              <w:t>13</w:t>
            </w:r>
            <w:r w:rsidRPr="002A39AF">
              <w:rPr>
                <w:sz w:val="24"/>
                <w:szCs w:val="24"/>
              </w:rPr>
              <w:t>H</w:t>
            </w:r>
            <w:r w:rsidRPr="002A39AF">
              <w:rPr>
                <w:sz w:val="24"/>
                <w:szCs w:val="24"/>
                <w:vertAlign w:val="subscript"/>
              </w:rPr>
              <w:t>10</w:t>
            </w:r>
          </w:p>
        </w:tc>
        <w:tc>
          <w:tcPr>
            <w:tcW w:w="1560" w:type="dxa"/>
            <w:vAlign w:val="center"/>
          </w:tcPr>
          <w:p w14:paraId="6BDF3B7B" w14:textId="77777777" w:rsidR="005728E7" w:rsidRPr="002A39AF" w:rsidRDefault="005728E7" w:rsidP="00A00D09">
            <w:pPr>
              <w:spacing w:line="240" w:lineRule="auto"/>
              <w:ind w:firstLine="0"/>
              <w:jc w:val="center"/>
              <w:rPr>
                <w:sz w:val="24"/>
                <w:szCs w:val="24"/>
              </w:rPr>
            </w:pPr>
            <w:r w:rsidRPr="002A39AF">
              <w:rPr>
                <w:sz w:val="24"/>
                <w:szCs w:val="24"/>
              </w:rPr>
              <w:t>166.2</w:t>
            </w:r>
          </w:p>
        </w:tc>
        <w:tc>
          <w:tcPr>
            <w:tcW w:w="1701" w:type="dxa"/>
            <w:vAlign w:val="center"/>
          </w:tcPr>
          <w:p w14:paraId="6DF9BD4A"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2,0</w:t>
            </w:r>
          </w:p>
        </w:tc>
        <w:tc>
          <w:tcPr>
            <w:tcW w:w="1275" w:type="dxa"/>
            <w:vAlign w:val="center"/>
          </w:tcPr>
          <w:p w14:paraId="20DFC2EF" w14:textId="77777777" w:rsidR="005728E7" w:rsidRPr="002A39AF" w:rsidRDefault="005728E7" w:rsidP="00A00D09">
            <w:pPr>
              <w:spacing w:line="240" w:lineRule="auto"/>
              <w:ind w:firstLine="0"/>
              <w:jc w:val="center"/>
              <w:rPr>
                <w:sz w:val="24"/>
                <w:szCs w:val="24"/>
              </w:rPr>
            </w:pPr>
            <w:r w:rsidRPr="002A39AF">
              <w:rPr>
                <w:sz w:val="24"/>
                <w:szCs w:val="24"/>
              </w:rPr>
              <w:t>294</w:t>
            </w:r>
          </w:p>
        </w:tc>
        <w:tc>
          <w:tcPr>
            <w:tcW w:w="1559" w:type="dxa"/>
            <w:vAlign w:val="center"/>
          </w:tcPr>
          <w:p w14:paraId="434618D3" w14:textId="77777777" w:rsidR="005728E7" w:rsidRPr="002A39AF" w:rsidRDefault="005728E7" w:rsidP="00A00D09">
            <w:pPr>
              <w:spacing w:line="240" w:lineRule="auto"/>
              <w:ind w:firstLine="0"/>
              <w:jc w:val="center"/>
              <w:rPr>
                <w:sz w:val="24"/>
                <w:szCs w:val="24"/>
              </w:rPr>
            </w:pPr>
            <w:r w:rsidRPr="002A39AF">
              <w:rPr>
                <w:sz w:val="24"/>
                <w:szCs w:val="24"/>
              </w:rPr>
              <w:t>117</w:t>
            </w:r>
          </w:p>
        </w:tc>
        <w:tc>
          <w:tcPr>
            <w:tcW w:w="1559" w:type="dxa"/>
            <w:vAlign w:val="center"/>
          </w:tcPr>
          <w:p w14:paraId="733333DC" w14:textId="77777777" w:rsidR="005728E7" w:rsidRPr="002A39AF" w:rsidRDefault="005728E7" w:rsidP="00A00D09">
            <w:pPr>
              <w:spacing w:line="240" w:lineRule="auto"/>
              <w:ind w:firstLine="0"/>
              <w:jc w:val="center"/>
              <w:rPr>
                <w:sz w:val="24"/>
                <w:szCs w:val="24"/>
              </w:rPr>
            </w:pPr>
            <w:r w:rsidRPr="002A39AF">
              <w:rPr>
                <w:sz w:val="24"/>
                <w:szCs w:val="24"/>
              </w:rPr>
              <w:t>121</w:t>
            </w:r>
          </w:p>
        </w:tc>
        <w:tc>
          <w:tcPr>
            <w:tcW w:w="1559" w:type="dxa"/>
            <w:vAlign w:val="center"/>
          </w:tcPr>
          <w:p w14:paraId="0E597DA1"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7,9</w:t>
            </w:r>
          </w:p>
        </w:tc>
        <w:tc>
          <w:tcPr>
            <w:tcW w:w="1559" w:type="dxa"/>
            <w:vAlign w:val="center"/>
          </w:tcPr>
          <w:p w14:paraId="1A3542F6"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23618241" w14:textId="77777777" w:rsidTr="00A00D09">
        <w:trPr>
          <w:jc w:val="center"/>
        </w:trPr>
        <w:tc>
          <w:tcPr>
            <w:tcW w:w="1413" w:type="dxa"/>
            <w:vAlign w:val="center"/>
          </w:tcPr>
          <w:p w14:paraId="7CEDDD0F" w14:textId="77777777" w:rsidR="005728E7" w:rsidRPr="002A39AF" w:rsidRDefault="005728E7" w:rsidP="00A00D09">
            <w:pPr>
              <w:spacing w:line="240" w:lineRule="auto"/>
              <w:ind w:firstLine="0"/>
              <w:jc w:val="center"/>
              <w:rPr>
                <w:sz w:val="24"/>
                <w:szCs w:val="24"/>
              </w:rPr>
            </w:pPr>
            <w:r w:rsidRPr="002A39AF">
              <w:rPr>
                <w:sz w:val="24"/>
                <w:szCs w:val="24"/>
              </w:rPr>
              <w:t>PHE</w:t>
            </w:r>
          </w:p>
        </w:tc>
        <w:tc>
          <w:tcPr>
            <w:tcW w:w="1417" w:type="dxa"/>
            <w:vAlign w:val="center"/>
          </w:tcPr>
          <w:p w14:paraId="4C4674A5" w14:textId="77777777" w:rsidR="005728E7" w:rsidRPr="002A39AF" w:rsidRDefault="005728E7" w:rsidP="00A00D09">
            <w:pPr>
              <w:spacing w:line="240" w:lineRule="auto"/>
              <w:ind w:firstLine="0"/>
              <w:jc w:val="center"/>
              <w:rPr>
                <w:sz w:val="24"/>
                <w:szCs w:val="24"/>
              </w:rPr>
            </w:pPr>
            <w:r w:rsidRPr="002A39AF">
              <w:rPr>
                <w:sz w:val="24"/>
                <w:szCs w:val="24"/>
                <w:lang w:val="ru-RU"/>
              </w:rPr>
              <w:t>С</w:t>
            </w:r>
            <w:r w:rsidRPr="002A39AF">
              <w:rPr>
                <w:sz w:val="24"/>
                <w:szCs w:val="24"/>
                <w:vertAlign w:val="subscript"/>
                <w:lang w:val="ru-RU"/>
              </w:rPr>
              <w:t>14</w:t>
            </w:r>
            <w:r w:rsidRPr="002A39AF">
              <w:rPr>
                <w:sz w:val="24"/>
                <w:szCs w:val="24"/>
                <w:lang w:val="ru-RU"/>
              </w:rPr>
              <w:t>Н</w:t>
            </w:r>
            <w:r w:rsidRPr="002A39AF">
              <w:rPr>
                <w:sz w:val="24"/>
                <w:szCs w:val="24"/>
                <w:vertAlign w:val="subscript"/>
                <w:lang w:val="ru-RU"/>
              </w:rPr>
              <w:t>10</w:t>
            </w:r>
          </w:p>
        </w:tc>
        <w:tc>
          <w:tcPr>
            <w:tcW w:w="1560" w:type="dxa"/>
            <w:vAlign w:val="center"/>
          </w:tcPr>
          <w:p w14:paraId="45F5C2DF" w14:textId="77777777" w:rsidR="005728E7" w:rsidRPr="002A39AF" w:rsidRDefault="005728E7" w:rsidP="00A00D09">
            <w:pPr>
              <w:spacing w:line="240" w:lineRule="auto"/>
              <w:ind w:firstLine="0"/>
              <w:jc w:val="center"/>
              <w:rPr>
                <w:sz w:val="24"/>
                <w:szCs w:val="24"/>
              </w:rPr>
            </w:pPr>
            <w:r w:rsidRPr="002A39AF">
              <w:rPr>
                <w:sz w:val="24"/>
                <w:szCs w:val="24"/>
                <w:lang w:val="ru-RU"/>
              </w:rPr>
              <w:t>178,2</w:t>
            </w:r>
          </w:p>
        </w:tc>
        <w:tc>
          <w:tcPr>
            <w:tcW w:w="1701" w:type="dxa"/>
            <w:vAlign w:val="center"/>
          </w:tcPr>
          <w:p w14:paraId="0041B231"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1,15</w:t>
            </w:r>
          </w:p>
        </w:tc>
        <w:tc>
          <w:tcPr>
            <w:tcW w:w="1275" w:type="dxa"/>
            <w:vAlign w:val="center"/>
          </w:tcPr>
          <w:p w14:paraId="735DB8B8" w14:textId="77777777" w:rsidR="005728E7" w:rsidRPr="002A39AF" w:rsidRDefault="005728E7" w:rsidP="00A00D09">
            <w:pPr>
              <w:spacing w:line="240" w:lineRule="auto"/>
              <w:ind w:firstLine="0"/>
              <w:jc w:val="center"/>
              <w:rPr>
                <w:sz w:val="24"/>
                <w:szCs w:val="24"/>
              </w:rPr>
            </w:pPr>
            <w:r w:rsidRPr="002A39AF">
              <w:rPr>
                <w:sz w:val="24"/>
                <w:szCs w:val="24"/>
                <w:lang w:val="ru-RU"/>
              </w:rPr>
              <w:t>340</w:t>
            </w:r>
          </w:p>
        </w:tc>
        <w:tc>
          <w:tcPr>
            <w:tcW w:w="1559" w:type="dxa"/>
            <w:vAlign w:val="center"/>
          </w:tcPr>
          <w:p w14:paraId="6D84708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101</w:t>
            </w:r>
          </w:p>
        </w:tc>
        <w:tc>
          <w:tcPr>
            <w:tcW w:w="1559" w:type="dxa"/>
            <w:vAlign w:val="center"/>
          </w:tcPr>
          <w:p w14:paraId="0CDD61F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116</w:t>
            </w:r>
          </w:p>
        </w:tc>
        <w:tc>
          <w:tcPr>
            <w:tcW w:w="1559" w:type="dxa"/>
            <w:vAlign w:val="center"/>
          </w:tcPr>
          <w:p w14:paraId="24048E8F"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7,9</w:t>
            </w:r>
          </w:p>
        </w:tc>
        <w:tc>
          <w:tcPr>
            <w:tcW w:w="1559" w:type="dxa"/>
            <w:vAlign w:val="center"/>
          </w:tcPr>
          <w:p w14:paraId="5DDDDC83"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03931D99" w14:textId="77777777" w:rsidTr="00A00D09">
        <w:trPr>
          <w:jc w:val="center"/>
        </w:trPr>
        <w:tc>
          <w:tcPr>
            <w:tcW w:w="1413" w:type="dxa"/>
            <w:vAlign w:val="center"/>
          </w:tcPr>
          <w:p w14:paraId="6ECECA55" w14:textId="77777777" w:rsidR="005728E7" w:rsidRPr="002A39AF" w:rsidRDefault="005728E7" w:rsidP="00A00D09">
            <w:pPr>
              <w:spacing w:line="240" w:lineRule="auto"/>
              <w:ind w:firstLine="0"/>
              <w:jc w:val="center"/>
              <w:rPr>
                <w:sz w:val="24"/>
                <w:szCs w:val="24"/>
              </w:rPr>
            </w:pPr>
            <w:r w:rsidRPr="002A39AF">
              <w:rPr>
                <w:sz w:val="24"/>
                <w:szCs w:val="24"/>
              </w:rPr>
              <w:t>ANT</w:t>
            </w:r>
          </w:p>
        </w:tc>
        <w:tc>
          <w:tcPr>
            <w:tcW w:w="1417" w:type="dxa"/>
            <w:vAlign w:val="center"/>
          </w:tcPr>
          <w:p w14:paraId="0E350D1A"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С</w:t>
            </w:r>
            <w:r w:rsidRPr="002A39AF">
              <w:rPr>
                <w:sz w:val="24"/>
                <w:szCs w:val="24"/>
                <w:vertAlign w:val="subscript"/>
                <w:lang w:val="ru-RU"/>
              </w:rPr>
              <w:t>14</w:t>
            </w:r>
            <w:r w:rsidRPr="002A39AF">
              <w:rPr>
                <w:sz w:val="24"/>
                <w:szCs w:val="24"/>
                <w:lang w:val="ru-RU"/>
              </w:rPr>
              <w:t>Н</w:t>
            </w:r>
            <w:r w:rsidRPr="002A39AF">
              <w:rPr>
                <w:sz w:val="24"/>
                <w:szCs w:val="24"/>
                <w:vertAlign w:val="subscript"/>
                <w:lang w:val="ru-RU"/>
              </w:rPr>
              <w:t>10</w:t>
            </w:r>
          </w:p>
        </w:tc>
        <w:tc>
          <w:tcPr>
            <w:tcW w:w="1560" w:type="dxa"/>
            <w:vAlign w:val="center"/>
          </w:tcPr>
          <w:p w14:paraId="2444596A"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178,2</w:t>
            </w:r>
          </w:p>
        </w:tc>
        <w:tc>
          <w:tcPr>
            <w:tcW w:w="1701" w:type="dxa"/>
            <w:vAlign w:val="center"/>
          </w:tcPr>
          <w:p w14:paraId="6D270F79"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0,045</w:t>
            </w:r>
          </w:p>
        </w:tc>
        <w:tc>
          <w:tcPr>
            <w:tcW w:w="1275" w:type="dxa"/>
            <w:vAlign w:val="center"/>
          </w:tcPr>
          <w:p w14:paraId="0E89783E"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340</w:t>
            </w:r>
          </w:p>
        </w:tc>
        <w:tc>
          <w:tcPr>
            <w:tcW w:w="1559" w:type="dxa"/>
            <w:vAlign w:val="center"/>
          </w:tcPr>
          <w:p w14:paraId="4AD68990"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218</w:t>
            </w:r>
          </w:p>
        </w:tc>
        <w:tc>
          <w:tcPr>
            <w:tcW w:w="1559" w:type="dxa"/>
            <w:vAlign w:val="center"/>
          </w:tcPr>
          <w:p w14:paraId="2368252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298</w:t>
            </w:r>
          </w:p>
        </w:tc>
        <w:tc>
          <w:tcPr>
            <w:tcW w:w="1559" w:type="dxa"/>
            <w:vAlign w:val="center"/>
          </w:tcPr>
          <w:p w14:paraId="6D65A905"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7,5</w:t>
            </w:r>
          </w:p>
        </w:tc>
        <w:tc>
          <w:tcPr>
            <w:tcW w:w="1559" w:type="dxa"/>
            <w:vAlign w:val="center"/>
          </w:tcPr>
          <w:p w14:paraId="701227F0"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45F9C53F" w14:textId="77777777" w:rsidTr="00A00D09">
        <w:trPr>
          <w:jc w:val="center"/>
        </w:trPr>
        <w:tc>
          <w:tcPr>
            <w:tcW w:w="1413" w:type="dxa"/>
            <w:vAlign w:val="center"/>
          </w:tcPr>
          <w:p w14:paraId="3DE3305A" w14:textId="77777777" w:rsidR="005728E7" w:rsidRPr="002A39AF" w:rsidRDefault="005728E7" w:rsidP="00A00D09">
            <w:pPr>
              <w:spacing w:line="240" w:lineRule="auto"/>
              <w:ind w:firstLine="0"/>
              <w:jc w:val="center"/>
              <w:rPr>
                <w:sz w:val="24"/>
                <w:szCs w:val="24"/>
              </w:rPr>
            </w:pPr>
            <w:r w:rsidRPr="002A39AF">
              <w:rPr>
                <w:sz w:val="24"/>
                <w:szCs w:val="24"/>
              </w:rPr>
              <w:t>ACN</w:t>
            </w:r>
          </w:p>
        </w:tc>
        <w:tc>
          <w:tcPr>
            <w:tcW w:w="1417" w:type="dxa"/>
            <w:vAlign w:val="center"/>
          </w:tcPr>
          <w:p w14:paraId="4FC2C842" w14:textId="77777777" w:rsidR="005728E7" w:rsidRPr="002A39AF" w:rsidRDefault="005728E7" w:rsidP="00A00D09">
            <w:pPr>
              <w:spacing w:line="240" w:lineRule="auto"/>
              <w:ind w:firstLine="0"/>
              <w:jc w:val="center"/>
              <w:rPr>
                <w:sz w:val="24"/>
                <w:szCs w:val="24"/>
              </w:rPr>
            </w:pPr>
            <w:r w:rsidRPr="002A39AF">
              <w:rPr>
                <w:sz w:val="24"/>
                <w:szCs w:val="24"/>
              </w:rPr>
              <w:t>C</w:t>
            </w:r>
            <w:r w:rsidRPr="002A39AF">
              <w:rPr>
                <w:sz w:val="24"/>
                <w:szCs w:val="24"/>
                <w:vertAlign w:val="subscript"/>
              </w:rPr>
              <w:t>12</w:t>
            </w:r>
            <w:r w:rsidRPr="002A39AF">
              <w:rPr>
                <w:sz w:val="24"/>
                <w:szCs w:val="24"/>
              </w:rPr>
              <w:t>H</w:t>
            </w:r>
            <w:r w:rsidRPr="002A39AF">
              <w:rPr>
                <w:sz w:val="24"/>
                <w:szCs w:val="24"/>
                <w:vertAlign w:val="subscript"/>
              </w:rPr>
              <w:t>10</w:t>
            </w:r>
          </w:p>
        </w:tc>
        <w:tc>
          <w:tcPr>
            <w:tcW w:w="1560" w:type="dxa"/>
            <w:vAlign w:val="center"/>
          </w:tcPr>
          <w:p w14:paraId="7E896477" w14:textId="77777777" w:rsidR="005728E7" w:rsidRPr="002A39AF" w:rsidRDefault="005728E7" w:rsidP="00A00D09">
            <w:pPr>
              <w:spacing w:line="240" w:lineRule="auto"/>
              <w:ind w:firstLine="0"/>
              <w:jc w:val="center"/>
              <w:rPr>
                <w:sz w:val="24"/>
                <w:szCs w:val="24"/>
              </w:rPr>
            </w:pPr>
            <w:r w:rsidRPr="002A39AF">
              <w:rPr>
                <w:sz w:val="24"/>
                <w:szCs w:val="24"/>
              </w:rPr>
              <w:t>154.2</w:t>
            </w:r>
          </w:p>
        </w:tc>
        <w:tc>
          <w:tcPr>
            <w:tcW w:w="1701" w:type="dxa"/>
            <w:vAlign w:val="center"/>
          </w:tcPr>
          <w:p w14:paraId="77E016EC"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3,47</w:t>
            </w:r>
          </w:p>
        </w:tc>
        <w:tc>
          <w:tcPr>
            <w:tcW w:w="1275" w:type="dxa"/>
            <w:vAlign w:val="center"/>
          </w:tcPr>
          <w:p w14:paraId="6ADC58F0"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279</w:t>
            </w:r>
          </w:p>
        </w:tc>
        <w:tc>
          <w:tcPr>
            <w:tcW w:w="1559" w:type="dxa"/>
            <w:vAlign w:val="center"/>
          </w:tcPr>
          <w:p w14:paraId="224CDD1C"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96</w:t>
            </w:r>
          </w:p>
        </w:tc>
        <w:tc>
          <w:tcPr>
            <w:tcW w:w="1559" w:type="dxa"/>
            <w:vAlign w:val="center"/>
          </w:tcPr>
          <w:p w14:paraId="79CB40A1"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70</w:t>
            </w:r>
          </w:p>
        </w:tc>
        <w:tc>
          <w:tcPr>
            <w:tcW w:w="1559" w:type="dxa"/>
            <w:vAlign w:val="center"/>
          </w:tcPr>
          <w:p w14:paraId="057B48F1"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7,7</w:t>
            </w:r>
          </w:p>
        </w:tc>
        <w:tc>
          <w:tcPr>
            <w:tcW w:w="1559" w:type="dxa"/>
            <w:vAlign w:val="center"/>
          </w:tcPr>
          <w:p w14:paraId="65AA011E"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3B977E64" w14:textId="77777777" w:rsidTr="00A00D09">
        <w:trPr>
          <w:jc w:val="center"/>
        </w:trPr>
        <w:tc>
          <w:tcPr>
            <w:tcW w:w="1413" w:type="dxa"/>
            <w:vAlign w:val="center"/>
          </w:tcPr>
          <w:p w14:paraId="1A10EA90" w14:textId="77777777" w:rsidR="005728E7" w:rsidRPr="002A39AF" w:rsidRDefault="005728E7" w:rsidP="00A00D09">
            <w:pPr>
              <w:spacing w:line="240" w:lineRule="auto"/>
              <w:ind w:firstLine="0"/>
              <w:jc w:val="center"/>
              <w:rPr>
                <w:sz w:val="24"/>
                <w:szCs w:val="24"/>
              </w:rPr>
            </w:pPr>
            <w:r w:rsidRPr="002A39AF">
              <w:rPr>
                <w:sz w:val="24"/>
                <w:szCs w:val="24"/>
              </w:rPr>
              <w:t>ACE</w:t>
            </w:r>
          </w:p>
        </w:tc>
        <w:tc>
          <w:tcPr>
            <w:tcW w:w="1417" w:type="dxa"/>
            <w:vAlign w:val="center"/>
          </w:tcPr>
          <w:p w14:paraId="160366A3" w14:textId="77777777" w:rsidR="005728E7" w:rsidRPr="002A39AF" w:rsidRDefault="005728E7" w:rsidP="00A00D09">
            <w:pPr>
              <w:spacing w:line="240" w:lineRule="auto"/>
              <w:ind w:firstLine="0"/>
              <w:jc w:val="center"/>
              <w:rPr>
                <w:sz w:val="24"/>
                <w:szCs w:val="24"/>
                <w:lang w:val="ru-RU"/>
              </w:rPr>
            </w:pPr>
            <w:r w:rsidRPr="002A39AF">
              <w:rPr>
                <w:sz w:val="24"/>
                <w:szCs w:val="24"/>
              </w:rPr>
              <w:t>C</w:t>
            </w:r>
            <w:r w:rsidRPr="002A39AF">
              <w:rPr>
                <w:sz w:val="24"/>
                <w:szCs w:val="24"/>
                <w:vertAlign w:val="subscript"/>
              </w:rPr>
              <w:t>12</w:t>
            </w:r>
            <w:r w:rsidRPr="002A39AF">
              <w:rPr>
                <w:sz w:val="24"/>
                <w:szCs w:val="24"/>
              </w:rPr>
              <w:t>H</w:t>
            </w:r>
            <w:r w:rsidRPr="002A39AF">
              <w:rPr>
                <w:sz w:val="24"/>
                <w:szCs w:val="24"/>
                <w:vertAlign w:val="subscript"/>
                <w:lang w:val="ru-RU"/>
              </w:rPr>
              <w:t>8</w:t>
            </w:r>
          </w:p>
        </w:tc>
        <w:tc>
          <w:tcPr>
            <w:tcW w:w="1560" w:type="dxa"/>
            <w:vAlign w:val="center"/>
          </w:tcPr>
          <w:p w14:paraId="1B854A4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152,2</w:t>
            </w:r>
          </w:p>
        </w:tc>
        <w:tc>
          <w:tcPr>
            <w:tcW w:w="1701" w:type="dxa"/>
            <w:vAlign w:val="center"/>
          </w:tcPr>
          <w:p w14:paraId="637EDE61"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1,7</w:t>
            </w:r>
          </w:p>
        </w:tc>
        <w:tc>
          <w:tcPr>
            <w:tcW w:w="1275" w:type="dxa"/>
            <w:vAlign w:val="center"/>
          </w:tcPr>
          <w:p w14:paraId="15261A9D"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270</w:t>
            </w:r>
          </w:p>
        </w:tc>
        <w:tc>
          <w:tcPr>
            <w:tcW w:w="1559" w:type="dxa"/>
            <w:vAlign w:val="center"/>
          </w:tcPr>
          <w:p w14:paraId="71D7B7AC"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93</w:t>
            </w:r>
          </w:p>
        </w:tc>
        <w:tc>
          <w:tcPr>
            <w:tcW w:w="1559" w:type="dxa"/>
            <w:vAlign w:val="center"/>
          </w:tcPr>
          <w:p w14:paraId="7BAE3BFD"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w:t>
            </w:r>
          </w:p>
        </w:tc>
        <w:tc>
          <w:tcPr>
            <w:tcW w:w="1559" w:type="dxa"/>
            <w:vAlign w:val="center"/>
          </w:tcPr>
          <w:p w14:paraId="66405883"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w:t>
            </w:r>
          </w:p>
        </w:tc>
        <w:tc>
          <w:tcPr>
            <w:tcW w:w="1559" w:type="dxa"/>
            <w:vAlign w:val="center"/>
          </w:tcPr>
          <w:p w14:paraId="4D908051"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7974951C" w14:textId="77777777" w:rsidTr="00A00D09">
        <w:trPr>
          <w:jc w:val="center"/>
        </w:trPr>
        <w:tc>
          <w:tcPr>
            <w:tcW w:w="1413" w:type="dxa"/>
            <w:vAlign w:val="center"/>
          </w:tcPr>
          <w:p w14:paraId="3DD8896F" w14:textId="77777777" w:rsidR="005728E7" w:rsidRPr="002A39AF" w:rsidRDefault="005728E7" w:rsidP="00A00D09">
            <w:pPr>
              <w:spacing w:line="240" w:lineRule="auto"/>
              <w:ind w:firstLine="0"/>
              <w:jc w:val="center"/>
              <w:rPr>
                <w:sz w:val="24"/>
                <w:szCs w:val="24"/>
              </w:rPr>
            </w:pPr>
            <w:r w:rsidRPr="002A39AF">
              <w:rPr>
                <w:sz w:val="24"/>
                <w:szCs w:val="24"/>
              </w:rPr>
              <w:t>FLN</w:t>
            </w:r>
          </w:p>
        </w:tc>
        <w:tc>
          <w:tcPr>
            <w:tcW w:w="1417" w:type="dxa"/>
            <w:vAlign w:val="center"/>
          </w:tcPr>
          <w:p w14:paraId="371D4FA0" w14:textId="77777777" w:rsidR="005728E7" w:rsidRPr="002A39AF" w:rsidRDefault="005728E7" w:rsidP="00A00D09">
            <w:pPr>
              <w:spacing w:line="240" w:lineRule="auto"/>
              <w:ind w:firstLine="0"/>
              <w:jc w:val="center"/>
              <w:rPr>
                <w:sz w:val="24"/>
                <w:szCs w:val="24"/>
              </w:rPr>
            </w:pPr>
            <w:r w:rsidRPr="002A39AF">
              <w:rPr>
                <w:sz w:val="24"/>
                <w:szCs w:val="24"/>
              </w:rPr>
              <w:t>C</w:t>
            </w:r>
            <w:r w:rsidRPr="002A39AF">
              <w:rPr>
                <w:sz w:val="24"/>
                <w:szCs w:val="24"/>
                <w:vertAlign w:val="subscript"/>
              </w:rPr>
              <w:t>16</w:t>
            </w:r>
            <w:r w:rsidRPr="002A39AF">
              <w:rPr>
                <w:sz w:val="24"/>
                <w:szCs w:val="24"/>
              </w:rPr>
              <w:t>H</w:t>
            </w:r>
            <w:r w:rsidRPr="002A39AF">
              <w:rPr>
                <w:sz w:val="24"/>
                <w:szCs w:val="24"/>
                <w:vertAlign w:val="subscript"/>
              </w:rPr>
              <w:t>10</w:t>
            </w:r>
          </w:p>
        </w:tc>
        <w:tc>
          <w:tcPr>
            <w:tcW w:w="1560" w:type="dxa"/>
            <w:vAlign w:val="center"/>
          </w:tcPr>
          <w:p w14:paraId="7A8480F7" w14:textId="77777777" w:rsidR="005728E7" w:rsidRPr="002A39AF" w:rsidRDefault="005728E7" w:rsidP="00A00D09">
            <w:pPr>
              <w:spacing w:line="240" w:lineRule="auto"/>
              <w:ind w:firstLine="0"/>
              <w:jc w:val="center"/>
              <w:rPr>
                <w:sz w:val="24"/>
                <w:szCs w:val="24"/>
              </w:rPr>
            </w:pPr>
            <w:r w:rsidRPr="002A39AF">
              <w:rPr>
                <w:sz w:val="24"/>
                <w:szCs w:val="24"/>
              </w:rPr>
              <w:t>202.3</w:t>
            </w:r>
          </w:p>
        </w:tc>
        <w:tc>
          <w:tcPr>
            <w:tcW w:w="1701" w:type="dxa"/>
            <w:vAlign w:val="center"/>
          </w:tcPr>
          <w:p w14:paraId="48548DC0"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0,265</w:t>
            </w:r>
          </w:p>
        </w:tc>
        <w:tc>
          <w:tcPr>
            <w:tcW w:w="1275" w:type="dxa"/>
            <w:vAlign w:val="center"/>
          </w:tcPr>
          <w:p w14:paraId="6ECEC8B4" w14:textId="77777777" w:rsidR="005728E7" w:rsidRPr="002A39AF" w:rsidRDefault="005728E7" w:rsidP="00A00D09">
            <w:pPr>
              <w:spacing w:line="240" w:lineRule="auto"/>
              <w:ind w:firstLine="0"/>
              <w:jc w:val="center"/>
              <w:rPr>
                <w:sz w:val="24"/>
                <w:szCs w:val="24"/>
                <w:lang w:val="ru-RU"/>
              </w:rPr>
            </w:pPr>
            <w:r w:rsidRPr="002A39AF">
              <w:rPr>
                <w:sz w:val="24"/>
                <w:szCs w:val="24"/>
              </w:rPr>
              <w:t>383</w:t>
            </w:r>
          </w:p>
        </w:tc>
        <w:tc>
          <w:tcPr>
            <w:tcW w:w="1559" w:type="dxa"/>
            <w:vAlign w:val="center"/>
          </w:tcPr>
          <w:p w14:paraId="0DF685F3" w14:textId="77777777" w:rsidR="005728E7" w:rsidRPr="002A39AF" w:rsidRDefault="005728E7" w:rsidP="00A00D09">
            <w:pPr>
              <w:spacing w:line="240" w:lineRule="auto"/>
              <w:ind w:firstLine="0"/>
              <w:jc w:val="center"/>
              <w:rPr>
                <w:sz w:val="24"/>
                <w:szCs w:val="24"/>
              </w:rPr>
            </w:pPr>
            <w:r w:rsidRPr="002A39AF">
              <w:rPr>
                <w:sz w:val="24"/>
                <w:szCs w:val="24"/>
              </w:rPr>
              <w:t>111</w:t>
            </w:r>
          </w:p>
        </w:tc>
        <w:tc>
          <w:tcPr>
            <w:tcW w:w="1559" w:type="dxa"/>
            <w:vAlign w:val="center"/>
          </w:tcPr>
          <w:p w14:paraId="457D65C3"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190</w:t>
            </w:r>
          </w:p>
        </w:tc>
        <w:tc>
          <w:tcPr>
            <w:tcW w:w="1559" w:type="dxa"/>
            <w:vAlign w:val="center"/>
          </w:tcPr>
          <w:p w14:paraId="76B5C34D"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8,0</w:t>
            </w:r>
          </w:p>
        </w:tc>
        <w:tc>
          <w:tcPr>
            <w:tcW w:w="1559" w:type="dxa"/>
            <w:vAlign w:val="center"/>
          </w:tcPr>
          <w:p w14:paraId="36125C88"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301A8D31" w14:textId="77777777" w:rsidTr="00A00D09">
        <w:trPr>
          <w:jc w:val="center"/>
        </w:trPr>
        <w:tc>
          <w:tcPr>
            <w:tcW w:w="1413" w:type="dxa"/>
            <w:vAlign w:val="center"/>
          </w:tcPr>
          <w:p w14:paraId="08894CDC" w14:textId="77777777" w:rsidR="005728E7" w:rsidRPr="002A39AF" w:rsidRDefault="005728E7" w:rsidP="00A00D09">
            <w:pPr>
              <w:spacing w:line="240" w:lineRule="auto"/>
              <w:ind w:firstLine="0"/>
              <w:jc w:val="center"/>
              <w:rPr>
                <w:sz w:val="24"/>
                <w:szCs w:val="24"/>
              </w:rPr>
            </w:pPr>
            <w:r w:rsidRPr="002A39AF">
              <w:rPr>
                <w:sz w:val="24"/>
                <w:szCs w:val="24"/>
              </w:rPr>
              <w:t>PYR</w:t>
            </w:r>
          </w:p>
        </w:tc>
        <w:tc>
          <w:tcPr>
            <w:tcW w:w="1417" w:type="dxa"/>
            <w:vAlign w:val="center"/>
          </w:tcPr>
          <w:p w14:paraId="165646CD" w14:textId="77777777" w:rsidR="005728E7" w:rsidRPr="002A39AF" w:rsidRDefault="005728E7" w:rsidP="00A00D09">
            <w:pPr>
              <w:spacing w:line="240" w:lineRule="auto"/>
              <w:ind w:firstLine="0"/>
              <w:jc w:val="center"/>
              <w:rPr>
                <w:sz w:val="24"/>
                <w:szCs w:val="24"/>
              </w:rPr>
            </w:pPr>
            <w:r w:rsidRPr="002A39AF">
              <w:rPr>
                <w:sz w:val="24"/>
                <w:szCs w:val="24"/>
              </w:rPr>
              <w:t>C</w:t>
            </w:r>
            <w:r w:rsidRPr="002A39AF">
              <w:rPr>
                <w:sz w:val="24"/>
                <w:szCs w:val="24"/>
                <w:vertAlign w:val="subscript"/>
              </w:rPr>
              <w:t>16</w:t>
            </w:r>
            <w:r w:rsidRPr="002A39AF">
              <w:rPr>
                <w:sz w:val="24"/>
                <w:szCs w:val="24"/>
              </w:rPr>
              <w:t>H</w:t>
            </w:r>
            <w:r w:rsidRPr="002A39AF">
              <w:rPr>
                <w:sz w:val="24"/>
                <w:szCs w:val="24"/>
                <w:vertAlign w:val="subscript"/>
              </w:rPr>
              <w:t>10</w:t>
            </w:r>
          </w:p>
        </w:tc>
        <w:tc>
          <w:tcPr>
            <w:tcW w:w="1560" w:type="dxa"/>
            <w:vAlign w:val="center"/>
          </w:tcPr>
          <w:p w14:paraId="06E6E6C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202,3</w:t>
            </w:r>
          </w:p>
        </w:tc>
        <w:tc>
          <w:tcPr>
            <w:tcW w:w="1701" w:type="dxa"/>
            <w:vAlign w:val="center"/>
          </w:tcPr>
          <w:p w14:paraId="632F9AD5"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0,139</w:t>
            </w:r>
          </w:p>
        </w:tc>
        <w:tc>
          <w:tcPr>
            <w:tcW w:w="1275" w:type="dxa"/>
            <w:vAlign w:val="center"/>
          </w:tcPr>
          <w:p w14:paraId="3453CEF9"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402</w:t>
            </w:r>
          </w:p>
        </w:tc>
        <w:tc>
          <w:tcPr>
            <w:tcW w:w="1559" w:type="dxa"/>
            <w:vAlign w:val="center"/>
          </w:tcPr>
          <w:p w14:paraId="0E37E806"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147</w:t>
            </w:r>
          </w:p>
        </w:tc>
        <w:tc>
          <w:tcPr>
            <w:tcW w:w="1559" w:type="dxa"/>
            <w:vAlign w:val="center"/>
          </w:tcPr>
          <w:p w14:paraId="11CCDF30"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126</w:t>
            </w:r>
          </w:p>
        </w:tc>
        <w:tc>
          <w:tcPr>
            <w:tcW w:w="1559" w:type="dxa"/>
            <w:vAlign w:val="center"/>
          </w:tcPr>
          <w:p w14:paraId="7B9ADFF8"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7,4</w:t>
            </w:r>
          </w:p>
        </w:tc>
        <w:tc>
          <w:tcPr>
            <w:tcW w:w="1559" w:type="dxa"/>
            <w:vAlign w:val="center"/>
          </w:tcPr>
          <w:p w14:paraId="7F8F1B62"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3DDD1330" w14:textId="77777777" w:rsidTr="00A00D09">
        <w:trPr>
          <w:jc w:val="center"/>
        </w:trPr>
        <w:tc>
          <w:tcPr>
            <w:tcW w:w="1413" w:type="dxa"/>
            <w:vAlign w:val="center"/>
          </w:tcPr>
          <w:p w14:paraId="05A75DC2" w14:textId="77777777" w:rsidR="005728E7" w:rsidRPr="002A39AF" w:rsidRDefault="005728E7" w:rsidP="00A00D09">
            <w:pPr>
              <w:spacing w:line="240" w:lineRule="auto"/>
              <w:ind w:firstLine="0"/>
              <w:jc w:val="center"/>
              <w:rPr>
                <w:sz w:val="24"/>
                <w:szCs w:val="24"/>
              </w:rPr>
            </w:pPr>
            <w:r w:rsidRPr="002A39AF">
              <w:rPr>
                <w:sz w:val="24"/>
                <w:szCs w:val="24"/>
              </w:rPr>
              <w:t>CHR</w:t>
            </w:r>
          </w:p>
        </w:tc>
        <w:tc>
          <w:tcPr>
            <w:tcW w:w="1417" w:type="dxa"/>
            <w:vAlign w:val="center"/>
          </w:tcPr>
          <w:p w14:paraId="00C47D80" w14:textId="77777777" w:rsidR="005728E7" w:rsidRPr="002A39AF" w:rsidRDefault="005728E7" w:rsidP="00A00D09">
            <w:pPr>
              <w:spacing w:line="240" w:lineRule="auto"/>
              <w:ind w:firstLine="0"/>
              <w:jc w:val="center"/>
              <w:rPr>
                <w:sz w:val="24"/>
                <w:szCs w:val="24"/>
              </w:rPr>
            </w:pPr>
            <w:r w:rsidRPr="002A39AF">
              <w:rPr>
                <w:sz w:val="24"/>
                <w:szCs w:val="24"/>
              </w:rPr>
              <w:t>C</w:t>
            </w:r>
            <w:r w:rsidRPr="002A39AF">
              <w:rPr>
                <w:sz w:val="24"/>
                <w:szCs w:val="24"/>
                <w:vertAlign w:val="subscript"/>
              </w:rPr>
              <w:t>18</w:t>
            </w:r>
            <w:r w:rsidRPr="002A39AF">
              <w:rPr>
                <w:sz w:val="24"/>
                <w:szCs w:val="24"/>
              </w:rPr>
              <w:t>H</w:t>
            </w:r>
            <w:r w:rsidRPr="002A39AF">
              <w:rPr>
                <w:sz w:val="24"/>
                <w:szCs w:val="24"/>
                <w:vertAlign w:val="subscript"/>
              </w:rPr>
              <w:t>12</w:t>
            </w:r>
          </w:p>
        </w:tc>
        <w:tc>
          <w:tcPr>
            <w:tcW w:w="1560" w:type="dxa"/>
            <w:vAlign w:val="center"/>
          </w:tcPr>
          <w:p w14:paraId="0D0F3673" w14:textId="77777777" w:rsidR="005728E7" w:rsidRPr="002A39AF" w:rsidRDefault="005728E7" w:rsidP="00A00D09">
            <w:pPr>
              <w:spacing w:line="240" w:lineRule="auto"/>
              <w:ind w:firstLine="0"/>
              <w:jc w:val="center"/>
              <w:rPr>
                <w:sz w:val="24"/>
                <w:szCs w:val="24"/>
              </w:rPr>
            </w:pPr>
            <w:r w:rsidRPr="002A39AF">
              <w:rPr>
                <w:sz w:val="24"/>
                <w:szCs w:val="24"/>
              </w:rPr>
              <w:t>228.3</w:t>
            </w:r>
          </w:p>
        </w:tc>
        <w:tc>
          <w:tcPr>
            <w:tcW w:w="1701" w:type="dxa"/>
            <w:vAlign w:val="center"/>
          </w:tcPr>
          <w:p w14:paraId="1BA88DEE"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0,002</w:t>
            </w:r>
          </w:p>
        </w:tc>
        <w:tc>
          <w:tcPr>
            <w:tcW w:w="1275" w:type="dxa"/>
            <w:vAlign w:val="center"/>
          </w:tcPr>
          <w:p w14:paraId="2C59B2A0" w14:textId="77777777" w:rsidR="005728E7" w:rsidRPr="002A39AF" w:rsidRDefault="005728E7" w:rsidP="00A00D09">
            <w:pPr>
              <w:spacing w:line="240" w:lineRule="auto"/>
              <w:ind w:firstLine="0"/>
              <w:jc w:val="center"/>
              <w:rPr>
                <w:sz w:val="24"/>
                <w:szCs w:val="24"/>
              </w:rPr>
            </w:pPr>
            <w:r w:rsidRPr="002A39AF">
              <w:rPr>
                <w:sz w:val="24"/>
                <w:szCs w:val="24"/>
              </w:rPr>
              <w:t>448</w:t>
            </w:r>
          </w:p>
        </w:tc>
        <w:tc>
          <w:tcPr>
            <w:tcW w:w="1559" w:type="dxa"/>
            <w:vAlign w:val="center"/>
          </w:tcPr>
          <w:p w14:paraId="08266714" w14:textId="77777777" w:rsidR="005728E7" w:rsidRPr="002A39AF" w:rsidRDefault="005728E7" w:rsidP="00A00D09">
            <w:pPr>
              <w:spacing w:line="240" w:lineRule="auto"/>
              <w:ind w:firstLine="0"/>
              <w:jc w:val="center"/>
              <w:rPr>
                <w:sz w:val="24"/>
                <w:szCs w:val="24"/>
              </w:rPr>
            </w:pPr>
            <w:r w:rsidRPr="002A39AF">
              <w:rPr>
                <w:sz w:val="24"/>
                <w:szCs w:val="24"/>
              </w:rPr>
              <w:t>254</w:t>
            </w:r>
          </w:p>
        </w:tc>
        <w:tc>
          <w:tcPr>
            <w:tcW w:w="1559" w:type="dxa"/>
            <w:vAlign w:val="center"/>
          </w:tcPr>
          <w:p w14:paraId="444D15E9"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w:t>
            </w:r>
          </w:p>
        </w:tc>
        <w:tc>
          <w:tcPr>
            <w:tcW w:w="1559" w:type="dxa"/>
            <w:vAlign w:val="center"/>
          </w:tcPr>
          <w:p w14:paraId="5C4E7135" w14:textId="77777777" w:rsidR="005728E7" w:rsidRPr="002A39AF" w:rsidRDefault="005728E7" w:rsidP="00A00D09">
            <w:pPr>
              <w:spacing w:line="240" w:lineRule="auto"/>
              <w:ind w:firstLine="0"/>
              <w:jc w:val="center"/>
              <w:rPr>
                <w:sz w:val="24"/>
                <w:szCs w:val="24"/>
                <w:lang w:val="ru-RU"/>
              </w:rPr>
            </w:pPr>
            <w:r w:rsidRPr="002A39AF">
              <w:rPr>
                <w:sz w:val="24"/>
                <w:szCs w:val="24"/>
              </w:rPr>
              <w:t>7.6</w:t>
            </w:r>
          </w:p>
        </w:tc>
        <w:tc>
          <w:tcPr>
            <w:tcW w:w="1559" w:type="dxa"/>
            <w:vAlign w:val="center"/>
          </w:tcPr>
          <w:p w14:paraId="4859F371"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3A979EA0" w14:textId="77777777" w:rsidTr="00A00D09">
        <w:trPr>
          <w:jc w:val="center"/>
        </w:trPr>
        <w:tc>
          <w:tcPr>
            <w:tcW w:w="1413" w:type="dxa"/>
            <w:vAlign w:val="center"/>
          </w:tcPr>
          <w:p w14:paraId="6535E9CF" w14:textId="77777777" w:rsidR="005728E7" w:rsidRPr="002A39AF" w:rsidRDefault="005728E7" w:rsidP="00A00D09">
            <w:pPr>
              <w:spacing w:line="240" w:lineRule="auto"/>
              <w:ind w:firstLine="0"/>
              <w:jc w:val="center"/>
              <w:rPr>
                <w:sz w:val="24"/>
                <w:szCs w:val="24"/>
              </w:rPr>
            </w:pPr>
            <w:proofErr w:type="spellStart"/>
            <w:r w:rsidRPr="002A39AF">
              <w:rPr>
                <w:sz w:val="24"/>
                <w:szCs w:val="24"/>
              </w:rPr>
              <w:t>BaA</w:t>
            </w:r>
            <w:proofErr w:type="spellEnd"/>
          </w:p>
        </w:tc>
        <w:tc>
          <w:tcPr>
            <w:tcW w:w="1417" w:type="dxa"/>
            <w:vAlign w:val="center"/>
          </w:tcPr>
          <w:p w14:paraId="60578E14" w14:textId="77777777" w:rsidR="005728E7" w:rsidRPr="002A39AF" w:rsidRDefault="005728E7" w:rsidP="00A00D09">
            <w:pPr>
              <w:spacing w:line="240" w:lineRule="auto"/>
              <w:ind w:firstLine="0"/>
              <w:jc w:val="center"/>
              <w:rPr>
                <w:sz w:val="24"/>
                <w:szCs w:val="24"/>
              </w:rPr>
            </w:pPr>
            <w:r w:rsidRPr="002A39AF">
              <w:rPr>
                <w:sz w:val="24"/>
                <w:szCs w:val="24"/>
              </w:rPr>
              <w:t>C</w:t>
            </w:r>
            <w:r w:rsidRPr="002A39AF">
              <w:rPr>
                <w:sz w:val="24"/>
                <w:szCs w:val="24"/>
                <w:vertAlign w:val="subscript"/>
              </w:rPr>
              <w:t>18</w:t>
            </w:r>
            <w:r w:rsidRPr="002A39AF">
              <w:rPr>
                <w:sz w:val="24"/>
                <w:szCs w:val="24"/>
              </w:rPr>
              <w:t>H</w:t>
            </w:r>
            <w:r w:rsidRPr="002A39AF">
              <w:rPr>
                <w:sz w:val="24"/>
                <w:szCs w:val="24"/>
                <w:vertAlign w:val="subscript"/>
              </w:rPr>
              <w:t>12</w:t>
            </w:r>
          </w:p>
        </w:tc>
        <w:tc>
          <w:tcPr>
            <w:tcW w:w="1560" w:type="dxa"/>
            <w:vAlign w:val="center"/>
          </w:tcPr>
          <w:p w14:paraId="19F273FA"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228,3</w:t>
            </w:r>
          </w:p>
        </w:tc>
        <w:tc>
          <w:tcPr>
            <w:tcW w:w="1701" w:type="dxa"/>
            <w:vAlign w:val="center"/>
          </w:tcPr>
          <w:p w14:paraId="0558081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0,014</w:t>
            </w:r>
          </w:p>
        </w:tc>
        <w:tc>
          <w:tcPr>
            <w:tcW w:w="1275" w:type="dxa"/>
            <w:vAlign w:val="center"/>
          </w:tcPr>
          <w:p w14:paraId="1D3A9AF8"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438</w:t>
            </w:r>
          </w:p>
        </w:tc>
        <w:tc>
          <w:tcPr>
            <w:tcW w:w="1559" w:type="dxa"/>
            <w:vAlign w:val="center"/>
          </w:tcPr>
          <w:p w14:paraId="6C57DC4E"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158</w:t>
            </w:r>
          </w:p>
        </w:tc>
        <w:tc>
          <w:tcPr>
            <w:tcW w:w="1559" w:type="dxa"/>
            <w:vAlign w:val="center"/>
          </w:tcPr>
          <w:p w14:paraId="01AB8FB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171</w:t>
            </w:r>
          </w:p>
        </w:tc>
        <w:tc>
          <w:tcPr>
            <w:tcW w:w="1559" w:type="dxa"/>
            <w:vAlign w:val="center"/>
          </w:tcPr>
          <w:p w14:paraId="2DB5A1EC"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7,4</w:t>
            </w:r>
          </w:p>
        </w:tc>
        <w:tc>
          <w:tcPr>
            <w:tcW w:w="1559" w:type="dxa"/>
            <w:vAlign w:val="center"/>
          </w:tcPr>
          <w:p w14:paraId="2C119BED"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2А</w:t>
            </w:r>
          </w:p>
        </w:tc>
      </w:tr>
      <w:tr w:rsidR="005728E7" w:rsidRPr="002A39AF" w14:paraId="63CA4181" w14:textId="77777777" w:rsidTr="00A00D09">
        <w:trPr>
          <w:jc w:val="center"/>
        </w:trPr>
        <w:tc>
          <w:tcPr>
            <w:tcW w:w="1413" w:type="dxa"/>
            <w:vAlign w:val="center"/>
          </w:tcPr>
          <w:p w14:paraId="65AD3D8F" w14:textId="77777777" w:rsidR="005728E7" w:rsidRPr="002A39AF" w:rsidRDefault="005728E7" w:rsidP="00A00D09">
            <w:pPr>
              <w:spacing w:line="240" w:lineRule="auto"/>
              <w:ind w:firstLine="0"/>
              <w:jc w:val="center"/>
              <w:rPr>
                <w:sz w:val="24"/>
                <w:szCs w:val="24"/>
              </w:rPr>
            </w:pPr>
            <w:proofErr w:type="spellStart"/>
            <w:r w:rsidRPr="002A39AF">
              <w:rPr>
                <w:sz w:val="24"/>
                <w:szCs w:val="24"/>
              </w:rPr>
              <w:t>BbF</w:t>
            </w:r>
            <w:proofErr w:type="spellEnd"/>
          </w:p>
        </w:tc>
        <w:tc>
          <w:tcPr>
            <w:tcW w:w="1417" w:type="dxa"/>
            <w:vAlign w:val="center"/>
          </w:tcPr>
          <w:p w14:paraId="421F8432"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С</w:t>
            </w:r>
            <w:r w:rsidRPr="002A39AF">
              <w:rPr>
                <w:sz w:val="24"/>
                <w:szCs w:val="24"/>
                <w:vertAlign w:val="subscript"/>
                <w:lang w:val="ru-RU"/>
              </w:rPr>
              <w:t>20</w:t>
            </w:r>
            <w:r w:rsidRPr="002A39AF">
              <w:rPr>
                <w:sz w:val="24"/>
                <w:szCs w:val="24"/>
                <w:lang w:val="ru-RU"/>
              </w:rPr>
              <w:t>Н</w:t>
            </w:r>
            <w:r w:rsidRPr="002A39AF">
              <w:rPr>
                <w:sz w:val="24"/>
                <w:szCs w:val="24"/>
                <w:vertAlign w:val="subscript"/>
                <w:lang w:val="ru-RU"/>
              </w:rPr>
              <w:t>12</w:t>
            </w:r>
          </w:p>
        </w:tc>
        <w:tc>
          <w:tcPr>
            <w:tcW w:w="1560" w:type="dxa"/>
            <w:vAlign w:val="center"/>
          </w:tcPr>
          <w:p w14:paraId="4E1F458F"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252,3</w:t>
            </w:r>
          </w:p>
        </w:tc>
        <w:tc>
          <w:tcPr>
            <w:tcW w:w="1701" w:type="dxa"/>
            <w:vAlign w:val="center"/>
          </w:tcPr>
          <w:p w14:paraId="20BC5F29"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0,0025</w:t>
            </w:r>
          </w:p>
        </w:tc>
        <w:tc>
          <w:tcPr>
            <w:tcW w:w="1275" w:type="dxa"/>
            <w:vAlign w:val="center"/>
          </w:tcPr>
          <w:p w14:paraId="759B640F"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481</w:t>
            </w:r>
          </w:p>
        </w:tc>
        <w:tc>
          <w:tcPr>
            <w:tcW w:w="1559" w:type="dxa"/>
            <w:vAlign w:val="center"/>
          </w:tcPr>
          <w:p w14:paraId="655A8E2E"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168</w:t>
            </w:r>
          </w:p>
        </w:tc>
        <w:tc>
          <w:tcPr>
            <w:tcW w:w="1559" w:type="dxa"/>
            <w:vAlign w:val="center"/>
          </w:tcPr>
          <w:p w14:paraId="5E0D68EE"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w:t>
            </w:r>
          </w:p>
        </w:tc>
        <w:tc>
          <w:tcPr>
            <w:tcW w:w="1559" w:type="dxa"/>
            <w:vAlign w:val="center"/>
          </w:tcPr>
          <w:p w14:paraId="437F53B8"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w:t>
            </w:r>
          </w:p>
        </w:tc>
        <w:tc>
          <w:tcPr>
            <w:tcW w:w="1559" w:type="dxa"/>
            <w:vAlign w:val="center"/>
          </w:tcPr>
          <w:p w14:paraId="06BB8AD8"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2В</w:t>
            </w:r>
          </w:p>
        </w:tc>
      </w:tr>
      <w:tr w:rsidR="005728E7" w:rsidRPr="002A39AF" w14:paraId="1E80D125" w14:textId="77777777" w:rsidTr="00A00D09">
        <w:trPr>
          <w:jc w:val="center"/>
        </w:trPr>
        <w:tc>
          <w:tcPr>
            <w:tcW w:w="1413" w:type="dxa"/>
            <w:vAlign w:val="center"/>
          </w:tcPr>
          <w:p w14:paraId="613FE52D" w14:textId="77777777" w:rsidR="005728E7" w:rsidRPr="002A39AF" w:rsidRDefault="005728E7" w:rsidP="00A00D09">
            <w:pPr>
              <w:spacing w:line="240" w:lineRule="auto"/>
              <w:ind w:firstLine="0"/>
              <w:jc w:val="center"/>
              <w:rPr>
                <w:sz w:val="24"/>
                <w:szCs w:val="24"/>
              </w:rPr>
            </w:pPr>
            <w:proofErr w:type="spellStart"/>
            <w:r w:rsidRPr="002A39AF">
              <w:rPr>
                <w:sz w:val="24"/>
                <w:szCs w:val="24"/>
              </w:rPr>
              <w:t>BkF</w:t>
            </w:r>
            <w:proofErr w:type="spellEnd"/>
          </w:p>
        </w:tc>
        <w:tc>
          <w:tcPr>
            <w:tcW w:w="1417" w:type="dxa"/>
            <w:vAlign w:val="center"/>
          </w:tcPr>
          <w:p w14:paraId="6B47DE17"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С</w:t>
            </w:r>
            <w:r w:rsidRPr="002A39AF">
              <w:rPr>
                <w:sz w:val="24"/>
                <w:szCs w:val="24"/>
                <w:vertAlign w:val="subscript"/>
                <w:lang w:val="ru-RU"/>
              </w:rPr>
              <w:t>20</w:t>
            </w:r>
            <w:r w:rsidRPr="002A39AF">
              <w:rPr>
                <w:sz w:val="24"/>
                <w:szCs w:val="24"/>
                <w:lang w:val="ru-RU"/>
              </w:rPr>
              <w:t>Н</w:t>
            </w:r>
            <w:r w:rsidRPr="002A39AF">
              <w:rPr>
                <w:sz w:val="24"/>
                <w:szCs w:val="24"/>
                <w:vertAlign w:val="subscript"/>
                <w:lang w:val="ru-RU"/>
              </w:rPr>
              <w:t>12</w:t>
            </w:r>
          </w:p>
        </w:tc>
        <w:tc>
          <w:tcPr>
            <w:tcW w:w="1560" w:type="dxa"/>
            <w:vAlign w:val="center"/>
          </w:tcPr>
          <w:p w14:paraId="3F200407"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252,3</w:t>
            </w:r>
          </w:p>
        </w:tc>
        <w:tc>
          <w:tcPr>
            <w:tcW w:w="1701" w:type="dxa"/>
            <w:vAlign w:val="center"/>
          </w:tcPr>
          <w:p w14:paraId="4A475B22"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0,0025</w:t>
            </w:r>
          </w:p>
        </w:tc>
        <w:tc>
          <w:tcPr>
            <w:tcW w:w="1275" w:type="dxa"/>
            <w:vAlign w:val="center"/>
          </w:tcPr>
          <w:p w14:paraId="2E7FF1F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480</w:t>
            </w:r>
          </w:p>
        </w:tc>
        <w:tc>
          <w:tcPr>
            <w:tcW w:w="1559" w:type="dxa"/>
            <w:vAlign w:val="center"/>
          </w:tcPr>
          <w:p w14:paraId="7D7300B9"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216</w:t>
            </w:r>
          </w:p>
        </w:tc>
        <w:tc>
          <w:tcPr>
            <w:tcW w:w="1559" w:type="dxa"/>
            <w:vAlign w:val="center"/>
          </w:tcPr>
          <w:p w14:paraId="3FEFB18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297</w:t>
            </w:r>
          </w:p>
        </w:tc>
        <w:tc>
          <w:tcPr>
            <w:tcW w:w="1559" w:type="dxa"/>
            <w:vAlign w:val="center"/>
          </w:tcPr>
          <w:p w14:paraId="697AF08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8,0</w:t>
            </w:r>
          </w:p>
        </w:tc>
        <w:tc>
          <w:tcPr>
            <w:tcW w:w="1559" w:type="dxa"/>
            <w:vAlign w:val="center"/>
          </w:tcPr>
          <w:p w14:paraId="2C6AF68A"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2В</w:t>
            </w:r>
          </w:p>
        </w:tc>
      </w:tr>
      <w:tr w:rsidR="005728E7" w:rsidRPr="002A39AF" w14:paraId="32E53121" w14:textId="77777777" w:rsidTr="00A00D09">
        <w:trPr>
          <w:jc w:val="center"/>
        </w:trPr>
        <w:tc>
          <w:tcPr>
            <w:tcW w:w="1413" w:type="dxa"/>
            <w:vAlign w:val="center"/>
          </w:tcPr>
          <w:p w14:paraId="4EE43715" w14:textId="77777777" w:rsidR="005728E7" w:rsidRPr="002A39AF" w:rsidRDefault="005728E7" w:rsidP="00A00D09">
            <w:pPr>
              <w:spacing w:line="240" w:lineRule="auto"/>
              <w:ind w:firstLine="0"/>
              <w:jc w:val="center"/>
              <w:rPr>
                <w:sz w:val="24"/>
                <w:szCs w:val="24"/>
              </w:rPr>
            </w:pPr>
            <w:proofErr w:type="spellStart"/>
            <w:r w:rsidRPr="002A39AF">
              <w:rPr>
                <w:sz w:val="24"/>
                <w:szCs w:val="24"/>
              </w:rPr>
              <w:t>BaP</w:t>
            </w:r>
            <w:proofErr w:type="spellEnd"/>
          </w:p>
        </w:tc>
        <w:tc>
          <w:tcPr>
            <w:tcW w:w="1417" w:type="dxa"/>
            <w:vAlign w:val="center"/>
          </w:tcPr>
          <w:p w14:paraId="2421F4C7" w14:textId="77777777" w:rsidR="005728E7" w:rsidRPr="002A39AF" w:rsidRDefault="005728E7" w:rsidP="00A00D09">
            <w:pPr>
              <w:spacing w:line="240" w:lineRule="auto"/>
              <w:ind w:firstLine="0"/>
              <w:jc w:val="center"/>
              <w:rPr>
                <w:sz w:val="24"/>
                <w:szCs w:val="24"/>
              </w:rPr>
            </w:pPr>
            <w:r w:rsidRPr="002A39AF">
              <w:rPr>
                <w:sz w:val="24"/>
                <w:szCs w:val="24"/>
                <w:lang w:val="ru-RU"/>
              </w:rPr>
              <w:t>С</w:t>
            </w:r>
            <w:r w:rsidRPr="002A39AF">
              <w:rPr>
                <w:sz w:val="24"/>
                <w:szCs w:val="24"/>
                <w:vertAlign w:val="subscript"/>
                <w:lang w:val="ru-RU"/>
              </w:rPr>
              <w:t>20</w:t>
            </w:r>
            <w:r w:rsidRPr="002A39AF">
              <w:rPr>
                <w:sz w:val="24"/>
                <w:szCs w:val="24"/>
                <w:lang w:val="ru-RU"/>
              </w:rPr>
              <w:t>Н</w:t>
            </w:r>
            <w:r w:rsidRPr="002A39AF">
              <w:rPr>
                <w:sz w:val="24"/>
                <w:szCs w:val="24"/>
                <w:vertAlign w:val="subscript"/>
                <w:lang w:val="ru-RU"/>
              </w:rPr>
              <w:t>12</w:t>
            </w:r>
          </w:p>
        </w:tc>
        <w:tc>
          <w:tcPr>
            <w:tcW w:w="1560" w:type="dxa"/>
            <w:vAlign w:val="center"/>
          </w:tcPr>
          <w:p w14:paraId="45B82918" w14:textId="77777777" w:rsidR="005728E7" w:rsidRPr="002A39AF" w:rsidRDefault="005728E7" w:rsidP="00A00D09">
            <w:pPr>
              <w:spacing w:line="240" w:lineRule="auto"/>
              <w:ind w:firstLine="0"/>
              <w:jc w:val="center"/>
              <w:rPr>
                <w:sz w:val="24"/>
                <w:szCs w:val="24"/>
              </w:rPr>
            </w:pPr>
            <w:r w:rsidRPr="002A39AF">
              <w:rPr>
                <w:sz w:val="24"/>
                <w:szCs w:val="24"/>
                <w:lang w:val="ru-RU"/>
              </w:rPr>
              <w:t>252,3</w:t>
            </w:r>
          </w:p>
        </w:tc>
        <w:tc>
          <w:tcPr>
            <w:tcW w:w="1701" w:type="dxa"/>
            <w:vAlign w:val="center"/>
          </w:tcPr>
          <w:p w14:paraId="450D5D67" w14:textId="77777777" w:rsidR="005728E7" w:rsidRPr="002A39AF" w:rsidRDefault="005728E7" w:rsidP="00A00D09">
            <w:pPr>
              <w:spacing w:line="240" w:lineRule="auto"/>
              <w:ind w:firstLine="0"/>
              <w:jc w:val="center"/>
              <w:rPr>
                <w:sz w:val="24"/>
                <w:szCs w:val="24"/>
              </w:rPr>
            </w:pPr>
            <w:r w:rsidRPr="002A39AF">
              <w:rPr>
                <w:sz w:val="24"/>
                <w:szCs w:val="24"/>
              </w:rPr>
              <w:t>0,00162</w:t>
            </w:r>
          </w:p>
        </w:tc>
        <w:tc>
          <w:tcPr>
            <w:tcW w:w="1275" w:type="dxa"/>
            <w:vAlign w:val="center"/>
          </w:tcPr>
          <w:p w14:paraId="2CC51089" w14:textId="77777777" w:rsidR="005728E7" w:rsidRPr="002A39AF" w:rsidRDefault="005728E7" w:rsidP="00A00D09">
            <w:pPr>
              <w:spacing w:line="240" w:lineRule="auto"/>
              <w:ind w:firstLine="0"/>
              <w:jc w:val="center"/>
              <w:rPr>
                <w:sz w:val="24"/>
                <w:szCs w:val="24"/>
              </w:rPr>
            </w:pPr>
            <w:r w:rsidRPr="002A39AF">
              <w:rPr>
                <w:sz w:val="24"/>
                <w:szCs w:val="24"/>
                <w:lang w:val="ru-RU"/>
              </w:rPr>
              <w:t>495</w:t>
            </w:r>
          </w:p>
        </w:tc>
        <w:tc>
          <w:tcPr>
            <w:tcW w:w="1559" w:type="dxa"/>
            <w:vAlign w:val="center"/>
          </w:tcPr>
          <w:p w14:paraId="1F1822A0" w14:textId="77777777" w:rsidR="005728E7" w:rsidRPr="002A39AF" w:rsidRDefault="005728E7" w:rsidP="00A00D09">
            <w:pPr>
              <w:spacing w:line="240" w:lineRule="auto"/>
              <w:ind w:firstLine="0"/>
              <w:jc w:val="center"/>
              <w:rPr>
                <w:sz w:val="24"/>
                <w:szCs w:val="24"/>
              </w:rPr>
            </w:pPr>
            <w:r w:rsidRPr="002A39AF">
              <w:rPr>
                <w:sz w:val="24"/>
                <w:szCs w:val="24"/>
                <w:lang w:val="ru-RU"/>
              </w:rPr>
              <w:t>179</w:t>
            </w:r>
          </w:p>
        </w:tc>
        <w:tc>
          <w:tcPr>
            <w:tcW w:w="1559" w:type="dxa"/>
            <w:vAlign w:val="center"/>
          </w:tcPr>
          <w:p w14:paraId="7BF51935"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187</w:t>
            </w:r>
          </w:p>
        </w:tc>
        <w:tc>
          <w:tcPr>
            <w:tcW w:w="1559" w:type="dxa"/>
            <w:vAlign w:val="center"/>
          </w:tcPr>
          <w:p w14:paraId="04D4F23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7,7</w:t>
            </w:r>
          </w:p>
        </w:tc>
        <w:tc>
          <w:tcPr>
            <w:tcW w:w="1559" w:type="dxa"/>
            <w:vAlign w:val="center"/>
          </w:tcPr>
          <w:p w14:paraId="785D6B2A"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w:t>
            </w:r>
          </w:p>
        </w:tc>
      </w:tr>
      <w:tr w:rsidR="005728E7" w:rsidRPr="002A39AF" w14:paraId="74D9A8C7" w14:textId="77777777" w:rsidTr="00A00D09">
        <w:trPr>
          <w:jc w:val="center"/>
        </w:trPr>
        <w:tc>
          <w:tcPr>
            <w:tcW w:w="1413" w:type="dxa"/>
            <w:vAlign w:val="center"/>
          </w:tcPr>
          <w:p w14:paraId="1D9A9708" w14:textId="77777777" w:rsidR="005728E7" w:rsidRPr="002A39AF" w:rsidRDefault="005728E7" w:rsidP="00A00D09">
            <w:pPr>
              <w:spacing w:line="240" w:lineRule="auto"/>
              <w:ind w:firstLine="0"/>
              <w:jc w:val="center"/>
              <w:rPr>
                <w:sz w:val="24"/>
                <w:szCs w:val="24"/>
              </w:rPr>
            </w:pPr>
            <w:r w:rsidRPr="002A39AF">
              <w:rPr>
                <w:sz w:val="24"/>
                <w:szCs w:val="24"/>
              </w:rPr>
              <w:t>DBA</w:t>
            </w:r>
          </w:p>
        </w:tc>
        <w:tc>
          <w:tcPr>
            <w:tcW w:w="1417" w:type="dxa"/>
            <w:vAlign w:val="center"/>
          </w:tcPr>
          <w:p w14:paraId="4EA0D1CA"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С</w:t>
            </w:r>
            <w:r w:rsidRPr="002A39AF">
              <w:rPr>
                <w:sz w:val="24"/>
                <w:szCs w:val="24"/>
                <w:vertAlign w:val="subscript"/>
                <w:lang w:val="ru-RU"/>
              </w:rPr>
              <w:t>22</w:t>
            </w:r>
            <w:r w:rsidRPr="002A39AF">
              <w:rPr>
                <w:sz w:val="24"/>
                <w:szCs w:val="24"/>
                <w:lang w:val="ru-RU"/>
              </w:rPr>
              <w:t>Н</w:t>
            </w:r>
            <w:r w:rsidRPr="002A39AF">
              <w:rPr>
                <w:sz w:val="24"/>
                <w:szCs w:val="24"/>
                <w:vertAlign w:val="subscript"/>
                <w:lang w:val="ru-RU"/>
              </w:rPr>
              <w:t>14</w:t>
            </w:r>
          </w:p>
        </w:tc>
        <w:tc>
          <w:tcPr>
            <w:tcW w:w="1560" w:type="dxa"/>
            <w:vAlign w:val="center"/>
          </w:tcPr>
          <w:p w14:paraId="0A9D21F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278,4</w:t>
            </w:r>
          </w:p>
        </w:tc>
        <w:tc>
          <w:tcPr>
            <w:tcW w:w="1701" w:type="dxa"/>
            <w:vAlign w:val="center"/>
          </w:tcPr>
          <w:p w14:paraId="492C52E0"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0,0006</w:t>
            </w:r>
          </w:p>
        </w:tc>
        <w:tc>
          <w:tcPr>
            <w:tcW w:w="1275" w:type="dxa"/>
            <w:vAlign w:val="center"/>
          </w:tcPr>
          <w:p w14:paraId="44742EEC"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490</w:t>
            </w:r>
          </w:p>
        </w:tc>
        <w:tc>
          <w:tcPr>
            <w:tcW w:w="1559" w:type="dxa"/>
            <w:vAlign w:val="center"/>
          </w:tcPr>
          <w:p w14:paraId="3838DB8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264</w:t>
            </w:r>
          </w:p>
        </w:tc>
        <w:tc>
          <w:tcPr>
            <w:tcW w:w="1559" w:type="dxa"/>
            <w:vAlign w:val="center"/>
          </w:tcPr>
          <w:p w14:paraId="784A313D"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334</w:t>
            </w:r>
          </w:p>
        </w:tc>
        <w:tc>
          <w:tcPr>
            <w:tcW w:w="1559" w:type="dxa"/>
            <w:vAlign w:val="center"/>
          </w:tcPr>
          <w:p w14:paraId="514FECA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7,4</w:t>
            </w:r>
          </w:p>
        </w:tc>
        <w:tc>
          <w:tcPr>
            <w:tcW w:w="1559" w:type="dxa"/>
            <w:vAlign w:val="center"/>
          </w:tcPr>
          <w:p w14:paraId="0236369C"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2А</w:t>
            </w:r>
          </w:p>
        </w:tc>
      </w:tr>
      <w:tr w:rsidR="005728E7" w:rsidRPr="002A39AF" w14:paraId="71EF6C75" w14:textId="77777777" w:rsidTr="00A00D09">
        <w:trPr>
          <w:jc w:val="center"/>
        </w:trPr>
        <w:tc>
          <w:tcPr>
            <w:tcW w:w="1413" w:type="dxa"/>
            <w:vAlign w:val="center"/>
          </w:tcPr>
          <w:p w14:paraId="5D2CDDA5" w14:textId="77777777" w:rsidR="005728E7" w:rsidRPr="002A39AF" w:rsidRDefault="005728E7" w:rsidP="00A00D09">
            <w:pPr>
              <w:spacing w:line="240" w:lineRule="auto"/>
              <w:ind w:firstLine="0"/>
              <w:jc w:val="center"/>
              <w:rPr>
                <w:sz w:val="24"/>
                <w:szCs w:val="24"/>
              </w:rPr>
            </w:pPr>
            <w:proofErr w:type="spellStart"/>
            <w:r w:rsidRPr="002A39AF">
              <w:rPr>
                <w:sz w:val="24"/>
                <w:szCs w:val="24"/>
              </w:rPr>
              <w:t>BghiP</w:t>
            </w:r>
            <w:proofErr w:type="spellEnd"/>
          </w:p>
        </w:tc>
        <w:tc>
          <w:tcPr>
            <w:tcW w:w="1417" w:type="dxa"/>
            <w:vAlign w:val="center"/>
          </w:tcPr>
          <w:p w14:paraId="1D3FDD62"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С</w:t>
            </w:r>
            <w:r w:rsidRPr="002A39AF">
              <w:rPr>
                <w:sz w:val="24"/>
                <w:szCs w:val="24"/>
                <w:vertAlign w:val="subscript"/>
                <w:lang w:val="ru-RU"/>
              </w:rPr>
              <w:t>22</w:t>
            </w:r>
            <w:r w:rsidRPr="002A39AF">
              <w:rPr>
                <w:sz w:val="24"/>
                <w:szCs w:val="24"/>
                <w:lang w:val="ru-RU"/>
              </w:rPr>
              <w:t>Р</w:t>
            </w:r>
            <w:r w:rsidRPr="002A39AF">
              <w:rPr>
                <w:sz w:val="24"/>
                <w:szCs w:val="24"/>
                <w:vertAlign w:val="subscript"/>
                <w:lang w:val="ru-RU"/>
              </w:rPr>
              <w:t>12</w:t>
            </w:r>
          </w:p>
        </w:tc>
        <w:tc>
          <w:tcPr>
            <w:tcW w:w="1560" w:type="dxa"/>
            <w:vAlign w:val="center"/>
          </w:tcPr>
          <w:p w14:paraId="361CB54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276,3</w:t>
            </w:r>
          </w:p>
        </w:tc>
        <w:tc>
          <w:tcPr>
            <w:tcW w:w="1701" w:type="dxa"/>
            <w:vAlign w:val="center"/>
          </w:tcPr>
          <w:p w14:paraId="0663DD09"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0,00026</w:t>
            </w:r>
          </w:p>
        </w:tc>
        <w:tc>
          <w:tcPr>
            <w:tcW w:w="1275" w:type="dxa"/>
            <w:vAlign w:val="center"/>
          </w:tcPr>
          <w:p w14:paraId="40234D21" w14:textId="77777777" w:rsidR="005728E7" w:rsidRPr="002A39AF" w:rsidRDefault="005728E7" w:rsidP="00A00D09">
            <w:pPr>
              <w:spacing w:line="240" w:lineRule="auto"/>
              <w:ind w:firstLine="0"/>
              <w:jc w:val="center"/>
              <w:rPr>
                <w:sz w:val="24"/>
                <w:szCs w:val="24"/>
              </w:rPr>
            </w:pPr>
            <w:r w:rsidRPr="002A39AF">
              <w:rPr>
                <w:sz w:val="24"/>
                <w:szCs w:val="24"/>
                <w:lang w:val="ru-RU"/>
              </w:rPr>
              <w:t>500</w:t>
            </w:r>
          </w:p>
        </w:tc>
        <w:tc>
          <w:tcPr>
            <w:tcW w:w="1559" w:type="dxa"/>
            <w:vAlign w:val="center"/>
          </w:tcPr>
          <w:p w14:paraId="2552C0EF"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278</w:t>
            </w:r>
          </w:p>
        </w:tc>
        <w:tc>
          <w:tcPr>
            <w:tcW w:w="1559" w:type="dxa"/>
            <w:vAlign w:val="center"/>
          </w:tcPr>
          <w:p w14:paraId="72C05169"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w:t>
            </w:r>
          </w:p>
        </w:tc>
        <w:tc>
          <w:tcPr>
            <w:tcW w:w="1559" w:type="dxa"/>
            <w:vAlign w:val="center"/>
          </w:tcPr>
          <w:p w14:paraId="57001903"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w:t>
            </w:r>
          </w:p>
        </w:tc>
        <w:tc>
          <w:tcPr>
            <w:tcW w:w="1559" w:type="dxa"/>
            <w:vAlign w:val="center"/>
          </w:tcPr>
          <w:p w14:paraId="39CC6946"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3</w:t>
            </w:r>
          </w:p>
        </w:tc>
      </w:tr>
      <w:tr w:rsidR="005728E7" w:rsidRPr="002A39AF" w14:paraId="518E87C9" w14:textId="77777777" w:rsidTr="00A00D09">
        <w:trPr>
          <w:jc w:val="center"/>
        </w:trPr>
        <w:tc>
          <w:tcPr>
            <w:tcW w:w="1413" w:type="dxa"/>
            <w:vAlign w:val="center"/>
          </w:tcPr>
          <w:p w14:paraId="0920B008" w14:textId="77777777" w:rsidR="005728E7" w:rsidRPr="002A39AF" w:rsidRDefault="005728E7" w:rsidP="00A00D09">
            <w:pPr>
              <w:spacing w:line="240" w:lineRule="auto"/>
              <w:ind w:firstLine="0"/>
              <w:jc w:val="center"/>
              <w:rPr>
                <w:sz w:val="24"/>
                <w:szCs w:val="24"/>
              </w:rPr>
            </w:pPr>
            <w:r w:rsidRPr="002A39AF">
              <w:rPr>
                <w:sz w:val="24"/>
                <w:szCs w:val="24"/>
              </w:rPr>
              <w:t>IND</w:t>
            </w:r>
          </w:p>
        </w:tc>
        <w:tc>
          <w:tcPr>
            <w:tcW w:w="1417" w:type="dxa"/>
            <w:vAlign w:val="center"/>
          </w:tcPr>
          <w:p w14:paraId="460DC932"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С</w:t>
            </w:r>
            <w:r w:rsidRPr="002A39AF">
              <w:rPr>
                <w:sz w:val="24"/>
                <w:szCs w:val="24"/>
                <w:vertAlign w:val="subscript"/>
                <w:lang w:val="ru-RU"/>
              </w:rPr>
              <w:t>22</w:t>
            </w:r>
            <w:r w:rsidRPr="002A39AF">
              <w:rPr>
                <w:sz w:val="24"/>
                <w:szCs w:val="24"/>
                <w:lang w:val="ru-RU"/>
              </w:rPr>
              <w:t>Н</w:t>
            </w:r>
            <w:r w:rsidRPr="002A39AF">
              <w:rPr>
                <w:sz w:val="24"/>
                <w:szCs w:val="24"/>
                <w:vertAlign w:val="subscript"/>
                <w:lang w:val="ru-RU"/>
              </w:rPr>
              <w:t>12</w:t>
            </w:r>
          </w:p>
        </w:tc>
        <w:tc>
          <w:tcPr>
            <w:tcW w:w="1560" w:type="dxa"/>
            <w:vAlign w:val="center"/>
          </w:tcPr>
          <w:p w14:paraId="19EC560A"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276,3</w:t>
            </w:r>
          </w:p>
        </w:tc>
        <w:tc>
          <w:tcPr>
            <w:tcW w:w="1701" w:type="dxa"/>
            <w:vAlign w:val="center"/>
          </w:tcPr>
          <w:p w14:paraId="1AAD6D11"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0,062</w:t>
            </w:r>
          </w:p>
        </w:tc>
        <w:tc>
          <w:tcPr>
            <w:tcW w:w="1275" w:type="dxa"/>
            <w:vAlign w:val="center"/>
          </w:tcPr>
          <w:p w14:paraId="0A3DD7D5"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536</w:t>
            </w:r>
          </w:p>
        </w:tc>
        <w:tc>
          <w:tcPr>
            <w:tcW w:w="1559" w:type="dxa"/>
            <w:vAlign w:val="center"/>
          </w:tcPr>
          <w:p w14:paraId="018DB1C4"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164</w:t>
            </w:r>
          </w:p>
        </w:tc>
        <w:tc>
          <w:tcPr>
            <w:tcW w:w="1559" w:type="dxa"/>
            <w:vAlign w:val="center"/>
          </w:tcPr>
          <w:p w14:paraId="33E96633"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w:t>
            </w:r>
          </w:p>
        </w:tc>
        <w:tc>
          <w:tcPr>
            <w:tcW w:w="1559" w:type="dxa"/>
            <w:vAlign w:val="center"/>
          </w:tcPr>
          <w:p w14:paraId="1C027CA3"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w:t>
            </w:r>
          </w:p>
        </w:tc>
        <w:tc>
          <w:tcPr>
            <w:tcW w:w="1559" w:type="dxa"/>
            <w:vAlign w:val="center"/>
          </w:tcPr>
          <w:p w14:paraId="26742A7B" w14:textId="77777777" w:rsidR="005728E7" w:rsidRPr="002A39AF" w:rsidRDefault="005728E7" w:rsidP="00A00D09">
            <w:pPr>
              <w:spacing w:line="240" w:lineRule="auto"/>
              <w:ind w:firstLine="0"/>
              <w:jc w:val="center"/>
              <w:rPr>
                <w:sz w:val="24"/>
                <w:szCs w:val="24"/>
                <w:lang w:val="ru-RU"/>
              </w:rPr>
            </w:pPr>
            <w:r w:rsidRPr="002A39AF">
              <w:rPr>
                <w:sz w:val="24"/>
                <w:szCs w:val="24"/>
                <w:lang w:val="ru-RU"/>
              </w:rPr>
              <w:t>2А</w:t>
            </w:r>
          </w:p>
        </w:tc>
      </w:tr>
    </w:tbl>
    <w:p w14:paraId="63FC1D12" w14:textId="643FA95F" w:rsidR="005728E7" w:rsidRPr="002A39AF" w:rsidRDefault="005728E7" w:rsidP="00361D2C">
      <w:pPr>
        <w:pStyle w:val="a7"/>
      </w:pPr>
      <w:r w:rsidRPr="002A39AF">
        <w:t xml:space="preserve">Примечание: </w:t>
      </w:r>
      <w:r w:rsidRPr="002A39AF">
        <w:rPr>
          <w:lang w:val="en-US"/>
        </w:rPr>
        <w:t>NAP</w:t>
      </w:r>
      <w:r w:rsidRPr="002A39AF">
        <w:t xml:space="preserve"> </w:t>
      </w:r>
      <w:r w:rsidR="00C447BB" w:rsidRPr="002A39AF">
        <w:t>–</w:t>
      </w:r>
      <w:r w:rsidRPr="002A39AF">
        <w:t xml:space="preserve"> нафталин, </w:t>
      </w:r>
      <w:r w:rsidRPr="002A39AF">
        <w:rPr>
          <w:lang w:val="en-US"/>
        </w:rPr>
        <w:t>PLU</w:t>
      </w:r>
      <w:r w:rsidRPr="002A39AF">
        <w:t xml:space="preserve"> </w:t>
      </w:r>
      <w:r w:rsidR="00C447BB" w:rsidRPr="002A39AF">
        <w:t>–</w:t>
      </w:r>
      <w:r w:rsidRPr="002A39AF">
        <w:t xml:space="preserve"> </w:t>
      </w:r>
      <w:proofErr w:type="spellStart"/>
      <w:r w:rsidRPr="002A39AF">
        <w:t>флуорен</w:t>
      </w:r>
      <w:proofErr w:type="spellEnd"/>
      <w:r w:rsidRPr="002A39AF">
        <w:t xml:space="preserve">, </w:t>
      </w:r>
      <w:r w:rsidRPr="002A39AF">
        <w:rPr>
          <w:lang w:val="en-US"/>
        </w:rPr>
        <w:t>PHE</w:t>
      </w:r>
      <w:r w:rsidRPr="002A39AF">
        <w:t xml:space="preserve"> </w:t>
      </w:r>
      <w:r w:rsidR="00C447BB" w:rsidRPr="002A39AF">
        <w:t>–</w:t>
      </w:r>
      <w:r w:rsidRPr="002A39AF">
        <w:t xml:space="preserve"> фенантрен, </w:t>
      </w:r>
      <w:r w:rsidRPr="002A39AF">
        <w:rPr>
          <w:lang w:val="en-US"/>
        </w:rPr>
        <w:t>ANT</w:t>
      </w:r>
      <w:r w:rsidRPr="002A39AF">
        <w:t xml:space="preserve"> </w:t>
      </w:r>
      <w:r w:rsidR="00C447BB" w:rsidRPr="002A39AF">
        <w:t>–</w:t>
      </w:r>
      <w:r w:rsidRPr="002A39AF">
        <w:t xml:space="preserve"> антрацен, </w:t>
      </w:r>
      <w:r w:rsidRPr="002A39AF">
        <w:rPr>
          <w:lang w:val="en-US"/>
        </w:rPr>
        <w:t>ACN</w:t>
      </w:r>
      <w:r w:rsidRPr="002A39AF">
        <w:t xml:space="preserve"> </w:t>
      </w:r>
      <w:r w:rsidR="00C447BB" w:rsidRPr="002A39AF">
        <w:t>–</w:t>
      </w:r>
      <w:r w:rsidRPr="002A39AF">
        <w:t xml:space="preserve"> </w:t>
      </w:r>
      <w:proofErr w:type="spellStart"/>
      <w:r w:rsidRPr="002A39AF">
        <w:t>аценафтен</w:t>
      </w:r>
      <w:proofErr w:type="spellEnd"/>
      <w:r w:rsidRPr="002A39AF">
        <w:t xml:space="preserve">, </w:t>
      </w:r>
      <w:r w:rsidRPr="002A39AF">
        <w:rPr>
          <w:lang w:val="en-US"/>
        </w:rPr>
        <w:t>ACE</w:t>
      </w:r>
      <w:r w:rsidRPr="002A39AF">
        <w:t xml:space="preserve"> </w:t>
      </w:r>
      <w:r w:rsidR="00C447BB" w:rsidRPr="002A39AF">
        <w:t>–</w:t>
      </w:r>
      <w:r w:rsidRPr="002A39AF">
        <w:t xml:space="preserve"> </w:t>
      </w:r>
      <w:proofErr w:type="spellStart"/>
      <w:r w:rsidRPr="002A39AF">
        <w:t>аценафтилен</w:t>
      </w:r>
      <w:proofErr w:type="spellEnd"/>
      <w:r w:rsidRPr="002A39AF">
        <w:t xml:space="preserve">, </w:t>
      </w:r>
      <w:r w:rsidRPr="002A39AF">
        <w:rPr>
          <w:lang w:val="en-US"/>
        </w:rPr>
        <w:t>FLN</w:t>
      </w:r>
      <w:r w:rsidRPr="002A39AF">
        <w:t xml:space="preserve"> </w:t>
      </w:r>
      <w:r w:rsidR="00C447BB" w:rsidRPr="002A39AF">
        <w:t>–</w:t>
      </w:r>
      <w:r w:rsidRPr="002A39AF">
        <w:t xml:space="preserve"> </w:t>
      </w:r>
      <w:proofErr w:type="spellStart"/>
      <w:r w:rsidRPr="002A39AF">
        <w:t>флуорантен</w:t>
      </w:r>
      <w:proofErr w:type="spellEnd"/>
      <w:r w:rsidRPr="002A39AF">
        <w:t xml:space="preserve">, </w:t>
      </w:r>
      <w:r w:rsidRPr="002A39AF">
        <w:rPr>
          <w:lang w:val="en-US"/>
        </w:rPr>
        <w:t>PYR</w:t>
      </w:r>
      <w:r w:rsidRPr="002A39AF">
        <w:t xml:space="preserve"> </w:t>
      </w:r>
      <w:r w:rsidR="00C447BB" w:rsidRPr="002A39AF">
        <w:t>–</w:t>
      </w:r>
      <w:r w:rsidRPr="002A39AF">
        <w:t xml:space="preserve"> </w:t>
      </w:r>
      <w:proofErr w:type="spellStart"/>
      <w:r w:rsidRPr="002A39AF">
        <w:t>пирен</w:t>
      </w:r>
      <w:proofErr w:type="spellEnd"/>
      <w:r w:rsidRPr="002A39AF">
        <w:t xml:space="preserve">, </w:t>
      </w:r>
      <w:r w:rsidRPr="002A39AF">
        <w:rPr>
          <w:lang w:val="en-US"/>
        </w:rPr>
        <w:t>CHR</w:t>
      </w:r>
      <w:r w:rsidRPr="002A39AF">
        <w:t xml:space="preserve"> </w:t>
      </w:r>
      <w:r w:rsidR="00C447BB" w:rsidRPr="002A39AF">
        <w:t>–</w:t>
      </w:r>
      <w:r w:rsidRPr="002A39AF">
        <w:t xml:space="preserve"> хризен, </w:t>
      </w:r>
      <w:proofErr w:type="spellStart"/>
      <w:r w:rsidRPr="002A39AF">
        <w:rPr>
          <w:lang w:val="en-US"/>
        </w:rPr>
        <w:t>BaA</w:t>
      </w:r>
      <w:proofErr w:type="spellEnd"/>
      <w:r w:rsidRPr="002A39AF">
        <w:t xml:space="preserve"> – </w:t>
      </w:r>
      <w:proofErr w:type="spellStart"/>
      <w:r w:rsidRPr="002A39AF">
        <w:t>бенз</w:t>
      </w:r>
      <w:proofErr w:type="spellEnd"/>
      <w:r w:rsidRPr="002A39AF">
        <w:t xml:space="preserve">(а)антрацен, </w:t>
      </w:r>
      <w:proofErr w:type="spellStart"/>
      <w:r w:rsidRPr="002A39AF">
        <w:rPr>
          <w:lang w:val="en-US"/>
        </w:rPr>
        <w:t>BbF</w:t>
      </w:r>
      <w:proofErr w:type="spellEnd"/>
      <w:r w:rsidRPr="002A39AF">
        <w:t xml:space="preserve"> – </w:t>
      </w:r>
      <w:proofErr w:type="spellStart"/>
      <w:r w:rsidRPr="002A39AF">
        <w:t>бенз</w:t>
      </w:r>
      <w:proofErr w:type="spellEnd"/>
      <w:r w:rsidRPr="002A39AF">
        <w:t>(</w:t>
      </w:r>
      <w:r w:rsidRPr="002A39AF">
        <w:rPr>
          <w:lang w:val="en-US"/>
        </w:rPr>
        <w:t>b</w:t>
      </w:r>
      <w:r w:rsidRPr="002A39AF">
        <w:t>)</w:t>
      </w:r>
      <w:proofErr w:type="spellStart"/>
      <w:r w:rsidRPr="002A39AF">
        <w:t>флуорантен</w:t>
      </w:r>
      <w:proofErr w:type="spellEnd"/>
      <w:r w:rsidRPr="002A39AF">
        <w:t xml:space="preserve">, </w:t>
      </w:r>
      <w:proofErr w:type="spellStart"/>
      <w:r w:rsidRPr="002A39AF">
        <w:rPr>
          <w:lang w:val="en-US"/>
        </w:rPr>
        <w:t>BkF</w:t>
      </w:r>
      <w:proofErr w:type="spellEnd"/>
      <w:r w:rsidRPr="002A39AF">
        <w:t xml:space="preserve"> – </w:t>
      </w:r>
      <w:proofErr w:type="spellStart"/>
      <w:r w:rsidRPr="002A39AF">
        <w:t>бенз</w:t>
      </w:r>
      <w:proofErr w:type="spellEnd"/>
      <w:r w:rsidRPr="002A39AF">
        <w:t>(</w:t>
      </w:r>
      <w:r w:rsidRPr="002A39AF">
        <w:rPr>
          <w:lang w:val="en-US"/>
        </w:rPr>
        <w:t>k</w:t>
      </w:r>
      <w:r w:rsidRPr="002A39AF">
        <w:t>)</w:t>
      </w:r>
      <w:proofErr w:type="spellStart"/>
      <w:r w:rsidRPr="002A39AF">
        <w:t>флуорантен</w:t>
      </w:r>
      <w:proofErr w:type="spellEnd"/>
      <w:r w:rsidRPr="002A39AF">
        <w:t xml:space="preserve">, </w:t>
      </w:r>
      <w:proofErr w:type="spellStart"/>
      <w:r w:rsidRPr="002A39AF">
        <w:rPr>
          <w:lang w:val="en-US"/>
        </w:rPr>
        <w:t>BaP</w:t>
      </w:r>
      <w:proofErr w:type="spellEnd"/>
      <w:r w:rsidRPr="002A39AF">
        <w:t xml:space="preserve"> – </w:t>
      </w:r>
      <w:proofErr w:type="spellStart"/>
      <w:r w:rsidRPr="002A39AF">
        <w:t>бенз</w:t>
      </w:r>
      <w:proofErr w:type="spellEnd"/>
      <w:r w:rsidRPr="002A39AF">
        <w:t>(а)</w:t>
      </w:r>
      <w:proofErr w:type="spellStart"/>
      <w:r w:rsidRPr="002A39AF">
        <w:t>пирен</w:t>
      </w:r>
      <w:proofErr w:type="spellEnd"/>
      <w:r w:rsidRPr="002A39AF">
        <w:t xml:space="preserve">, </w:t>
      </w:r>
      <w:r w:rsidRPr="002A39AF">
        <w:rPr>
          <w:lang w:val="en-US"/>
        </w:rPr>
        <w:t>DBA</w:t>
      </w:r>
      <w:r w:rsidRPr="002A39AF">
        <w:t xml:space="preserve"> </w:t>
      </w:r>
      <w:proofErr w:type="spellStart"/>
      <w:r w:rsidRPr="002A39AF">
        <w:t>дибенз</w:t>
      </w:r>
      <w:proofErr w:type="spellEnd"/>
      <w:r w:rsidRPr="002A39AF">
        <w:t>(</w:t>
      </w:r>
      <w:r w:rsidRPr="002A39AF">
        <w:rPr>
          <w:lang w:val="en-US"/>
        </w:rPr>
        <w:t>a</w:t>
      </w:r>
      <w:r w:rsidRPr="002A39AF">
        <w:t>,</w:t>
      </w:r>
      <w:r w:rsidRPr="002A39AF">
        <w:rPr>
          <w:lang w:val="en-US"/>
        </w:rPr>
        <w:t>h</w:t>
      </w:r>
      <w:r w:rsidRPr="002A39AF">
        <w:t xml:space="preserve">)антрацен, </w:t>
      </w:r>
      <w:proofErr w:type="spellStart"/>
      <w:r w:rsidRPr="002A39AF">
        <w:rPr>
          <w:lang w:val="en-US"/>
        </w:rPr>
        <w:t>BghiP</w:t>
      </w:r>
      <w:proofErr w:type="spellEnd"/>
      <w:r w:rsidRPr="002A39AF">
        <w:t xml:space="preserve"> – </w:t>
      </w:r>
      <w:proofErr w:type="spellStart"/>
      <w:r w:rsidRPr="002A39AF">
        <w:t>бенз</w:t>
      </w:r>
      <w:proofErr w:type="spellEnd"/>
      <w:r w:rsidRPr="002A39AF">
        <w:t>(</w:t>
      </w:r>
      <w:r w:rsidRPr="002A39AF">
        <w:rPr>
          <w:lang w:val="en-US"/>
        </w:rPr>
        <w:t>g</w:t>
      </w:r>
      <w:r w:rsidRPr="002A39AF">
        <w:t>,</w:t>
      </w:r>
      <w:r w:rsidRPr="002A39AF">
        <w:rPr>
          <w:lang w:val="en-US"/>
        </w:rPr>
        <w:t>h</w:t>
      </w:r>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w:t>
      </w:r>
      <w:r w:rsidRPr="002A39AF">
        <w:rPr>
          <w:lang w:val="en-US"/>
        </w:rPr>
        <w:t>IND</w:t>
      </w:r>
      <w:r w:rsidRPr="002A39AF">
        <w:t xml:space="preserve"> – </w:t>
      </w:r>
      <w:proofErr w:type="spellStart"/>
      <w:r w:rsidRPr="002A39AF">
        <w:t>индено</w:t>
      </w:r>
      <w:proofErr w:type="spellEnd"/>
      <w:r w:rsidRPr="002A39AF">
        <w:t>(1,2,3-</w:t>
      </w:r>
      <w:r w:rsidRPr="002A39AF">
        <w:rPr>
          <w:lang w:val="en-US"/>
        </w:rPr>
        <w:t>cd</w:t>
      </w:r>
      <w:r w:rsidRPr="002A39AF">
        <w:t>)</w:t>
      </w:r>
      <w:proofErr w:type="spellStart"/>
      <w:r w:rsidRPr="002A39AF">
        <w:t>пирен</w:t>
      </w:r>
      <w:proofErr w:type="spellEnd"/>
      <w:r w:rsidRPr="002A39AF">
        <w:t xml:space="preserve">»; «-» – данные отсутствуют; 1 – канцерогенно для человека, 2А – вероятно канцерогенно для человека, 2В – возможно канцерогенно для человека, 3 </w:t>
      </w:r>
      <w:r w:rsidR="00615D39" w:rsidRPr="002A39AF">
        <w:t>–</w:t>
      </w:r>
      <w:r w:rsidRPr="002A39AF">
        <w:t xml:space="preserve"> невозможно классифицировать по канцерогенности для человека</w:t>
      </w:r>
    </w:p>
    <w:p w14:paraId="59F42509" w14:textId="77777777" w:rsidR="005728E7" w:rsidRPr="002A39AF" w:rsidRDefault="005728E7" w:rsidP="00361D2C">
      <w:pPr>
        <w:pStyle w:val="a7"/>
      </w:pPr>
    </w:p>
    <w:p w14:paraId="063DC0E3" w14:textId="77777777" w:rsidR="005728E7" w:rsidRPr="002A39AF" w:rsidRDefault="005728E7" w:rsidP="00361D2C">
      <w:pPr>
        <w:pStyle w:val="a7"/>
        <w:sectPr w:rsidR="005728E7" w:rsidRPr="002A39AF" w:rsidSect="00051803">
          <w:pgSz w:w="16838" w:h="11906" w:orient="landscape"/>
          <w:pgMar w:top="1134" w:right="567" w:bottom="1134" w:left="1418" w:header="709" w:footer="709" w:gutter="0"/>
          <w:cols w:space="708"/>
          <w:docGrid w:linePitch="360"/>
        </w:sectPr>
      </w:pPr>
    </w:p>
    <w:p w14:paraId="0A1D6630" w14:textId="483AA33E" w:rsidR="005728E7" w:rsidRPr="002A39AF" w:rsidRDefault="005728E7" w:rsidP="00361D2C">
      <w:r w:rsidRPr="002A39AF">
        <w:lastRenderedPageBreak/>
        <w:t>Аккумуляция ПАУ в почвах связана как с природными процессами их образования, так и с техногенным поступлением (</w:t>
      </w:r>
      <w:proofErr w:type="spellStart"/>
      <w:r w:rsidRPr="002A39AF">
        <w:t>Gennadiev</w:t>
      </w:r>
      <w:proofErr w:type="spellEnd"/>
      <w:r w:rsidRPr="002A39AF">
        <w:t xml:space="preserve">, </w:t>
      </w:r>
      <w:proofErr w:type="spellStart"/>
      <w:r w:rsidRPr="002A39AF">
        <w:t>Tsibart</w:t>
      </w:r>
      <w:proofErr w:type="spellEnd"/>
      <w:r w:rsidRPr="002A39AF">
        <w:t>, 2013</w:t>
      </w:r>
      <w:r w:rsidR="000B5509" w:rsidRPr="002A39AF">
        <w:t>, 2015</w:t>
      </w:r>
      <w:r w:rsidRPr="002A39AF">
        <w:t xml:space="preserve">). Восстановительные условия способствуют образованию </w:t>
      </w:r>
      <w:proofErr w:type="spellStart"/>
      <w:r w:rsidRPr="002A39AF">
        <w:t>педогенных</w:t>
      </w:r>
      <w:proofErr w:type="spellEnd"/>
      <w:r w:rsidRPr="002A39AF">
        <w:t xml:space="preserve"> ПАУ в обводненных горизонтах почв пойменных ландшафтов (</w:t>
      </w:r>
      <w:r w:rsidRPr="002A39AF">
        <w:rPr>
          <w:lang w:val="en-US"/>
        </w:rPr>
        <w:t>Thiele</w:t>
      </w:r>
      <w:r w:rsidRPr="002A39AF">
        <w:t xml:space="preserve">, </w:t>
      </w:r>
      <w:r w:rsidRPr="002A39AF">
        <w:rPr>
          <w:lang w:val="en-US"/>
        </w:rPr>
        <w:t>Br</w:t>
      </w:r>
      <w:r w:rsidRPr="002A39AF">
        <w:t>ü</w:t>
      </w:r>
      <w:proofErr w:type="spellStart"/>
      <w:r w:rsidRPr="002A39AF">
        <w:rPr>
          <w:lang w:val="en-US"/>
        </w:rPr>
        <w:t>mmer</w:t>
      </w:r>
      <w:proofErr w:type="spellEnd"/>
      <w:r w:rsidRPr="002A39AF">
        <w:t>, 2002). Здесь ПАУ могут быть образованы за счет трансформации органического вещества почвы (</w:t>
      </w:r>
      <w:proofErr w:type="spellStart"/>
      <w:r w:rsidRPr="002A39AF">
        <w:rPr>
          <w:lang w:val="en-US"/>
        </w:rPr>
        <w:t>Beznosikov</w:t>
      </w:r>
      <w:proofErr w:type="spellEnd"/>
      <w:r w:rsidRPr="002A39AF">
        <w:t xml:space="preserve">, </w:t>
      </w:r>
      <w:proofErr w:type="spellStart"/>
      <w:r w:rsidRPr="002A39AF">
        <w:rPr>
          <w:lang w:val="en-US"/>
        </w:rPr>
        <w:t>Gabov</w:t>
      </w:r>
      <w:proofErr w:type="spellEnd"/>
      <w:r w:rsidRPr="002A39AF">
        <w:t xml:space="preserve">, 2017; </w:t>
      </w:r>
      <w:r w:rsidRPr="002A39AF">
        <w:rPr>
          <w:lang w:val="en-US"/>
        </w:rPr>
        <w:t>Vasil</w:t>
      </w:r>
      <w:r w:rsidRPr="002A39AF">
        <w:t>’</w:t>
      </w:r>
      <w:proofErr w:type="spellStart"/>
      <w:r w:rsidRPr="002A39AF">
        <w:rPr>
          <w:lang w:val="en-US"/>
        </w:rPr>
        <w:t>chuk</w:t>
      </w:r>
      <w:proofErr w:type="spellEnd"/>
      <w:r w:rsidRPr="002A39AF">
        <w:t xml:space="preserve"> </w:t>
      </w:r>
      <w:r w:rsidRPr="002A39AF">
        <w:rPr>
          <w:lang w:val="en-US"/>
        </w:rPr>
        <w:t>et</w:t>
      </w:r>
      <w:r w:rsidRPr="002A39AF">
        <w:t xml:space="preserve"> </w:t>
      </w:r>
      <w:r w:rsidRPr="002A39AF">
        <w:rPr>
          <w:lang w:val="en-US"/>
        </w:rPr>
        <w:t>al</w:t>
      </w:r>
      <w:r w:rsidRPr="002A39AF">
        <w:t xml:space="preserve"> 2020). Биогенными источниками ПАУ, таких как </w:t>
      </w:r>
      <w:proofErr w:type="spellStart"/>
      <w:r w:rsidRPr="002A39AF">
        <w:t>перилен</w:t>
      </w:r>
      <w:proofErr w:type="spellEnd"/>
      <w:r w:rsidRPr="002A39AF">
        <w:t>, могут являться грибы – деструкторы древесины (</w:t>
      </w:r>
      <w:proofErr w:type="spellStart"/>
      <w:r w:rsidRPr="002A39AF">
        <w:rPr>
          <w:lang w:val="en-US"/>
        </w:rPr>
        <w:t>Wakeham</w:t>
      </w:r>
      <w:proofErr w:type="spellEnd"/>
      <w:r w:rsidR="004E1F4C" w:rsidRPr="002A39AF">
        <w:t xml:space="preserve"> </w:t>
      </w:r>
      <w:r w:rsidR="004E1F4C" w:rsidRPr="002A39AF">
        <w:rPr>
          <w:lang w:val="en-US"/>
        </w:rPr>
        <w:t>et</w:t>
      </w:r>
      <w:r w:rsidR="004E1F4C" w:rsidRPr="002A39AF">
        <w:t xml:space="preserve"> </w:t>
      </w:r>
      <w:r w:rsidR="004E1F4C" w:rsidRPr="002A39AF">
        <w:rPr>
          <w:lang w:val="en-US"/>
        </w:rPr>
        <w:t>al</w:t>
      </w:r>
      <w:r w:rsidR="004E1F4C" w:rsidRPr="002A39AF">
        <w:t xml:space="preserve">., </w:t>
      </w:r>
      <w:r w:rsidRPr="002A39AF">
        <w:t xml:space="preserve">2016). Техногенные источники происхождения ПАУ весьма разнообразны, так как практически любой технологический процесс переработки углеродсодержащих материалов включает в себя термическую обработку. Несмотря на </w:t>
      </w:r>
      <w:r w:rsidR="00535291" w:rsidRPr="002A39AF">
        <w:t>вс</w:t>
      </w:r>
      <w:r w:rsidR="00535291">
        <w:t>ё</w:t>
      </w:r>
      <w:r w:rsidR="00535291" w:rsidRPr="002A39AF">
        <w:t xml:space="preserve"> </w:t>
      </w:r>
      <w:r w:rsidRPr="002A39AF">
        <w:t xml:space="preserve">разнообразие источников происхождения ПАУ, </w:t>
      </w:r>
      <w:proofErr w:type="spellStart"/>
      <w:r w:rsidRPr="002A39AF">
        <w:t>поллютанты</w:t>
      </w:r>
      <w:proofErr w:type="spellEnd"/>
      <w:r w:rsidRPr="002A39AF">
        <w:t xml:space="preserve"> </w:t>
      </w:r>
      <w:r w:rsidR="00535291" w:rsidRPr="002A39AF">
        <w:t>поступа</w:t>
      </w:r>
      <w:r w:rsidR="00535291">
        <w:t>ю</w:t>
      </w:r>
      <w:r w:rsidR="00535291" w:rsidRPr="002A39AF">
        <w:t xml:space="preserve">т </w:t>
      </w:r>
      <w:r w:rsidRPr="002A39AF">
        <w:t xml:space="preserve">в почву двумя основными путями: в виде молекул, сорбированных на твердой матрице – носителе </w:t>
      </w:r>
      <w:proofErr w:type="spellStart"/>
      <w:r w:rsidRPr="002A39AF">
        <w:t>поллютантов</w:t>
      </w:r>
      <w:proofErr w:type="spellEnd"/>
      <w:r w:rsidRPr="002A39AF">
        <w:t xml:space="preserve"> или в составе жидких горюче-смазочных материалов (</w:t>
      </w:r>
      <w:r w:rsidRPr="002A39AF">
        <w:rPr>
          <w:lang w:val="en-US"/>
        </w:rPr>
        <w:t>Ali</w:t>
      </w:r>
      <w:r w:rsidRPr="002A39AF">
        <w:t xml:space="preserve"> </w:t>
      </w:r>
      <w:r w:rsidRPr="002A39AF">
        <w:rPr>
          <w:lang w:val="en-US"/>
        </w:rPr>
        <w:t>et</w:t>
      </w:r>
      <w:r w:rsidRPr="002A39AF">
        <w:t xml:space="preserve"> </w:t>
      </w:r>
      <w:r w:rsidRPr="002A39AF">
        <w:rPr>
          <w:lang w:val="en-US"/>
        </w:rPr>
        <w:t>al</w:t>
      </w:r>
      <w:r w:rsidRPr="002A39AF">
        <w:t xml:space="preserve">., 2022; </w:t>
      </w:r>
      <w:proofErr w:type="spellStart"/>
      <w:r w:rsidRPr="002A39AF">
        <w:t>Kumar</w:t>
      </w:r>
      <w:proofErr w:type="spellEnd"/>
      <w:r w:rsidRPr="002A39AF">
        <w:t xml:space="preserve"> </w:t>
      </w:r>
      <w:r w:rsidRPr="002A39AF">
        <w:rPr>
          <w:lang w:val="en-US"/>
        </w:rPr>
        <w:t>et</w:t>
      </w:r>
      <w:r w:rsidRPr="002A39AF">
        <w:t xml:space="preserve"> </w:t>
      </w:r>
      <w:r w:rsidRPr="002A39AF">
        <w:rPr>
          <w:lang w:val="en-US"/>
        </w:rPr>
        <w:t>al</w:t>
      </w:r>
      <w:r w:rsidRPr="002A39AF">
        <w:t>., 2021</w:t>
      </w:r>
      <w:r w:rsidR="00E35E6B" w:rsidRPr="002A39AF">
        <w:t>).</w:t>
      </w:r>
      <w:r w:rsidRPr="002A39AF">
        <w:t xml:space="preserve"> </w:t>
      </w:r>
    </w:p>
    <w:p w14:paraId="24E5E8E0" w14:textId="77777777" w:rsidR="005728E7" w:rsidRPr="002A39AF" w:rsidRDefault="005728E7" w:rsidP="00361D2C">
      <w:r w:rsidRPr="002A39AF">
        <w:t>Ввиду разнообразия и повсеместном присутствии источников поступления ПАУ их накопление в почвах происходит непрерывно. В виде аэрозолей ПАУ способны перемещаться на большие расстояния через атмосферу, охватывая полярные и тропические зоны (</w:t>
      </w:r>
      <w:proofErr w:type="spellStart"/>
      <w:r w:rsidRPr="002A39AF">
        <w:t>Wilcke</w:t>
      </w:r>
      <w:proofErr w:type="spellEnd"/>
      <w:r w:rsidRPr="002A39AF">
        <w:t xml:space="preserve">, 2000; Abakumov, 2015; </w:t>
      </w:r>
      <w:proofErr w:type="spellStart"/>
      <w:r w:rsidRPr="002A39AF">
        <w:t>Siemering</w:t>
      </w:r>
      <w:proofErr w:type="spellEnd"/>
      <w:r w:rsidRPr="002A39AF">
        <w:t xml:space="preserve">, </w:t>
      </w:r>
      <w:proofErr w:type="spellStart"/>
      <w:r w:rsidRPr="002A39AF">
        <w:t>Thiboldeaux</w:t>
      </w:r>
      <w:proofErr w:type="spellEnd"/>
      <w:r w:rsidRPr="002A39AF">
        <w:t xml:space="preserve">, 2021). </w:t>
      </w:r>
    </w:p>
    <w:p w14:paraId="28719B41" w14:textId="0C956675" w:rsidR="005728E7" w:rsidRPr="002A39AF" w:rsidRDefault="005728E7" w:rsidP="00535291">
      <w:r w:rsidRPr="002A39AF">
        <w:t xml:space="preserve">Для почв автоморфных ландшафтов поступление </w:t>
      </w:r>
      <w:proofErr w:type="spellStart"/>
      <w:r w:rsidRPr="002A39AF">
        <w:t>полиаренов</w:t>
      </w:r>
      <w:proofErr w:type="spellEnd"/>
      <w:r w:rsidRPr="002A39AF">
        <w:t xml:space="preserve"> связано прежде всего с осаждением частиц-носителей </w:t>
      </w:r>
      <w:proofErr w:type="spellStart"/>
      <w:r w:rsidRPr="002A39AF">
        <w:t>поллютантов</w:t>
      </w:r>
      <w:proofErr w:type="spellEnd"/>
      <w:r w:rsidRPr="002A39AF">
        <w:t xml:space="preserve"> (Геннадиев, </w:t>
      </w:r>
      <w:proofErr w:type="spellStart"/>
      <w:r w:rsidRPr="002A39AF">
        <w:t>Пиковский</w:t>
      </w:r>
      <w:proofErr w:type="spellEnd"/>
      <w:r w:rsidRPr="002A39AF">
        <w:t xml:space="preserve">, 2007; </w:t>
      </w:r>
      <w:proofErr w:type="spellStart"/>
      <w:r w:rsidR="002F6DC2" w:rsidRPr="002A39AF">
        <w:t>Gennadiev</w:t>
      </w:r>
      <w:proofErr w:type="spellEnd"/>
      <w:r w:rsidR="002F6DC2" w:rsidRPr="002A39AF">
        <w:t xml:space="preserve">, </w:t>
      </w:r>
      <w:proofErr w:type="spellStart"/>
      <w:r w:rsidR="002F6DC2" w:rsidRPr="002A39AF">
        <w:t>Tsibart</w:t>
      </w:r>
      <w:proofErr w:type="spellEnd"/>
      <w:r w:rsidR="002F6DC2" w:rsidRPr="002A39AF">
        <w:t xml:space="preserve"> 2013; </w:t>
      </w:r>
      <w:r w:rsidRPr="002A39AF">
        <w:t>Геннадиев</w:t>
      </w:r>
      <w:r w:rsidRPr="002A39AF" w:rsidDel="00274B54">
        <w:t xml:space="preserve"> </w:t>
      </w:r>
      <w:r w:rsidRPr="002A39AF">
        <w:t xml:space="preserve">и др., 2015; </w:t>
      </w:r>
      <w:proofErr w:type="spellStart"/>
      <w:r w:rsidRPr="002A39AF">
        <w:t>Nikiforova</w:t>
      </w:r>
      <w:proofErr w:type="spellEnd"/>
      <w:r w:rsidRPr="002A39AF">
        <w:t xml:space="preserve"> </w:t>
      </w:r>
      <w:r w:rsidRPr="002A39AF">
        <w:rPr>
          <w:lang w:val="en-US"/>
        </w:rPr>
        <w:t>et</w:t>
      </w:r>
      <w:r w:rsidRPr="002A39AF">
        <w:t xml:space="preserve"> </w:t>
      </w:r>
      <w:r w:rsidRPr="002A39AF">
        <w:rPr>
          <w:lang w:val="en-US"/>
        </w:rPr>
        <w:t>al</w:t>
      </w:r>
      <w:r w:rsidRPr="002A39AF">
        <w:t xml:space="preserve">., 2021; </w:t>
      </w:r>
      <w:proofErr w:type="spellStart"/>
      <w:r w:rsidR="002F6DC2" w:rsidRPr="002A39AF">
        <w:t>Dai</w:t>
      </w:r>
      <w:proofErr w:type="spellEnd"/>
      <w:r w:rsidR="002F6DC2" w:rsidRPr="002A39AF">
        <w:t xml:space="preserve"> </w:t>
      </w:r>
      <w:r w:rsidR="002F6DC2" w:rsidRPr="002A39AF">
        <w:rPr>
          <w:lang w:val="en-US"/>
        </w:rPr>
        <w:t>et</w:t>
      </w:r>
      <w:r w:rsidR="002F6DC2" w:rsidRPr="002A39AF">
        <w:t xml:space="preserve"> </w:t>
      </w:r>
      <w:r w:rsidR="002F6DC2" w:rsidRPr="002A39AF">
        <w:rPr>
          <w:lang w:val="en-US"/>
        </w:rPr>
        <w:t>al</w:t>
      </w:r>
      <w:r w:rsidR="002F6DC2" w:rsidRPr="002A39AF">
        <w:t xml:space="preserve">., 2022; </w:t>
      </w:r>
      <w:proofErr w:type="spellStart"/>
      <w:r w:rsidRPr="002A39AF">
        <w:t>Shen</w:t>
      </w:r>
      <w:proofErr w:type="spellEnd"/>
      <w:r w:rsidRPr="002A39AF">
        <w:t xml:space="preserve"> </w:t>
      </w:r>
      <w:r w:rsidRPr="002A39AF">
        <w:rPr>
          <w:lang w:val="en-US"/>
        </w:rPr>
        <w:t>et</w:t>
      </w:r>
      <w:r w:rsidRPr="002A39AF">
        <w:t xml:space="preserve"> </w:t>
      </w:r>
      <w:r w:rsidRPr="002A39AF">
        <w:rPr>
          <w:lang w:val="en-US"/>
        </w:rPr>
        <w:t>al</w:t>
      </w:r>
      <w:r w:rsidRPr="002A39AF">
        <w:t>., 2024). В Китае годовые выбросы в атмосферу 16 приоритетных ПАУ достигают примерно 100 тыс. т. (</w:t>
      </w:r>
      <w:proofErr w:type="spellStart"/>
      <w:r w:rsidRPr="002A39AF">
        <w:t>Qiu</w:t>
      </w:r>
      <w:proofErr w:type="spellEnd"/>
      <w:r w:rsidRPr="002A39AF">
        <w:t xml:space="preserve"> </w:t>
      </w:r>
      <w:r w:rsidRPr="002A39AF">
        <w:rPr>
          <w:lang w:val="en-US"/>
        </w:rPr>
        <w:t>et</w:t>
      </w:r>
      <w:r w:rsidRPr="002A39AF">
        <w:t xml:space="preserve"> </w:t>
      </w:r>
      <w:r w:rsidRPr="002A39AF">
        <w:rPr>
          <w:lang w:val="en-US"/>
        </w:rPr>
        <w:t>al</w:t>
      </w:r>
      <w:r w:rsidRPr="002A39AF">
        <w:t xml:space="preserve">, 2019). Для почв гидроморфных ландшафтов, вблизи маршрутов речного и морского транспорта происходит смещение преобладающего источника в сторону доминирования разливов нефти и нефтепродуктов (Геннадиев, </w:t>
      </w:r>
      <w:proofErr w:type="spellStart"/>
      <w:r w:rsidRPr="002A39AF">
        <w:t>Пиковский</w:t>
      </w:r>
      <w:proofErr w:type="spellEnd"/>
      <w:r w:rsidRPr="002A39AF">
        <w:t xml:space="preserve">, 2007; </w:t>
      </w:r>
      <w:proofErr w:type="spellStart"/>
      <w:r w:rsidRPr="002A39AF">
        <w:t>Guo</w:t>
      </w:r>
      <w:proofErr w:type="spellEnd"/>
      <w:r w:rsidRPr="002A39AF" w:rsidDel="0057573D">
        <w:t xml:space="preserve"> </w:t>
      </w:r>
      <w:r w:rsidRPr="002A39AF">
        <w:rPr>
          <w:lang w:val="en-US"/>
        </w:rPr>
        <w:t>et</w:t>
      </w:r>
      <w:r w:rsidRPr="002A39AF">
        <w:t xml:space="preserve"> </w:t>
      </w:r>
      <w:r w:rsidRPr="002A39AF">
        <w:rPr>
          <w:lang w:val="en-US"/>
        </w:rPr>
        <w:t>al</w:t>
      </w:r>
      <w:r w:rsidRPr="002A39AF">
        <w:t xml:space="preserve">., 2010). При этом содержание </w:t>
      </w:r>
      <w:proofErr w:type="spellStart"/>
      <w:r w:rsidRPr="002A39AF">
        <w:t>бенз</w:t>
      </w:r>
      <w:proofErr w:type="spellEnd"/>
      <w:r w:rsidRPr="002A39AF">
        <w:t>(а)</w:t>
      </w:r>
      <w:proofErr w:type="spellStart"/>
      <w:r w:rsidRPr="002A39AF">
        <w:t>пирена</w:t>
      </w:r>
      <w:proofErr w:type="spellEnd"/>
      <w:r w:rsidRPr="002A39AF">
        <w:t xml:space="preserve"> в прибрежных почвах, расположенных вблизи портов и каналов транзита водного транспорта, может в сотни раз превышать фоновые значения (</w:t>
      </w:r>
      <w:proofErr w:type="spellStart"/>
      <w:r w:rsidR="002F6DC2" w:rsidRPr="002A39AF">
        <w:t>Kasimov</w:t>
      </w:r>
      <w:proofErr w:type="spellEnd"/>
      <w:r w:rsidR="002F6DC2" w:rsidRPr="002A39AF" w:rsidDel="0057573D">
        <w:t xml:space="preserve"> </w:t>
      </w:r>
      <w:r w:rsidR="002F6DC2" w:rsidRPr="002A39AF">
        <w:rPr>
          <w:lang w:val="en-US"/>
        </w:rPr>
        <w:t>et</w:t>
      </w:r>
      <w:r w:rsidR="002F6DC2" w:rsidRPr="002A39AF">
        <w:t xml:space="preserve"> </w:t>
      </w:r>
      <w:r w:rsidR="002F6DC2" w:rsidRPr="002A39AF">
        <w:rPr>
          <w:lang w:val="en-US"/>
        </w:rPr>
        <w:t>al</w:t>
      </w:r>
      <w:r w:rsidR="002F6DC2" w:rsidRPr="002A39AF">
        <w:t xml:space="preserve">., 2019; </w:t>
      </w:r>
      <w:proofErr w:type="spellStart"/>
      <w:r w:rsidRPr="002A39AF">
        <w:t>Ferrara</w:t>
      </w:r>
      <w:proofErr w:type="spellEnd"/>
      <w:r w:rsidRPr="002A39AF">
        <w:t xml:space="preserve"> </w:t>
      </w:r>
      <w:r w:rsidRPr="002A39AF">
        <w:rPr>
          <w:lang w:val="en-US"/>
        </w:rPr>
        <w:t>et</w:t>
      </w:r>
      <w:r w:rsidRPr="002A39AF">
        <w:t xml:space="preserve"> </w:t>
      </w:r>
      <w:r w:rsidRPr="002A39AF">
        <w:rPr>
          <w:lang w:val="en-US"/>
        </w:rPr>
        <w:t>al</w:t>
      </w:r>
      <w:r w:rsidRPr="002A39AF">
        <w:t xml:space="preserve">., 2020; </w:t>
      </w:r>
      <w:proofErr w:type="spellStart"/>
      <w:r w:rsidRPr="002A39AF">
        <w:t>Shen</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2024</w:t>
      </w:r>
      <w:r w:rsidR="00B87084" w:rsidRPr="002A39AF">
        <w:t>)</w:t>
      </w:r>
      <w:r w:rsidRPr="002A39AF">
        <w:t xml:space="preserve">. </w:t>
      </w:r>
    </w:p>
    <w:p w14:paraId="295DCF00" w14:textId="77777777" w:rsidR="005728E7" w:rsidRPr="002A39AF" w:rsidRDefault="005728E7" w:rsidP="00FA7E85">
      <w:pPr>
        <w:pStyle w:val="2"/>
      </w:pPr>
      <w:bookmarkStart w:id="7" w:name="_Toc234190024"/>
      <w:r w:rsidRPr="002A39AF">
        <w:lastRenderedPageBreak/>
        <w:t>1.</w:t>
      </w:r>
      <w:bookmarkStart w:id="8" w:name="_Hlk229532418"/>
      <w:r w:rsidRPr="002A39AF">
        <w:t xml:space="preserve">2 Аккумуляция ПАУ в прибрежных почвах природных и </w:t>
      </w:r>
      <w:proofErr w:type="spellStart"/>
      <w:r w:rsidRPr="002A39AF">
        <w:t>техногенно</w:t>
      </w:r>
      <w:proofErr w:type="spellEnd"/>
      <w:r w:rsidRPr="002A39AF">
        <w:t xml:space="preserve"> преобразованных ландшафтов</w:t>
      </w:r>
      <w:bookmarkEnd w:id="7"/>
    </w:p>
    <w:bookmarkEnd w:id="8"/>
    <w:p w14:paraId="7EA9BA38" w14:textId="77777777" w:rsidR="00A00D09" w:rsidRPr="002A39AF" w:rsidRDefault="00A00D09" w:rsidP="00361D2C"/>
    <w:p w14:paraId="0EDB0A4B" w14:textId="2522D33D" w:rsidR="005728E7" w:rsidRPr="002A39AF" w:rsidRDefault="005728E7" w:rsidP="00361D2C">
      <w:r w:rsidRPr="002A39AF">
        <w:t>Аккумуляция ПАУ в прибрежных почвах происходит преимущественно вблизи городов и объектов промышленного производства (</w:t>
      </w:r>
      <w:proofErr w:type="spellStart"/>
      <w:r w:rsidR="002F6DC2" w:rsidRPr="002A39AF">
        <w:rPr>
          <w:lang w:val="en-US"/>
        </w:rPr>
        <w:t>Motelay</w:t>
      </w:r>
      <w:proofErr w:type="spellEnd"/>
      <w:r w:rsidR="002F6DC2" w:rsidRPr="002A39AF">
        <w:t>-</w:t>
      </w:r>
      <w:proofErr w:type="spellStart"/>
      <w:r w:rsidR="002F6DC2" w:rsidRPr="002A39AF">
        <w:rPr>
          <w:lang w:val="en-US"/>
        </w:rPr>
        <w:t>Massei</w:t>
      </w:r>
      <w:proofErr w:type="spellEnd"/>
      <w:r w:rsidR="002F6DC2" w:rsidRPr="002A39AF">
        <w:t xml:space="preserve"> </w:t>
      </w:r>
      <w:r w:rsidR="002F6DC2" w:rsidRPr="002A39AF">
        <w:rPr>
          <w:lang w:val="en-US"/>
        </w:rPr>
        <w:t>et</w:t>
      </w:r>
      <w:r w:rsidR="002F6DC2" w:rsidRPr="002A39AF">
        <w:t xml:space="preserve"> </w:t>
      </w:r>
      <w:r w:rsidR="002F6DC2" w:rsidRPr="002A39AF">
        <w:rPr>
          <w:lang w:val="en-US"/>
        </w:rPr>
        <w:t>al</w:t>
      </w:r>
      <w:r w:rsidR="002F6DC2" w:rsidRPr="002A39AF">
        <w:t xml:space="preserve">, 2004; </w:t>
      </w:r>
      <w:r w:rsidR="002F6DC2" w:rsidRPr="002A39AF">
        <w:rPr>
          <w:lang w:val="en-US"/>
        </w:rPr>
        <w:t>Zhang</w:t>
      </w:r>
      <w:r w:rsidR="002F6DC2" w:rsidRPr="002A39AF">
        <w:t xml:space="preserve"> </w:t>
      </w:r>
      <w:r w:rsidR="002F6DC2" w:rsidRPr="002A39AF">
        <w:rPr>
          <w:lang w:val="en-US"/>
        </w:rPr>
        <w:t>et</w:t>
      </w:r>
      <w:r w:rsidR="002F6DC2" w:rsidRPr="002A39AF">
        <w:t xml:space="preserve"> </w:t>
      </w:r>
      <w:r w:rsidR="002F6DC2" w:rsidRPr="002A39AF">
        <w:rPr>
          <w:lang w:val="en-US"/>
        </w:rPr>
        <w:t>al</w:t>
      </w:r>
      <w:r w:rsidR="002F6DC2" w:rsidRPr="002A39AF">
        <w:t xml:space="preserve">, 2004; </w:t>
      </w:r>
      <w:r w:rsidRPr="002A39AF">
        <w:rPr>
          <w:lang w:val="en-US"/>
        </w:rPr>
        <w:t>Xiao</w:t>
      </w:r>
      <w:r w:rsidRPr="002A39AF">
        <w:t xml:space="preserve"> </w:t>
      </w:r>
      <w:r w:rsidRPr="002A39AF">
        <w:rPr>
          <w:lang w:val="en-US"/>
        </w:rPr>
        <w:t>et</w:t>
      </w:r>
      <w:r w:rsidRPr="002A39AF">
        <w:t xml:space="preserve"> </w:t>
      </w:r>
      <w:r w:rsidRPr="002A39AF">
        <w:rPr>
          <w:lang w:val="en-US"/>
        </w:rPr>
        <w:t>al</w:t>
      </w:r>
      <w:r w:rsidRPr="002A39AF">
        <w:t xml:space="preserve">, 2014; </w:t>
      </w:r>
      <w:proofErr w:type="spellStart"/>
      <w:r w:rsidR="002F6DC2" w:rsidRPr="002A39AF">
        <w:rPr>
          <w:lang w:val="en-US"/>
        </w:rPr>
        <w:t>Beznosikov</w:t>
      </w:r>
      <w:proofErr w:type="spellEnd"/>
      <w:r w:rsidR="002F6DC2" w:rsidRPr="002A39AF">
        <w:t xml:space="preserve">, </w:t>
      </w:r>
      <w:proofErr w:type="spellStart"/>
      <w:r w:rsidR="002F6DC2" w:rsidRPr="002A39AF">
        <w:rPr>
          <w:lang w:val="en-US"/>
        </w:rPr>
        <w:t>Gabov</w:t>
      </w:r>
      <w:proofErr w:type="spellEnd"/>
      <w:r w:rsidR="002F6DC2" w:rsidRPr="002A39AF">
        <w:t>, 2017;</w:t>
      </w:r>
      <w:r w:rsidRPr="002A39AF">
        <w:rPr>
          <w:lang w:val="en-US"/>
        </w:rPr>
        <w:t>Cao</w:t>
      </w:r>
      <w:r w:rsidRPr="002A39AF">
        <w:t xml:space="preserve"> </w:t>
      </w:r>
      <w:r w:rsidRPr="002A39AF">
        <w:rPr>
          <w:lang w:val="en-US"/>
        </w:rPr>
        <w:t>et</w:t>
      </w:r>
      <w:r w:rsidRPr="002A39AF">
        <w:t xml:space="preserve"> </w:t>
      </w:r>
      <w:r w:rsidRPr="002A39AF">
        <w:rPr>
          <w:lang w:val="en-US"/>
        </w:rPr>
        <w:t>al</w:t>
      </w:r>
      <w:r w:rsidRPr="002A39AF">
        <w:t xml:space="preserve">, 2018; </w:t>
      </w:r>
      <w:r w:rsidR="00FC616C" w:rsidRPr="002A39AF">
        <w:rPr>
          <w:lang w:val="en-US"/>
        </w:rPr>
        <w:t>Clark</w:t>
      </w:r>
      <w:r w:rsidR="00FC616C" w:rsidRPr="002A39AF">
        <w:t xml:space="preserve">, 2018; </w:t>
      </w:r>
      <w:proofErr w:type="spellStart"/>
      <w:r w:rsidRPr="002A39AF">
        <w:rPr>
          <w:lang w:val="en-US"/>
        </w:rPr>
        <w:t>Koudryashova</w:t>
      </w:r>
      <w:proofErr w:type="spellEnd"/>
      <w:r w:rsidRPr="002A39AF">
        <w:t xml:space="preserve"> </w:t>
      </w:r>
      <w:r w:rsidRPr="002A39AF">
        <w:rPr>
          <w:lang w:val="en-US"/>
        </w:rPr>
        <w:t>et</w:t>
      </w:r>
      <w:r w:rsidRPr="002A39AF">
        <w:t xml:space="preserve"> </w:t>
      </w:r>
      <w:r w:rsidRPr="002A39AF">
        <w:rPr>
          <w:lang w:val="en-US"/>
        </w:rPr>
        <w:t>al</w:t>
      </w:r>
      <w:r w:rsidRPr="002A39AF">
        <w:t xml:space="preserve"> 201</w:t>
      </w:r>
      <w:r w:rsidR="00E54BFF" w:rsidRPr="002A39AF">
        <w:t>9</w:t>
      </w:r>
      <w:r w:rsidRPr="002A39AF">
        <w:t xml:space="preserve">). Исследования почв бассейна реки Сены показали, что максимальное содержание ПАУ сконцентрировано в районе городов с развитой промышленностью, и в целом, концентрации </w:t>
      </w:r>
      <w:proofErr w:type="spellStart"/>
      <w:r w:rsidRPr="002A39AF">
        <w:t>поллютантов</w:t>
      </w:r>
      <w:proofErr w:type="spellEnd"/>
      <w:r w:rsidRPr="002A39AF">
        <w:t xml:space="preserve"> варьируют от 50</w:t>
      </w:r>
      <w:r w:rsidR="00646D2A">
        <w:t xml:space="preserve"> до </w:t>
      </w:r>
      <w:r w:rsidRPr="002A39AF">
        <w:t xml:space="preserve">5500 </w:t>
      </w:r>
      <w:proofErr w:type="spellStart"/>
      <w:r w:rsidRPr="002A39AF">
        <w:t>нг</w:t>
      </w:r>
      <w:proofErr w:type="spellEnd"/>
      <w:r w:rsidRPr="002A39AF">
        <w:t>/г (</w:t>
      </w:r>
      <w:proofErr w:type="spellStart"/>
      <w:r w:rsidRPr="002A39AF">
        <w:rPr>
          <w:lang w:val="en-US"/>
        </w:rPr>
        <w:t>Motelay</w:t>
      </w:r>
      <w:proofErr w:type="spellEnd"/>
      <w:r w:rsidRPr="002A39AF">
        <w:t>-</w:t>
      </w:r>
      <w:proofErr w:type="spellStart"/>
      <w:r w:rsidRPr="002A39AF">
        <w:rPr>
          <w:lang w:val="en-US"/>
        </w:rPr>
        <w:t>Massei</w:t>
      </w:r>
      <w:proofErr w:type="spellEnd"/>
      <w:r w:rsidRPr="002A39AF">
        <w:t xml:space="preserve"> </w:t>
      </w:r>
      <w:r w:rsidRPr="002A39AF">
        <w:rPr>
          <w:lang w:val="en-US"/>
        </w:rPr>
        <w:t>et</w:t>
      </w:r>
      <w:r w:rsidRPr="002A39AF">
        <w:t xml:space="preserve"> </w:t>
      </w:r>
      <w:r w:rsidRPr="002A39AF">
        <w:rPr>
          <w:lang w:val="en-US"/>
        </w:rPr>
        <w:t>al</w:t>
      </w:r>
      <w:r w:rsidRPr="002A39AF">
        <w:t>, 2004). Среди различных типов землепользования, почвы, расположенные вблизи причалов и промышленных участков, имеют более высокие уровни токсичности ПАУ, чем пахотные земли, почвы плотин и естественных водно-болотных угод</w:t>
      </w:r>
      <w:r w:rsidR="001437CE" w:rsidRPr="002A39AF">
        <w:t>ий</w:t>
      </w:r>
      <w:r w:rsidRPr="002A39AF">
        <w:t xml:space="preserve"> (</w:t>
      </w:r>
      <w:r w:rsidRPr="002A39AF">
        <w:rPr>
          <w:lang w:val="en-US"/>
        </w:rPr>
        <w:t>Xiao</w:t>
      </w:r>
      <w:r w:rsidRPr="002A39AF">
        <w:t xml:space="preserve"> </w:t>
      </w:r>
      <w:r w:rsidRPr="002A39AF">
        <w:rPr>
          <w:lang w:val="en-US"/>
        </w:rPr>
        <w:t>et</w:t>
      </w:r>
      <w:r w:rsidRPr="002A39AF">
        <w:t xml:space="preserve"> </w:t>
      </w:r>
      <w:r w:rsidRPr="002A39AF">
        <w:rPr>
          <w:lang w:val="en-US"/>
        </w:rPr>
        <w:t>al</w:t>
      </w:r>
      <w:r w:rsidRPr="002A39AF">
        <w:t xml:space="preserve">, 2014). В верхних горизонтах прибрежных почв Китая суммарное содержание ПАУ варьировало в пределах 100-900 </w:t>
      </w:r>
      <w:proofErr w:type="spellStart"/>
      <w:r w:rsidRPr="002A39AF">
        <w:t>нг</w:t>
      </w:r>
      <w:proofErr w:type="spellEnd"/>
      <w:r w:rsidRPr="002A39AF">
        <w:t>/г (</w:t>
      </w:r>
      <w:r w:rsidRPr="002A39AF">
        <w:rPr>
          <w:lang w:val="en-US"/>
        </w:rPr>
        <w:t>Zhang</w:t>
      </w:r>
      <w:r w:rsidRPr="002A39AF">
        <w:t xml:space="preserve"> </w:t>
      </w:r>
      <w:r w:rsidRPr="002A39AF">
        <w:rPr>
          <w:lang w:val="en-US"/>
        </w:rPr>
        <w:t>et</w:t>
      </w:r>
      <w:r w:rsidRPr="002A39AF">
        <w:t xml:space="preserve"> </w:t>
      </w:r>
      <w:r w:rsidRPr="002A39AF">
        <w:rPr>
          <w:lang w:val="en-US"/>
        </w:rPr>
        <w:t>al</w:t>
      </w:r>
      <w:r w:rsidRPr="002A39AF">
        <w:t xml:space="preserve">, 2004). В прибрежных почвах реки </w:t>
      </w:r>
      <w:proofErr w:type="spellStart"/>
      <w:r w:rsidRPr="002A39AF">
        <w:t>Аоцзян</w:t>
      </w:r>
      <w:proofErr w:type="spellEnd"/>
      <w:r w:rsidRPr="002A39AF">
        <w:t xml:space="preserve"> суммарное содержание ПАУ находилось в пределах от 900</w:t>
      </w:r>
      <w:r w:rsidR="00646D2A">
        <w:t xml:space="preserve"> до </w:t>
      </w:r>
      <w:r w:rsidRPr="002A39AF">
        <w:t xml:space="preserve">1500 </w:t>
      </w:r>
      <w:proofErr w:type="spellStart"/>
      <w:r w:rsidRPr="002A39AF">
        <w:t>нг</w:t>
      </w:r>
      <w:proofErr w:type="spellEnd"/>
      <w:r w:rsidRPr="002A39AF">
        <w:t>/г (</w:t>
      </w:r>
      <w:r w:rsidRPr="002A39AF">
        <w:rPr>
          <w:lang w:val="en-US"/>
        </w:rPr>
        <w:t>Li</w:t>
      </w:r>
      <w:r w:rsidRPr="002A39AF">
        <w:t xml:space="preserve"> </w:t>
      </w:r>
      <w:r w:rsidRPr="002A39AF">
        <w:rPr>
          <w:lang w:val="en-US"/>
        </w:rPr>
        <w:t>et</w:t>
      </w:r>
      <w:r w:rsidRPr="002A39AF">
        <w:t xml:space="preserve"> </w:t>
      </w:r>
      <w:r w:rsidRPr="002A39AF">
        <w:rPr>
          <w:lang w:val="en-US"/>
        </w:rPr>
        <w:t>al</w:t>
      </w:r>
      <w:r w:rsidRPr="002A39AF">
        <w:t>, 2010). Выбросы промышленных предприятий и судоходства привели к более высоким уровням ПАУ в почвах эстуарии Жемчужной реки в Китае по сравнению с другими крупными эстуариями Азии (</w:t>
      </w:r>
      <w:r w:rsidRPr="002A39AF">
        <w:rPr>
          <w:lang w:val="en-US"/>
        </w:rPr>
        <w:t>Xiao</w:t>
      </w:r>
      <w:r w:rsidRPr="002A39AF">
        <w:t xml:space="preserve"> </w:t>
      </w:r>
      <w:r w:rsidRPr="002A39AF">
        <w:rPr>
          <w:lang w:val="en-US"/>
        </w:rPr>
        <w:t>et</w:t>
      </w:r>
      <w:r w:rsidRPr="002A39AF">
        <w:t xml:space="preserve"> </w:t>
      </w:r>
      <w:r w:rsidRPr="002A39AF">
        <w:rPr>
          <w:lang w:val="en-US"/>
        </w:rPr>
        <w:t>al</w:t>
      </w:r>
      <w:r w:rsidRPr="002A39AF">
        <w:t xml:space="preserve">, 2014), варьирование концентраций составляло от 100 до 5000 </w:t>
      </w:r>
      <w:proofErr w:type="spellStart"/>
      <w:r w:rsidRPr="002A39AF">
        <w:t>нг</w:t>
      </w:r>
      <w:proofErr w:type="spellEnd"/>
      <w:r w:rsidRPr="002A39AF">
        <w:t xml:space="preserve">/г. На примере гидроморфных почв, приуроченных к реке </w:t>
      </w:r>
      <w:proofErr w:type="spellStart"/>
      <w:r w:rsidRPr="002A39AF">
        <w:t>Луань</w:t>
      </w:r>
      <w:proofErr w:type="spellEnd"/>
      <w:r w:rsidRPr="002A39AF">
        <w:t>, Китай, показано, что содержание ПАУ увеличивается вниз по течению реки (</w:t>
      </w:r>
      <w:r w:rsidRPr="002A39AF">
        <w:rPr>
          <w:lang w:val="en-US"/>
        </w:rPr>
        <w:t>Cao</w:t>
      </w:r>
      <w:r w:rsidRPr="002A39AF">
        <w:t xml:space="preserve"> </w:t>
      </w:r>
      <w:r w:rsidRPr="002A39AF">
        <w:rPr>
          <w:lang w:val="en-US"/>
        </w:rPr>
        <w:t>et</w:t>
      </w:r>
      <w:r w:rsidRPr="002A39AF">
        <w:t xml:space="preserve"> </w:t>
      </w:r>
      <w:r w:rsidRPr="002A39AF">
        <w:rPr>
          <w:lang w:val="en-US"/>
        </w:rPr>
        <w:t>al</w:t>
      </w:r>
      <w:r w:rsidRPr="002A39AF">
        <w:t xml:space="preserve">, 2018). Так как ПАУ в почвах прибрежных территорий аккумулируются в основном в верхних горизонтах, в результате паводковых, приливно-отливных явлений, разрушения береговой линии водоемов может происходить перенос </w:t>
      </w:r>
      <w:proofErr w:type="spellStart"/>
      <w:r w:rsidRPr="002A39AF">
        <w:t>поллютантов</w:t>
      </w:r>
      <w:proofErr w:type="spellEnd"/>
      <w:r w:rsidRPr="002A39AF">
        <w:t xml:space="preserve"> преимущественно с органическим веществом посредством тока воды (</w:t>
      </w:r>
      <w:r w:rsidR="002F6DC2" w:rsidRPr="002A39AF">
        <w:rPr>
          <w:lang w:val="en-US"/>
        </w:rPr>
        <w:t>Zhang</w:t>
      </w:r>
      <w:r w:rsidR="002F6DC2" w:rsidRPr="002A39AF">
        <w:t xml:space="preserve"> </w:t>
      </w:r>
      <w:r w:rsidR="002F6DC2" w:rsidRPr="002A39AF">
        <w:rPr>
          <w:lang w:val="en-US"/>
        </w:rPr>
        <w:t>et</w:t>
      </w:r>
      <w:r w:rsidR="002F6DC2" w:rsidRPr="002A39AF">
        <w:t xml:space="preserve"> </w:t>
      </w:r>
      <w:r w:rsidR="002F6DC2" w:rsidRPr="002A39AF">
        <w:rPr>
          <w:lang w:val="en-US"/>
        </w:rPr>
        <w:t>al</w:t>
      </w:r>
      <w:r w:rsidR="002F6DC2" w:rsidRPr="002A39AF">
        <w:t xml:space="preserve">, 2004; </w:t>
      </w:r>
      <w:proofErr w:type="spellStart"/>
      <w:r w:rsidRPr="002A39AF">
        <w:rPr>
          <w:lang w:val="en-US"/>
        </w:rPr>
        <w:t>Beznosikov</w:t>
      </w:r>
      <w:proofErr w:type="spellEnd"/>
      <w:r w:rsidRPr="002A39AF">
        <w:t xml:space="preserve">, </w:t>
      </w:r>
      <w:proofErr w:type="spellStart"/>
      <w:r w:rsidRPr="002A39AF">
        <w:rPr>
          <w:lang w:val="en-US"/>
        </w:rPr>
        <w:t>Gabov</w:t>
      </w:r>
      <w:proofErr w:type="spellEnd"/>
      <w:r w:rsidR="002F6DC2" w:rsidRPr="002A39AF">
        <w:t>, 2017</w:t>
      </w:r>
      <w:r w:rsidRPr="002A39AF">
        <w:t xml:space="preserve">). В работе </w:t>
      </w:r>
      <w:proofErr w:type="spellStart"/>
      <w:r w:rsidRPr="002A39AF">
        <w:rPr>
          <w:lang w:val="en-US"/>
        </w:rPr>
        <w:t>Koudryashova</w:t>
      </w:r>
      <w:proofErr w:type="spellEnd"/>
      <w:r w:rsidRPr="002A39AF">
        <w:t xml:space="preserve"> </w:t>
      </w:r>
      <w:r w:rsidRPr="002A39AF">
        <w:rPr>
          <w:lang w:val="en-US"/>
        </w:rPr>
        <w:t>et</w:t>
      </w:r>
      <w:r w:rsidRPr="002A39AF">
        <w:t xml:space="preserve"> </w:t>
      </w:r>
      <w:r w:rsidRPr="002A39AF">
        <w:rPr>
          <w:lang w:val="en-US"/>
        </w:rPr>
        <w:t>al</w:t>
      </w:r>
      <w:r w:rsidRPr="002A39AF">
        <w:t xml:space="preserve"> (201</w:t>
      </w:r>
      <w:r w:rsidR="00E54BFF" w:rsidRPr="002A39AF">
        <w:t>9</w:t>
      </w:r>
      <w:r w:rsidRPr="002A39AF">
        <w:t xml:space="preserve">) показана сезонная динамика изменения содержания ПАУ в поверхностных водах в связи с волновыми процессами и апвеллингом, что приводят к повторному накоплению </w:t>
      </w:r>
      <w:proofErr w:type="spellStart"/>
      <w:r w:rsidRPr="002A39AF">
        <w:t>полиаренов</w:t>
      </w:r>
      <w:proofErr w:type="spellEnd"/>
      <w:r w:rsidRPr="002A39AF">
        <w:t xml:space="preserve"> в донных отложени</w:t>
      </w:r>
      <w:r w:rsidR="001437CE" w:rsidRPr="002A39AF">
        <w:t>ях</w:t>
      </w:r>
      <w:r w:rsidRPr="002A39AF">
        <w:t xml:space="preserve"> и взвешенных частицах или их </w:t>
      </w:r>
      <w:proofErr w:type="spellStart"/>
      <w:r w:rsidRPr="002A39AF">
        <w:t>переотложению</w:t>
      </w:r>
      <w:proofErr w:type="spellEnd"/>
      <w:r w:rsidRPr="002A39AF">
        <w:t xml:space="preserve"> на поверхности </w:t>
      </w:r>
      <w:r w:rsidRPr="002A39AF">
        <w:lastRenderedPageBreak/>
        <w:t>пойменных почв.</w:t>
      </w:r>
    </w:p>
    <w:p w14:paraId="0426AA2E" w14:textId="7755B077" w:rsidR="005728E7" w:rsidRPr="002A39AF" w:rsidRDefault="005728E7" w:rsidP="00361D2C">
      <w:pPr>
        <w:pStyle w:val="BodyL"/>
      </w:pPr>
      <w:r w:rsidRPr="002A39AF">
        <w:t xml:space="preserve">Загрязнение почв береговой зоны токсичными и канцерогенными веществами приводит к нарушению барьерных функций всей </w:t>
      </w:r>
      <w:proofErr w:type="spellStart"/>
      <w:r w:rsidRPr="002A39AF">
        <w:t>аквальной</w:t>
      </w:r>
      <w:proofErr w:type="spellEnd"/>
      <w:r w:rsidRPr="002A39AF">
        <w:t xml:space="preserve"> экосистемы, что является серьезной угрозой для жизни и здоровья населения в связи с повышенным риском возникновения онкологических заболеваний (</w:t>
      </w:r>
      <w:proofErr w:type="spellStart"/>
      <w:r w:rsidRPr="002A39AF">
        <w:t>Hamid</w:t>
      </w:r>
      <w:proofErr w:type="spellEnd"/>
      <w:r w:rsidRPr="002A39AF">
        <w:t xml:space="preserve"> </w:t>
      </w:r>
      <w:r w:rsidRPr="002A39AF">
        <w:rPr>
          <w:lang w:val="en-US"/>
        </w:rPr>
        <w:t>et</w:t>
      </w:r>
      <w:r w:rsidRPr="002A39AF">
        <w:t xml:space="preserve"> </w:t>
      </w:r>
      <w:r w:rsidRPr="002A39AF">
        <w:rPr>
          <w:lang w:val="en-US"/>
        </w:rPr>
        <w:t>al</w:t>
      </w:r>
      <w:r w:rsidRPr="002A39AF">
        <w:t xml:space="preserve">., 2020; </w:t>
      </w:r>
      <w:proofErr w:type="spellStart"/>
      <w:r w:rsidR="002F6DC2" w:rsidRPr="002A39AF">
        <w:t>Piwowarska</w:t>
      </w:r>
      <w:proofErr w:type="spellEnd"/>
      <w:r w:rsidR="002F6DC2" w:rsidRPr="002A39AF">
        <w:t xml:space="preserve"> </w:t>
      </w:r>
      <w:r w:rsidR="002F6DC2" w:rsidRPr="002A39AF">
        <w:rPr>
          <w:lang w:val="en-US"/>
        </w:rPr>
        <w:t>et</w:t>
      </w:r>
      <w:r w:rsidR="002F6DC2" w:rsidRPr="002A39AF">
        <w:t xml:space="preserve"> </w:t>
      </w:r>
      <w:r w:rsidR="002F6DC2" w:rsidRPr="002A39AF">
        <w:rPr>
          <w:lang w:val="en-US"/>
        </w:rPr>
        <w:t>al</w:t>
      </w:r>
      <w:r w:rsidR="002F6DC2" w:rsidRPr="002A39AF">
        <w:t xml:space="preserve">., 2022, </w:t>
      </w:r>
      <w:proofErr w:type="spellStart"/>
      <w:r w:rsidR="002F6DC2" w:rsidRPr="002A39AF">
        <w:t>Pulikova</w:t>
      </w:r>
      <w:proofErr w:type="spellEnd"/>
      <w:r w:rsidR="002F6DC2" w:rsidRPr="002A39AF">
        <w:t xml:space="preserve"> </w:t>
      </w:r>
      <w:r w:rsidR="002F6DC2" w:rsidRPr="002A39AF">
        <w:rPr>
          <w:lang w:val="en-US"/>
        </w:rPr>
        <w:t>et</w:t>
      </w:r>
      <w:r w:rsidR="002F6DC2" w:rsidRPr="002A39AF">
        <w:t xml:space="preserve"> </w:t>
      </w:r>
      <w:r w:rsidR="002F6DC2" w:rsidRPr="002A39AF">
        <w:rPr>
          <w:lang w:val="en-US"/>
        </w:rPr>
        <w:t>al</w:t>
      </w:r>
      <w:r w:rsidR="002F6DC2" w:rsidRPr="002A39AF">
        <w:t xml:space="preserve">., 2022 </w:t>
      </w:r>
      <w:r w:rsidRPr="002A39AF">
        <w:t xml:space="preserve">, </w:t>
      </w:r>
      <w:proofErr w:type="spellStart"/>
      <w:r w:rsidR="002F6DC2" w:rsidRPr="002A39AF">
        <w:t>Konstantinova</w:t>
      </w:r>
      <w:proofErr w:type="spellEnd"/>
      <w:r w:rsidR="002F6DC2" w:rsidRPr="002A39AF">
        <w:t xml:space="preserve"> </w:t>
      </w:r>
      <w:r w:rsidR="002F6DC2" w:rsidRPr="002A39AF">
        <w:rPr>
          <w:lang w:val="en-US"/>
        </w:rPr>
        <w:t>et</w:t>
      </w:r>
      <w:r w:rsidR="002F6DC2" w:rsidRPr="002A39AF">
        <w:t xml:space="preserve"> </w:t>
      </w:r>
      <w:r w:rsidR="002F6DC2" w:rsidRPr="002A39AF">
        <w:rPr>
          <w:lang w:val="en-US"/>
        </w:rPr>
        <w:t>al</w:t>
      </w:r>
      <w:r w:rsidR="002F6DC2" w:rsidRPr="002A39AF">
        <w:t>., 2024</w:t>
      </w:r>
      <w:r w:rsidRPr="002A39AF">
        <w:t xml:space="preserve">). </w:t>
      </w:r>
    </w:p>
    <w:p w14:paraId="5A5B4C66" w14:textId="250F6FFD" w:rsidR="005728E7" w:rsidRPr="002A39AF" w:rsidRDefault="005728E7" w:rsidP="00361D2C">
      <w:pPr>
        <w:pStyle w:val="BodyL"/>
      </w:pPr>
      <w:r w:rsidRPr="002A39AF">
        <w:t>Оценка и исследование экологического состояния прибрежных территорий усложнено отсутствием фоновых значений содержания 16 приоритетных ПАУ в почвах. В целом, проблема определения фоновых значений касается всех типов почв, но более выражена для береговой зоны. Так для проведения мониторинговых исследований автоморфных почв на локальном или глобальном уровне достаточно изучить количественный и качественный состав ПАУ в зональных почвах территорий с минимальной техногенной нагрузкой или особым заповедным статусом. Для гидроморфных почв, особенно при локальном мониторинге, такой методический приём малоэффективен. Вследствие высокой динамичности процессов массопереноса, в условиях неоднородного почвенного покрова, коэффициент вариации суммарного содержания ПАУ может превышать 100% в пределах одного заповедника (</w:t>
      </w:r>
      <w:proofErr w:type="spellStart"/>
      <w:r w:rsidRPr="002A39AF">
        <w:t>Orecchio</w:t>
      </w:r>
      <w:proofErr w:type="spellEnd"/>
      <w:r w:rsidRPr="002A39AF">
        <w:t xml:space="preserve">, 2010; </w:t>
      </w:r>
      <w:proofErr w:type="spellStart"/>
      <w:r w:rsidRPr="002A39AF">
        <w:t>Monaco</w:t>
      </w:r>
      <w:proofErr w:type="spellEnd"/>
      <w:r w:rsidRPr="002A39AF">
        <w:t xml:space="preserve"> </w:t>
      </w:r>
      <w:r w:rsidRPr="002A39AF">
        <w:rPr>
          <w:lang w:val="en-US"/>
        </w:rPr>
        <w:t>et</w:t>
      </w:r>
      <w:r w:rsidRPr="002A39AF">
        <w:t xml:space="preserve"> </w:t>
      </w:r>
      <w:r w:rsidRPr="002A39AF">
        <w:rPr>
          <w:lang w:val="en-US"/>
        </w:rPr>
        <w:t>al</w:t>
      </w:r>
      <w:r w:rsidRPr="002A39AF">
        <w:t>, 2017). В таблице 2 представлены сведения о почвах, вовлеченных в сельскохозяйственный оборот, а также сельских поселений, расположенных удалено от точечных источников эмиссии. В почвах природных территорий и в почвах с низким суммарным содержанием ПАУ (&lt;</w:t>
      </w:r>
      <w:r w:rsidR="001437CE" w:rsidRPr="002A39AF">
        <w:t>6</w:t>
      </w:r>
      <w:r w:rsidRPr="002A39AF">
        <w:t xml:space="preserve">00 </w:t>
      </w:r>
      <w:proofErr w:type="spellStart"/>
      <w:r w:rsidRPr="002A39AF">
        <w:t>нг</w:t>
      </w:r>
      <w:proofErr w:type="spellEnd"/>
      <w:r w:rsidRPr="002A39AF">
        <w:t>/г) накапливаются преимущественно нафталин и фенантрен, доля которых в составе суммы приоритетных ПАУ может достигать 80% (</w:t>
      </w:r>
      <w:proofErr w:type="spellStart"/>
      <w:r w:rsidRPr="002A39AF">
        <w:t>Wilcke</w:t>
      </w:r>
      <w:proofErr w:type="spellEnd"/>
      <w:r w:rsidRPr="002A39AF">
        <w:t xml:space="preserve">, 2000; </w:t>
      </w:r>
      <w:proofErr w:type="spellStart"/>
      <w:r w:rsidRPr="002A39AF">
        <w:rPr>
          <w:lang w:val="en-US"/>
        </w:rPr>
        <w:t>Sojinu</w:t>
      </w:r>
      <w:proofErr w:type="spellEnd"/>
      <w:r w:rsidRPr="002A39AF">
        <w:t xml:space="preserve"> </w:t>
      </w:r>
      <w:r w:rsidRPr="002A39AF">
        <w:rPr>
          <w:lang w:val="en-US"/>
        </w:rPr>
        <w:t>et</w:t>
      </w:r>
      <w:r w:rsidRPr="002A39AF">
        <w:t xml:space="preserve"> </w:t>
      </w:r>
      <w:r w:rsidRPr="002A39AF">
        <w:rPr>
          <w:lang w:val="en-US"/>
        </w:rPr>
        <w:t>al</w:t>
      </w:r>
      <w:r w:rsidRPr="002A39AF">
        <w:t xml:space="preserve">, 2010). </w:t>
      </w:r>
    </w:p>
    <w:p w14:paraId="7B8ECCE7" w14:textId="77777777" w:rsidR="005728E7" w:rsidRPr="002A39AF" w:rsidRDefault="005728E7" w:rsidP="00361D2C">
      <w:r w:rsidRPr="002A39AF">
        <w:br w:type="page"/>
      </w:r>
    </w:p>
    <w:p w14:paraId="3057B0AE" w14:textId="77777777" w:rsidR="005728E7" w:rsidRPr="002A39AF" w:rsidRDefault="005728E7" w:rsidP="00361D2C">
      <w:pPr>
        <w:sectPr w:rsidR="005728E7" w:rsidRPr="002A39AF" w:rsidSect="00051803">
          <w:pgSz w:w="11906" w:h="16838"/>
          <w:pgMar w:top="1134" w:right="567" w:bottom="1134" w:left="1418" w:header="709" w:footer="709" w:gutter="0"/>
          <w:cols w:space="708"/>
          <w:docGrid w:linePitch="360"/>
        </w:sectPr>
      </w:pPr>
    </w:p>
    <w:p w14:paraId="2F21D94E" w14:textId="413C19F8" w:rsidR="005728E7" w:rsidRPr="002A39AF" w:rsidRDefault="005728E7" w:rsidP="00A00D09">
      <w:pPr>
        <w:ind w:firstLine="0"/>
      </w:pPr>
      <w:r w:rsidRPr="002A39AF">
        <w:lastRenderedPageBreak/>
        <w:t>Таблица. 2 Суммарное содержание ПАУ в почвах различных регионов мира</w:t>
      </w:r>
    </w:p>
    <w:tbl>
      <w:tblPr>
        <w:tblW w:w="14737" w:type="dxa"/>
        <w:tblLook w:val="04A0" w:firstRow="1" w:lastRow="0" w:firstColumn="1" w:lastColumn="0" w:noHBand="0" w:noVBand="1"/>
      </w:tblPr>
      <w:tblGrid>
        <w:gridCol w:w="3114"/>
        <w:gridCol w:w="3118"/>
        <w:gridCol w:w="1417"/>
        <w:gridCol w:w="1930"/>
        <w:gridCol w:w="1177"/>
        <w:gridCol w:w="1250"/>
        <w:gridCol w:w="2731"/>
      </w:tblGrid>
      <w:tr w:rsidR="005728E7" w:rsidRPr="002A39AF" w14:paraId="4FFC7A93" w14:textId="77777777" w:rsidTr="00A00D09">
        <w:trPr>
          <w:trHeight w:val="53"/>
        </w:trPr>
        <w:tc>
          <w:tcPr>
            <w:tcW w:w="3114" w:type="dxa"/>
            <w:vMerge w:val="restart"/>
            <w:tcBorders>
              <w:top w:val="single" w:sz="4" w:space="0" w:color="auto"/>
              <w:left w:val="single" w:sz="4" w:space="0" w:color="auto"/>
              <w:right w:val="single" w:sz="4" w:space="0" w:color="auto"/>
            </w:tcBorders>
            <w:noWrap/>
            <w:vAlign w:val="center"/>
            <w:hideMark/>
          </w:tcPr>
          <w:p w14:paraId="409A53D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Географическая привязка</w:t>
            </w:r>
          </w:p>
        </w:tc>
        <w:tc>
          <w:tcPr>
            <w:tcW w:w="3118" w:type="dxa"/>
            <w:vMerge w:val="restart"/>
            <w:tcBorders>
              <w:top w:val="single" w:sz="4" w:space="0" w:color="auto"/>
              <w:left w:val="nil"/>
              <w:right w:val="single" w:sz="4" w:space="0" w:color="auto"/>
            </w:tcBorders>
            <w:noWrap/>
            <w:vAlign w:val="center"/>
            <w:hideMark/>
          </w:tcPr>
          <w:p w14:paraId="7B90068B"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Тип землепользования</w:t>
            </w:r>
          </w:p>
        </w:tc>
        <w:tc>
          <w:tcPr>
            <w:tcW w:w="1417" w:type="dxa"/>
            <w:vMerge w:val="restart"/>
            <w:tcBorders>
              <w:top w:val="single" w:sz="4" w:space="0" w:color="auto"/>
              <w:left w:val="nil"/>
              <w:right w:val="single" w:sz="4" w:space="0" w:color="auto"/>
            </w:tcBorders>
            <w:noWrap/>
            <w:vAlign w:val="center"/>
            <w:hideMark/>
          </w:tcPr>
          <w:p w14:paraId="5F580AB7"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Количество ПАУ</w:t>
            </w:r>
          </w:p>
        </w:tc>
        <w:tc>
          <w:tcPr>
            <w:tcW w:w="4357" w:type="dxa"/>
            <w:gridSpan w:val="3"/>
            <w:tcBorders>
              <w:top w:val="single" w:sz="4" w:space="0" w:color="auto"/>
              <w:left w:val="nil"/>
              <w:bottom w:val="single" w:sz="4" w:space="0" w:color="auto"/>
              <w:right w:val="single" w:sz="4" w:space="0" w:color="auto"/>
            </w:tcBorders>
            <w:noWrap/>
            <w:vAlign w:val="center"/>
            <w:hideMark/>
          </w:tcPr>
          <w:p w14:paraId="4F9FF103" w14:textId="77777777" w:rsidR="005728E7" w:rsidRPr="002A39AF" w:rsidRDefault="005728E7" w:rsidP="00A00D09">
            <w:pPr>
              <w:spacing w:line="240" w:lineRule="auto"/>
              <w:ind w:firstLine="0"/>
              <w:jc w:val="center"/>
              <w:rPr>
                <w:sz w:val="24"/>
                <w:szCs w:val="24"/>
                <w:lang w:val="en-US" w:eastAsia="ru-RU"/>
              </w:rPr>
            </w:pPr>
            <w:r w:rsidRPr="002A39AF">
              <w:rPr>
                <w:sz w:val="24"/>
                <w:szCs w:val="24"/>
                <w:lang w:eastAsia="ru-RU"/>
              </w:rPr>
              <w:t xml:space="preserve">Концентрация ПАУ, </w:t>
            </w:r>
            <w:proofErr w:type="spellStart"/>
            <w:r w:rsidRPr="002A39AF">
              <w:rPr>
                <w:sz w:val="24"/>
                <w:szCs w:val="24"/>
                <w:lang w:eastAsia="ru-RU"/>
              </w:rPr>
              <w:t>нг</w:t>
            </w:r>
            <w:proofErr w:type="spellEnd"/>
            <w:r w:rsidRPr="002A39AF">
              <w:rPr>
                <w:sz w:val="24"/>
                <w:szCs w:val="24"/>
                <w:lang w:eastAsia="ru-RU"/>
              </w:rPr>
              <w:t>/г</w:t>
            </w:r>
          </w:p>
        </w:tc>
        <w:tc>
          <w:tcPr>
            <w:tcW w:w="2731" w:type="dxa"/>
            <w:vMerge w:val="restart"/>
            <w:tcBorders>
              <w:top w:val="single" w:sz="4" w:space="0" w:color="auto"/>
              <w:left w:val="nil"/>
              <w:right w:val="single" w:sz="4" w:space="0" w:color="auto"/>
            </w:tcBorders>
            <w:noWrap/>
            <w:vAlign w:val="center"/>
            <w:hideMark/>
          </w:tcPr>
          <w:p w14:paraId="45EDD476"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Источник</w:t>
            </w:r>
          </w:p>
        </w:tc>
      </w:tr>
      <w:tr w:rsidR="005728E7" w:rsidRPr="002A39AF" w14:paraId="20B3BF2F" w14:textId="77777777" w:rsidTr="00A00D09">
        <w:trPr>
          <w:trHeight w:val="53"/>
        </w:trPr>
        <w:tc>
          <w:tcPr>
            <w:tcW w:w="3114" w:type="dxa"/>
            <w:vMerge/>
            <w:tcBorders>
              <w:left w:val="single" w:sz="4" w:space="0" w:color="auto"/>
              <w:bottom w:val="single" w:sz="4" w:space="0" w:color="auto"/>
              <w:right w:val="single" w:sz="4" w:space="0" w:color="auto"/>
            </w:tcBorders>
            <w:noWrap/>
            <w:vAlign w:val="center"/>
            <w:hideMark/>
          </w:tcPr>
          <w:p w14:paraId="23F72CBA" w14:textId="77777777" w:rsidR="005728E7" w:rsidRPr="002A39AF" w:rsidRDefault="005728E7" w:rsidP="00A00D09">
            <w:pPr>
              <w:spacing w:line="240" w:lineRule="auto"/>
              <w:ind w:firstLine="0"/>
              <w:jc w:val="center"/>
              <w:rPr>
                <w:sz w:val="24"/>
                <w:szCs w:val="24"/>
                <w:lang w:eastAsia="ru-RU"/>
              </w:rPr>
            </w:pPr>
          </w:p>
        </w:tc>
        <w:tc>
          <w:tcPr>
            <w:tcW w:w="3118" w:type="dxa"/>
            <w:vMerge/>
            <w:tcBorders>
              <w:left w:val="nil"/>
              <w:bottom w:val="single" w:sz="4" w:space="0" w:color="auto"/>
              <w:right w:val="single" w:sz="4" w:space="0" w:color="auto"/>
            </w:tcBorders>
            <w:noWrap/>
            <w:vAlign w:val="center"/>
            <w:hideMark/>
          </w:tcPr>
          <w:p w14:paraId="5C7B8E72" w14:textId="77777777" w:rsidR="005728E7" w:rsidRPr="002A39AF" w:rsidRDefault="005728E7" w:rsidP="00A00D09">
            <w:pPr>
              <w:spacing w:line="240" w:lineRule="auto"/>
              <w:ind w:firstLine="0"/>
              <w:jc w:val="center"/>
              <w:rPr>
                <w:sz w:val="24"/>
                <w:szCs w:val="24"/>
                <w:lang w:eastAsia="ru-RU"/>
              </w:rPr>
            </w:pPr>
          </w:p>
        </w:tc>
        <w:tc>
          <w:tcPr>
            <w:tcW w:w="1417" w:type="dxa"/>
            <w:vMerge/>
            <w:tcBorders>
              <w:left w:val="nil"/>
              <w:bottom w:val="single" w:sz="4" w:space="0" w:color="auto"/>
              <w:right w:val="single" w:sz="4" w:space="0" w:color="auto"/>
            </w:tcBorders>
            <w:noWrap/>
            <w:vAlign w:val="center"/>
            <w:hideMark/>
          </w:tcPr>
          <w:p w14:paraId="0B149212"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2F346A2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среднее/медиана</w:t>
            </w:r>
          </w:p>
        </w:tc>
        <w:tc>
          <w:tcPr>
            <w:tcW w:w="1177" w:type="dxa"/>
            <w:tcBorders>
              <w:top w:val="nil"/>
              <w:left w:val="nil"/>
              <w:bottom w:val="single" w:sz="4" w:space="0" w:color="auto"/>
              <w:right w:val="single" w:sz="4" w:space="0" w:color="auto"/>
            </w:tcBorders>
            <w:noWrap/>
            <w:vAlign w:val="center"/>
            <w:hideMark/>
          </w:tcPr>
          <w:p w14:paraId="08D9E537"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минимум</w:t>
            </w:r>
          </w:p>
        </w:tc>
        <w:tc>
          <w:tcPr>
            <w:tcW w:w="1250" w:type="dxa"/>
            <w:tcBorders>
              <w:top w:val="nil"/>
              <w:left w:val="nil"/>
              <w:bottom w:val="single" w:sz="4" w:space="0" w:color="auto"/>
              <w:right w:val="single" w:sz="4" w:space="0" w:color="auto"/>
            </w:tcBorders>
            <w:noWrap/>
            <w:vAlign w:val="center"/>
            <w:hideMark/>
          </w:tcPr>
          <w:p w14:paraId="2A3B308B"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максимум</w:t>
            </w:r>
          </w:p>
        </w:tc>
        <w:tc>
          <w:tcPr>
            <w:tcW w:w="2731" w:type="dxa"/>
            <w:vMerge/>
            <w:tcBorders>
              <w:left w:val="nil"/>
              <w:bottom w:val="single" w:sz="4" w:space="0" w:color="auto"/>
              <w:right w:val="single" w:sz="4" w:space="0" w:color="auto"/>
            </w:tcBorders>
            <w:noWrap/>
            <w:vAlign w:val="center"/>
            <w:hideMark/>
          </w:tcPr>
          <w:p w14:paraId="3BC21BDD" w14:textId="77777777" w:rsidR="005728E7" w:rsidRPr="002A39AF" w:rsidRDefault="005728E7" w:rsidP="00A00D09">
            <w:pPr>
              <w:spacing w:line="240" w:lineRule="auto"/>
              <w:ind w:firstLine="0"/>
              <w:jc w:val="center"/>
              <w:rPr>
                <w:sz w:val="24"/>
                <w:szCs w:val="24"/>
                <w:lang w:eastAsia="ru-RU"/>
              </w:rPr>
            </w:pPr>
          </w:p>
        </w:tc>
      </w:tr>
      <w:tr w:rsidR="004F07D6" w:rsidRPr="002A39AF" w14:paraId="64671C6F" w14:textId="77777777" w:rsidTr="00A00D09">
        <w:trPr>
          <w:trHeight w:val="53"/>
        </w:trPr>
        <w:tc>
          <w:tcPr>
            <w:tcW w:w="3114" w:type="dxa"/>
            <w:tcBorders>
              <w:top w:val="nil"/>
              <w:left w:val="single" w:sz="4" w:space="0" w:color="auto"/>
              <w:bottom w:val="single" w:sz="4" w:space="0" w:color="auto"/>
              <w:right w:val="single" w:sz="4" w:space="0" w:color="auto"/>
            </w:tcBorders>
            <w:noWrap/>
            <w:vAlign w:val="center"/>
          </w:tcPr>
          <w:p w14:paraId="0751DF66" w14:textId="437ACA90" w:rsidR="004F07D6" w:rsidRPr="002A39AF" w:rsidRDefault="004F07D6" w:rsidP="00A00D09">
            <w:pPr>
              <w:spacing w:line="240" w:lineRule="auto"/>
              <w:ind w:firstLine="0"/>
              <w:jc w:val="center"/>
              <w:rPr>
                <w:sz w:val="24"/>
                <w:szCs w:val="24"/>
                <w:lang w:eastAsia="ru-RU"/>
              </w:rPr>
            </w:pPr>
            <w:r>
              <w:rPr>
                <w:sz w:val="24"/>
                <w:szCs w:val="24"/>
                <w:lang w:eastAsia="ru-RU"/>
              </w:rPr>
              <w:t>1</w:t>
            </w:r>
          </w:p>
        </w:tc>
        <w:tc>
          <w:tcPr>
            <w:tcW w:w="3118" w:type="dxa"/>
            <w:tcBorders>
              <w:top w:val="nil"/>
              <w:left w:val="single" w:sz="4" w:space="0" w:color="auto"/>
              <w:bottom w:val="single" w:sz="4" w:space="0" w:color="auto"/>
              <w:right w:val="single" w:sz="4" w:space="0" w:color="auto"/>
            </w:tcBorders>
            <w:noWrap/>
            <w:vAlign w:val="center"/>
          </w:tcPr>
          <w:p w14:paraId="6AF3F856" w14:textId="0CBF12FE" w:rsidR="004F07D6" w:rsidRPr="002A39AF" w:rsidRDefault="004F07D6" w:rsidP="00A00D09">
            <w:pPr>
              <w:spacing w:line="240" w:lineRule="auto"/>
              <w:ind w:firstLine="0"/>
              <w:jc w:val="center"/>
              <w:rPr>
                <w:sz w:val="24"/>
                <w:szCs w:val="24"/>
                <w:lang w:eastAsia="ru-RU"/>
              </w:rPr>
            </w:pPr>
            <w:r>
              <w:rPr>
                <w:sz w:val="24"/>
                <w:szCs w:val="24"/>
                <w:lang w:eastAsia="ru-RU"/>
              </w:rPr>
              <w:t>2</w:t>
            </w:r>
          </w:p>
        </w:tc>
        <w:tc>
          <w:tcPr>
            <w:tcW w:w="1417" w:type="dxa"/>
            <w:tcBorders>
              <w:top w:val="nil"/>
              <w:left w:val="single" w:sz="4" w:space="0" w:color="auto"/>
              <w:bottom w:val="single" w:sz="4" w:space="0" w:color="auto"/>
              <w:right w:val="single" w:sz="4" w:space="0" w:color="auto"/>
            </w:tcBorders>
            <w:noWrap/>
            <w:vAlign w:val="center"/>
          </w:tcPr>
          <w:p w14:paraId="2C8AE27F" w14:textId="3C88B135" w:rsidR="004F07D6" w:rsidRPr="002A39AF" w:rsidRDefault="004F07D6" w:rsidP="00A00D09">
            <w:pPr>
              <w:spacing w:line="240" w:lineRule="auto"/>
              <w:ind w:firstLine="0"/>
              <w:jc w:val="center"/>
              <w:rPr>
                <w:sz w:val="24"/>
                <w:szCs w:val="24"/>
                <w:lang w:eastAsia="ru-RU"/>
              </w:rPr>
            </w:pPr>
            <w:r>
              <w:rPr>
                <w:sz w:val="24"/>
                <w:szCs w:val="24"/>
                <w:lang w:eastAsia="ru-RU"/>
              </w:rPr>
              <w:t>3</w:t>
            </w:r>
          </w:p>
        </w:tc>
        <w:tc>
          <w:tcPr>
            <w:tcW w:w="1930" w:type="dxa"/>
            <w:tcBorders>
              <w:top w:val="nil"/>
              <w:left w:val="nil"/>
              <w:bottom w:val="single" w:sz="4" w:space="0" w:color="auto"/>
              <w:right w:val="single" w:sz="4" w:space="0" w:color="auto"/>
            </w:tcBorders>
            <w:noWrap/>
            <w:vAlign w:val="center"/>
          </w:tcPr>
          <w:p w14:paraId="671FE14D" w14:textId="073202DC" w:rsidR="004F07D6" w:rsidRPr="002A39AF" w:rsidRDefault="004F07D6" w:rsidP="00A00D09">
            <w:pPr>
              <w:spacing w:line="240" w:lineRule="auto"/>
              <w:ind w:firstLine="0"/>
              <w:jc w:val="center"/>
              <w:rPr>
                <w:sz w:val="24"/>
                <w:szCs w:val="24"/>
                <w:lang w:eastAsia="ru-RU"/>
              </w:rPr>
            </w:pPr>
            <w:r>
              <w:rPr>
                <w:sz w:val="24"/>
                <w:szCs w:val="24"/>
                <w:lang w:eastAsia="ru-RU"/>
              </w:rPr>
              <w:t>4</w:t>
            </w:r>
          </w:p>
        </w:tc>
        <w:tc>
          <w:tcPr>
            <w:tcW w:w="1177" w:type="dxa"/>
            <w:tcBorders>
              <w:top w:val="nil"/>
              <w:left w:val="nil"/>
              <w:bottom w:val="single" w:sz="4" w:space="0" w:color="auto"/>
              <w:right w:val="single" w:sz="4" w:space="0" w:color="auto"/>
            </w:tcBorders>
            <w:noWrap/>
            <w:vAlign w:val="center"/>
          </w:tcPr>
          <w:p w14:paraId="4D132588" w14:textId="25A7602A" w:rsidR="004F07D6" w:rsidRPr="002A39AF" w:rsidRDefault="004F07D6" w:rsidP="00A00D09">
            <w:pPr>
              <w:spacing w:line="240" w:lineRule="auto"/>
              <w:ind w:firstLine="0"/>
              <w:jc w:val="center"/>
              <w:rPr>
                <w:sz w:val="24"/>
                <w:szCs w:val="24"/>
                <w:lang w:eastAsia="ru-RU"/>
              </w:rPr>
            </w:pPr>
            <w:r>
              <w:rPr>
                <w:sz w:val="24"/>
                <w:szCs w:val="24"/>
                <w:lang w:eastAsia="ru-RU"/>
              </w:rPr>
              <w:t>5</w:t>
            </w:r>
          </w:p>
        </w:tc>
        <w:tc>
          <w:tcPr>
            <w:tcW w:w="1250" w:type="dxa"/>
            <w:tcBorders>
              <w:top w:val="nil"/>
              <w:left w:val="nil"/>
              <w:bottom w:val="single" w:sz="4" w:space="0" w:color="auto"/>
              <w:right w:val="single" w:sz="4" w:space="0" w:color="auto"/>
            </w:tcBorders>
            <w:noWrap/>
            <w:vAlign w:val="center"/>
          </w:tcPr>
          <w:p w14:paraId="7293B516" w14:textId="1D2AE4D0" w:rsidR="004F07D6" w:rsidRPr="002A39AF" w:rsidRDefault="004F07D6" w:rsidP="00A00D09">
            <w:pPr>
              <w:spacing w:line="240" w:lineRule="auto"/>
              <w:ind w:firstLine="0"/>
              <w:jc w:val="center"/>
              <w:rPr>
                <w:sz w:val="24"/>
                <w:szCs w:val="24"/>
                <w:lang w:eastAsia="ru-RU"/>
              </w:rPr>
            </w:pPr>
            <w:r>
              <w:rPr>
                <w:sz w:val="24"/>
                <w:szCs w:val="24"/>
                <w:lang w:eastAsia="ru-RU"/>
              </w:rPr>
              <w:t>6</w:t>
            </w:r>
          </w:p>
        </w:tc>
        <w:tc>
          <w:tcPr>
            <w:tcW w:w="2731" w:type="dxa"/>
            <w:tcBorders>
              <w:top w:val="nil"/>
              <w:left w:val="single" w:sz="4" w:space="0" w:color="auto"/>
              <w:bottom w:val="single" w:sz="4" w:space="0" w:color="auto"/>
              <w:right w:val="single" w:sz="4" w:space="0" w:color="auto"/>
            </w:tcBorders>
            <w:noWrap/>
            <w:vAlign w:val="center"/>
          </w:tcPr>
          <w:p w14:paraId="2796EF4D" w14:textId="05FF1264" w:rsidR="004F07D6" w:rsidRPr="00334C8D" w:rsidRDefault="004F07D6" w:rsidP="00A00D09">
            <w:pPr>
              <w:spacing w:line="240" w:lineRule="auto"/>
              <w:ind w:firstLine="0"/>
              <w:jc w:val="center"/>
              <w:rPr>
                <w:sz w:val="24"/>
                <w:szCs w:val="24"/>
                <w:lang w:eastAsia="ru-RU"/>
              </w:rPr>
            </w:pPr>
            <w:r>
              <w:rPr>
                <w:sz w:val="24"/>
                <w:szCs w:val="24"/>
                <w:lang w:eastAsia="ru-RU"/>
              </w:rPr>
              <w:t>7</w:t>
            </w:r>
          </w:p>
        </w:tc>
      </w:tr>
      <w:tr w:rsidR="004F07D6" w:rsidRPr="002A39AF" w14:paraId="66453E4D" w14:textId="77777777" w:rsidTr="00F374E7">
        <w:trPr>
          <w:trHeight w:val="53"/>
        </w:trPr>
        <w:tc>
          <w:tcPr>
            <w:tcW w:w="14737" w:type="dxa"/>
            <w:gridSpan w:val="7"/>
            <w:tcBorders>
              <w:top w:val="nil"/>
              <w:left w:val="single" w:sz="4" w:space="0" w:color="auto"/>
              <w:bottom w:val="single" w:sz="4" w:space="0" w:color="auto"/>
              <w:right w:val="single" w:sz="4" w:space="0" w:color="auto"/>
            </w:tcBorders>
            <w:noWrap/>
            <w:vAlign w:val="center"/>
          </w:tcPr>
          <w:p w14:paraId="0EBC3B8D" w14:textId="7E364DCC" w:rsidR="004F07D6" w:rsidRPr="00334C8D" w:rsidRDefault="004F07D6" w:rsidP="00A00D09">
            <w:pPr>
              <w:spacing w:line="240" w:lineRule="auto"/>
              <w:ind w:firstLine="0"/>
              <w:jc w:val="center"/>
              <w:rPr>
                <w:sz w:val="24"/>
                <w:szCs w:val="24"/>
                <w:lang w:eastAsia="ru-RU"/>
              </w:rPr>
            </w:pPr>
            <w:r>
              <w:rPr>
                <w:sz w:val="24"/>
                <w:szCs w:val="24"/>
                <w:lang w:eastAsia="ru-RU"/>
              </w:rPr>
              <w:t>Суша</w:t>
            </w:r>
          </w:p>
        </w:tc>
      </w:tr>
      <w:tr w:rsidR="005728E7" w:rsidRPr="002A39AF" w14:paraId="28AD5018" w14:textId="77777777" w:rsidTr="00A00D09">
        <w:trPr>
          <w:trHeight w:val="53"/>
        </w:trPr>
        <w:tc>
          <w:tcPr>
            <w:tcW w:w="3114" w:type="dxa"/>
            <w:tcBorders>
              <w:top w:val="nil"/>
              <w:left w:val="single" w:sz="4" w:space="0" w:color="auto"/>
              <w:bottom w:val="single" w:sz="4" w:space="0" w:color="auto"/>
              <w:right w:val="single" w:sz="4" w:space="0" w:color="auto"/>
            </w:tcBorders>
            <w:noWrap/>
            <w:vAlign w:val="center"/>
            <w:hideMark/>
          </w:tcPr>
          <w:p w14:paraId="2F07E9BC" w14:textId="77777777" w:rsidR="005728E7" w:rsidRPr="002A39AF" w:rsidRDefault="005728E7" w:rsidP="00A00D09">
            <w:pPr>
              <w:spacing w:line="240" w:lineRule="auto"/>
              <w:ind w:firstLine="0"/>
              <w:jc w:val="center"/>
              <w:rPr>
                <w:sz w:val="24"/>
                <w:szCs w:val="24"/>
                <w:lang w:eastAsia="ru-RU"/>
              </w:rPr>
            </w:pPr>
            <w:bookmarkStart w:id="9" w:name="_Hlk131114160"/>
            <w:r w:rsidRPr="002A39AF">
              <w:rPr>
                <w:sz w:val="24"/>
                <w:szCs w:val="24"/>
                <w:lang w:eastAsia="ru-RU"/>
              </w:rPr>
              <w:t>Общемировой</w:t>
            </w:r>
          </w:p>
        </w:tc>
        <w:tc>
          <w:tcPr>
            <w:tcW w:w="3118" w:type="dxa"/>
            <w:vMerge w:val="restart"/>
            <w:tcBorders>
              <w:top w:val="nil"/>
              <w:left w:val="single" w:sz="4" w:space="0" w:color="auto"/>
              <w:bottom w:val="single" w:sz="4" w:space="0" w:color="auto"/>
              <w:right w:val="single" w:sz="4" w:space="0" w:color="auto"/>
            </w:tcBorders>
            <w:noWrap/>
            <w:vAlign w:val="center"/>
            <w:hideMark/>
          </w:tcPr>
          <w:p w14:paraId="5D9E92B5"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все типы землепользования</w:t>
            </w:r>
          </w:p>
        </w:tc>
        <w:tc>
          <w:tcPr>
            <w:tcW w:w="1417" w:type="dxa"/>
            <w:vMerge w:val="restart"/>
            <w:tcBorders>
              <w:top w:val="nil"/>
              <w:left w:val="single" w:sz="4" w:space="0" w:color="auto"/>
              <w:bottom w:val="single" w:sz="4" w:space="0" w:color="auto"/>
              <w:right w:val="single" w:sz="4" w:space="0" w:color="auto"/>
            </w:tcBorders>
            <w:noWrap/>
            <w:vAlign w:val="center"/>
            <w:hideMark/>
          </w:tcPr>
          <w:p w14:paraId="276F198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15</w:t>
            </w:r>
          </w:p>
        </w:tc>
        <w:tc>
          <w:tcPr>
            <w:tcW w:w="1930" w:type="dxa"/>
            <w:tcBorders>
              <w:top w:val="nil"/>
              <w:left w:val="nil"/>
              <w:bottom w:val="single" w:sz="4" w:space="0" w:color="auto"/>
              <w:right w:val="single" w:sz="4" w:space="0" w:color="auto"/>
            </w:tcBorders>
            <w:noWrap/>
            <w:vAlign w:val="center"/>
            <w:hideMark/>
          </w:tcPr>
          <w:p w14:paraId="6C33E9FF"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328/44</w:t>
            </w:r>
          </w:p>
        </w:tc>
        <w:tc>
          <w:tcPr>
            <w:tcW w:w="1177" w:type="dxa"/>
            <w:tcBorders>
              <w:top w:val="nil"/>
              <w:left w:val="nil"/>
              <w:bottom w:val="single" w:sz="4" w:space="0" w:color="auto"/>
              <w:right w:val="single" w:sz="4" w:space="0" w:color="auto"/>
            </w:tcBorders>
            <w:noWrap/>
            <w:vAlign w:val="center"/>
            <w:hideMark/>
          </w:tcPr>
          <w:p w14:paraId="1EA4C92F" w14:textId="2764885D"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32C6D921" w14:textId="56D02F27"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val="restart"/>
            <w:tcBorders>
              <w:top w:val="nil"/>
              <w:left w:val="single" w:sz="4" w:space="0" w:color="auto"/>
              <w:bottom w:val="single" w:sz="4" w:space="0" w:color="auto"/>
              <w:right w:val="single" w:sz="4" w:space="0" w:color="auto"/>
            </w:tcBorders>
            <w:noWrap/>
            <w:vAlign w:val="center"/>
            <w:hideMark/>
          </w:tcPr>
          <w:p w14:paraId="1184A4A7" w14:textId="0BADBD11" w:rsidR="005728E7" w:rsidRPr="002A39AF" w:rsidRDefault="005728E7" w:rsidP="00A00D09">
            <w:pPr>
              <w:spacing w:line="240" w:lineRule="auto"/>
              <w:ind w:firstLine="0"/>
              <w:jc w:val="center"/>
              <w:rPr>
                <w:sz w:val="24"/>
                <w:szCs w:val="24"/>
                <w:lang w:eastAsia="ru-RU"/>
              </w:rPr>
            </w:pPr>
            <w:r w:rsidRPr="002A39AF">
              <w:rPr>
                <w:sz w:val="24"/>
                <w:szCs w:val="24"/>
                <w:lang w:val="en-US" w:eastAsia="ru-RU"/>
              </w:rPr>
              <w:t>Nam et al, 2009</w:t>
            </w:r>
          </w:p>
        </w:tc>
      </w:tr>
      <w:tr w:rsidR="005728E7" w:rsidRPr="002A39AF" w14:paraId="08BEA55C" w14:textId="77777777" w:rsidTr="00A00D09">
        <w:trPr>
          <w:trHeight w:val="53"/>
        </w:trPr>
        <w:tc>
          <w:tcPr>
            <w:tcW w:w="3114" w:type="dxa"/>
            <w:tcBorders>
              <w:top w:val="nil"/>
              <w:left w:val="single" w:sz="4" w:space="0" w:color="auto"/>
              <w:bottom w:val="single" w:sz="4" w:space="0" w:color="auto"/>
              <w:right w:val="single" w:sz="4" w:space="0" w:color="auto"/>
            </w:tcBorders>
            <w:noWrap/>
            <w:vAlign w:val="center"/>
            <w:hideMark/>
          </w:tcPr>
          <w:p w14:paraId="1BE66FC1"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Африка</w:t>
            </w:r>
          </w:p>
        </w:tc>
        <w:tc>
          <w:tcPr>
            <w:tcW w:w="3118" w:type="dxa"/>
            <w:vMerge/>
            <w:tcBorders>
              <w:top w:val="nil"/>
              <w:left w:val="single" w:sz="4" w:space="0" w:color="auto"/>
              <w:bottom w:val="single" w:sz="4" w:space="0" w:color="auto"/>
              <w:right w:val="single" w:sz="4" w:space="0" w:color="auto"/>
            </w:tcBorders>
            <w:vAlign w:val="center"/>
            <w:hideMark/>
          </w:tcPr>
          <w:p w14:paraId="7259FA14" w14:textId="77777777" w:rsidR="005728E7" w:rsidRPr="002A39AF" w:rsidRDefault="005728E7" w:rsidP="00A00D09">
            <w:pPr>
              <w:spacing w:line="240" w:lineRule="auto"/>
              <w:ind w:firstLine="0"/>
              <w:jc w:val="center"/>
              <w:rPr>
                <w:sz w:val="24"/>
                <w:szCs w:val="24"/>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00DBCF99"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0BB7DDA7"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30/33</w:t>
            </w:r>
          </w:p>
        </w:tc>
        <w:tc>
          <w:tcPr>
            <w:tcW w:w="1177" w:type="dxa"/>
            <w:tcBorders>
              <w:top w:val="nil"/>
              <w:left w:val="nil"/>
              <w:bottom w:val="single" w:sz="4" w:space="0" w:color="auto"/>
              <w:right w:val="single" w:sz="4" w:space="0" w:color="auto"/>
            </w:tcBorders>
            <w:noWrap/>
            <w:vAlign w:val="center"/>
            <w:hideMark/>
          </w:tcPr>
          <w:p w14:paraId="27BF0492" w14:textId="233AFD1C"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661F1D28" w14:textId="290CDD09"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tcBorders>
              <w:top w:val="nil"/>
              <w:left w:val="single" w:sz="4" w:space="0" w:color="auto"/>
              <w:bottom w:val="single" w:sz="4" w:space="0" w:color="auto"/>
              <w:right w:val="single" w:sz="4" w:space="0" w:color="auto"/>
            </w:tcBorders>
            <w:vAlign w:val="center"/>
            <w:hideMark/>
          </w:tcPr>
          <w:p w14:paraId="52AE6DFF" w14:textId="77777777" w:rsidR="005728E7" w:rsidRPr="002A39AF" w:rsidRDefault="005728E7" w:rsidP="00A00D09">
            <w:pPr>
              <w:spacing w:line="240" w:lineRule="auto"/>
              <w:ind w:firstLine="0"/>
              <w:jc w:val="center"/>
              <w:rPr>
                <w:sz w:val="24"/>
                <w:szCs w:val="24"/>
                <w:lang w:eastAsia="ru-RU"/>
              </w:rPr>
            </w:pPr>
          </w:p>
        </w:tc>
      </w:tr>
      <w:tr w:rsidR="005728E7" w:rsidRPr="002A39AF" w14:paraId="4266EB45" w14:textId="77777777" w:rsidTr="00A00D09">
        <w:trPr>
          <w:trHeight w:val="53"/>
        </w:trPr>
        <w:tc>
          <w:tcPr>
            <w:tcW w:w="3114" w:type="dxa"/>
            <w:tcBorders>
              <w:top w:val="nil"/>
              <w:left w:val="single" w:sz="4" w:space="0" w:color="auto"/>
              <w:bottom w:val="single" w:sz="4" w:space="0" w:color="auto"/>
              <w:right w:val="single" w:sz="4" w:space="0" w:color="auto"/>
            </w:tcBorders>
            <w:noWrap/>
            <w:vAlign w:val="center"/>
            <w:hideMark/>
          </w:tcPr>
          <w:p w14:paraId="14DA661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Азия</w:t>
            </w:r>
          </w:p>
        </w:tc>
        <w:tc>
          <w:tcPr>
            <w:tcW w:w="3118" w:type="dxa"/>
            <w:vMerge/>
            <w:tcBorders>
              <w:top w:val="nil"/>
              <w:left w:val="single" w:sz="4" w:space="0" w:color="auto"/>
              <w:bottom w:val="single" w:sz="4" w:space="0" w:color="auto"/>
              <w:right w:val="single" w:sz="4" w:space="0" w:color="auto"/>
            </w:tcBorders>
            <w:vAlign w:val="center"/>
            <w:hideMark/>
          </w:tcPr>
          <w:p w14:paraId="198BEFAE" w14:textId="77777777" w:rsidR="005728E7" w:rsidRPr="002A39AF" w:rsidRDefault="005728E7" w:rsidP="00A00D09">
            <w:pPr>
              <w:spacing w:line="240" w:lineRule="auto"/>
              <w:ind w:firstLine="0"/>
              <w:jc w:val="center"/>
              <w:rPr>
                <w:sz w:val="24"/>
                <w:szCs w:val="24"/>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28769FD5"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69DE7C01"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65/21</w:t>
            </w:r>
          </w:p>
        </w:tc>
        <w:tc>
          <w:tcPr>
            <w:tcW w:w="1177" w:type="dxa"/>
            <w:tcBorders>
              <w:top w:val="nil"/>
              <w:left w:val="nil"/>
              <w:bottom w:val="single" w:sz="4" w:space="0" w:color="auto"/>
              <w:right w:val="single" w:sz="4" w:space="0" w:color="auto"/>
            </w:tcBorders>
            <w:noWrap/>
            <w:vAlign w:val="center"/>
            <w:hideMark/>
          </w:tcPr>
          <w:p w14:paraId="17481319" w14:textId="6D886F25"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43116CAA" w14:textId="261CC638"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tcBorders>
              <w:top w:val="nil"/>
              <w:left w:val="single" w:sz="4" w:space="0" w:color="auto"/>
              <w:bottom w:val="single" w:sz="4" w:space="0" w:color="auto"/>
              <w:right w:val="single" w:sz="4" w:space="0" w:color="auto"/>
            </w:tcBorders>
            <w:vAlign w:val="center"/>
            <w:hideMark/>
          </w:tcPr>
          <w:p w14:paraId="0E8293A5" w14:textId="77777777" w:rsidR="005728E7" w:rsidRPr="002A39AF" w:rsidRDefault="005728E7" w:rsidP="00A00D09">
            <w:pPr>
              <w:spacing w:line="240" w:lineRule="auto"/>
              <w:ind w:firstLine="0"/>
              <w:jc w:val="center"/>
              <w:rPr>
                <w:sz w:val="24"/>
                <w:szCs w:val="24"/>
                <w:lang w:eastAsia="ru-RU"/>
              </w:rPr>
            </w:pPr>
          </w:p>
        </w:tc>
      </w:tr>
      <w:tr w:rsidR="005728E7" w:rsidRPr="002A39AF" w14:paraId="423E73B7" w14:textId="77777777" w:rsidTr="00A00D09">
        <w:trPr>
          <w:trHeight w:val="53"/>
        </w:trPr>
        <w:tc>
          <w:tcPr>
            <w:tcW w:w="3114" w:type="dxa"/>
            <w:tcBorders>
              <w:top w:val="nil"/>
              <w:left w:val="single" w:sz="4" w:space="0" w:color="auto"/>
              <w:bottom w:val="single" w:sz="4" w:space="0" w:color="auto"/>
              <w:right w:val="single" w:sz="4" w:space="0" w:color="auto"/>
            </w:tcBorders>
            <w:noWrap/>
            <w:vAlign w:val="center"/>
            <w:hideMark/>
          </w:tcPr>
          <w:p w14:paraId="015C971A"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Европа</w:t>
            </w:r>
          </w:p>
        </w:tc>
        <w:tc>
          <w:tcPr>
            <w:tcW w:w="3118" w:type="dxa"/>
            <w:vMerge/>
            <w:tcBorders>
              <w:top w:val="nil"/>
              <w:left w:val="single" w:sz="4" w:space="0" w:color="auto"/>
              <w:bottom w:val="single" w:sz="4" w:space="0" w:color="auto"/>
              <w:right w:val="single" w:sz="4" w:space="0" w:color="auto"/>
            </w:tcBorders>
            <w:vAlign w:val="center"/>
            <w:hideMark/>
          </w:tcPr>
          <w:p w14:paraId="581D7C89" w14:textId="77777777" w:rsidR="005728E7" w:rsidRPr="002A39AF" w:rsidRDefault="005728E7" w:rsidP="00A00D09">
            <w:pPr>
              <w:spacing w:line="240" w:lineRule="auto"/>
              <w:ind w:firstLine="0"/>
              <w:jc w:val="center"/>
              <w:rPr>
                <w:sz w:val="24"/>
                <w:szCs w:val="24"/>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7E3F8788"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663F6A0F"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714/136</w:t>
            </w:r>
          </w:p>
        </w:tc>
        <w:tc>
          <w:tcPr>
            <w:tcW w:w="1177" w:type="dxa"/>
            <w:tcBorders>
              <w:top w:val="nil"/>
              <w:left w:val="nil"/>
              <w:bottom w:val="single" w:sz="4" w:space="0" w:color="auto"/>
              <w:right w:val="single" w:sz="4" w:space="0" w:color="auto"/>
            </w:tcBorders>
            <w:noWrap/>
            <w:vAlign w:val="center"/>
            <w:hideMark/>
          </w:tcPr>
          <w:p w14:paraId="29D4B2D1" w14:textId="38ED1BD9"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5FDCCEF2" w14:textId="7B5234F0"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tcBorders>
              <w:top w:val="nil"/>
              <w:left w:val="single" w:sz="4" w:space="0" w:color="auto"/>
              <w:bottom w:val="single" w:sz="4" w:space="0" w:color="auto"/>
              <w:right w:val="single" w:sz="4" w:space="0" w:color="auto"/>
            </w:tcBorders>
            <w:vAlign w:val="center"/>
            <w:hideMark/>
          </w:tcPr>
          <w:p w14:paraId="34FBFDA5" w14:textId="77777777" w:rsidR="005728E7" w:rsidRPr="002A39AF" w:rsidRDefault="005728E7" w:rsidP="00A00D09">
            <w:pPr>
              <w:spacing w:line="240" w:lineRule="auto"/>
              <w:ind w:firstLine="0"/>
              <w:jc w:val="center"/>
              <w:rPr>
                <w:sz w:val="24"/>
                <w:szCs w:val="24"/>
                <w:lang w:eastAsia="ru-RU"/>
              </w:rPr>
            </w:pPr>
          </w:p>
        </w:tc>
      </w:tr>
      <w:tr w:rsidR="005728E7" w:rsidRPr="002A39AF" w14:paraId="5488AA81" w14:textId="77777777" w:rsidTr="00A00D09">
        <w:trPr>
          <w:trHeight w:val="53"/>
        </w:trPr>
        <w:tc>
          <w:tcPr>
            <w:tcW w:w="3114" w:type="dxa"/>
            <w:tcBorders>
              <w:top w:val="nil"/>
              <w:left w:val="single" w:sz="4" w:space="0" w:color="auto"/>
              <w:bottom w:val="single" w:sz="4" w:space="0" w:color="auto"/>
              <w:right w:val="single" w:sz="4" w:space="0" w:color="auto"/>
            </w:tcBorders>
            <w:noWrap/>
            <w:vAlign w:val="center"/>
            <w:hideMark/>
          </w:tcPr>
          <w:p w14:paraId="70EA05F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Северная Америка</w:t>
            </w:r>
          </w:p>
        </w:tc>
        <w:tc>
          <w:tcPr>
            <w:tcW w:w="3118" w:type="dxa"/>
            <w:vMerge/>
            <w:tcBorders>
              <w:top w:val="nil"/>
              <w:left w:val="single" w:sz="4" w:space="0" w:color="auto"/>
              <w:bottom w:val="single" w:sz="4" w:space="0" w:color="auto"/>
              <w:right w:val="single" w:sz="4" w:space="0" w:color="auto"/>
            </w:tcBorders>
            <w:vAlign w:val="center"/>
            <w:hideMark/>
          </w:tcPr>
          <w:p w14:paraId="5CF42122" w14:textId="77777777" w:rsidR="005728E7" w:rsidRPr="002A39AF" w:rsidRDefault="005728E7" w:rsidP="00A00D09">
            <w:pPr>
              <w:spacing w:line="240" w:lineRule="auto"/>
              <w:ind w:firstLine="0"/>
              <w:jc w:val="center"/>
              <w:rPr>
                <w:sz w:val="24"/>
                <w:szCs w:val="24"/>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1CA802F9"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7486DA54"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347/91</w:t>
            </w:r>
          </w:p>
        </w:tc>
        <w:tc>
          <w:tcPr>
            <w:tcW w:w="1177" w:type="dxa"/>
            <w:tcBorders>
              <w:top w:val="nil"/>
              <w:left w:val="nil"/>
              <w:bottom w:val="single" w:sz="4" w:space="0" w:color="auto"/>
              <w:right w:val="single" w:sz="4" w:space="0" w:color="auto"/>
            </w:tcBorders>
            <w:noWrap/>
            <w:vAlign w:val="center"/>
            <w:hideMark/>
          </w:tcPr>
          <w:p w14:paraId="7472BA7B" w14:textId="1BC5C49D"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7068E529" w14:textId="0D148465"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tcBorders>
              <w:top w:val="nil"/>
              <w:left w:val="single" w:sz="4" w:space="0" w:color="auto"/>
              <w:bottom w:val="single" w:sz="4" w:space="0" w:color="auto"/>
              <w:right w:val="single" w:sz="4" w:space="0" w:color="auto"/>
            </w:tcBorders>
            <w:vAlign w:val="center"/>
            <w:hideMark/>
          </w:tcPr>
          <w:p w14:paraId="032C4611" w14:textId="77777777" w:rsidR="005728E7" w:rsidRPr="002A39AF" w:rsidRDefault="005728E7" w:rsidP="00A00D09">
            <w:pPr>
              <w:spacing w:line="240" w:lineRule="auto"/>
              <w:ind w:firstLine="0"/>
              <w:jc w:val="center"/>
              <w:rPr>
                <w:sz w:val="24"/>
                <w:szCs w:val="24"/>
                <w:lang w:eastAsia="ru-RU"/>
              </w:rPr>
            </w:pPr>
          </w:p>
        </w:tc>
      </w:tr>
      <w:tr w:rsidR="005728E7" w:rsidRPr="002A39AF" w14:paraId="0B7F1F40" w14:textId="77777777" w:rsidTr="00A00D09">
        <w:trPr>
          <w:trHeight w:val="53"/>
        </w:trPr>
        <w:tc>
          <w:tcPr>
            <w:tcW w:w="3114" w:type="dxa"/>
            <w:tcBorders>
              <w:top w:val="nil"/>
              <w:left w:val="single" w:sz="4" w:space="0" w:color="auto"/>
              <w:bottom w:val="single" w:sz="4" w:space="0" w:color="auto"/>
              <w:right w:val="single" w:sz="4" w:space="0" w:color="auto"/>
            </w:tcBorders>
            <w:noWrap/>
            <w:vAlign w:val="center"/>
            <w:hideMark/>
          </w:tcPr>
          <w:p w14:paraId="1A01F6C7"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Южная Америка</w:t>
            </w:r>
          </w:p>
        </w:tc>
        <w:tc>
          <w:tcPr>
            <w:tcW w:w="3118" w:type="dxa"/>
            <w:vMerge/>
            <w:tcBorders>
              <w:top w:val="nil"/>
              <w:left w:val="single" w:sz="4" w:space="0" w:color="auto"/>
              <w:bottom w:val="single" w:sz="4" w:space="0" w:color="auto"/>
              <w:right w:val="single" w:sz="4" w:space="0" w:color="auto"/>
            </w:tcBorders>
            <w:vAlign w:val="center"/>
            <w:hideMark/>
          </w:tcPr>
          <w:p w14:paraId="5864E797" w14:textId="77777777" w:rsidR="005728E7" w:rsidRPr="002A39AF" w:rsidRDefault="005728E7" w:rsidP="00A00D09">
            <w:pPr>
              <w:spacing w:line="240" w:lineRule="auto"/>
              <w:ind w:firstLine="0"/>
              <w:jc w:val="center"/>
              <w:rPr>
                <w:sz w:val="24"/>
                <w:szCs w:val="24"/>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321567A5"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7A35EBF8"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21/5.8</w:t>
            </w:r>
          </w:p>
        </w:tc>
        <w:tc>
          <w:tcPr>
            <w:tcW w:w="1177" w:type="dxa"/>
            <w:tcBorders>
              <w:top w:val="nil"/>
              <w:left w:val="nil"/>
              <w:bottom w:val="single" w:sz="4" w:space="0" w:color="auto"/>
              <w:right w:val="single" w:sz="4" w:space="0" w:color="auto"/>
            </w:tcBorders>
            <w:noWrap/>
            <w:vAlign w:val="center"/>
            <w:hideMark/>
          </w:tcPr>
          <w:p w14:paraId="01AA90CB" w14:textId="6727C37F"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07816D6D" w14:textId="7B83D0CD"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tcBorders>
              <w:top w:val="nil"/>
              <w:left w:val="single" w:sz="4" w:space="0" w:color="auto"/>
              <w:bottom w:val="single" w:sz="4" w:space="0" w:color="auto"/>
              <w:right w:val="single" w:sz="4" w:space="0" w:color="auto"/>
            </w:tcBorders>
            <w:vAlign w:val="center"/>
            <w:hideMark/>
          </w:tcPr>
          <w:p w14:paraId="0B4FB27D" w14:textId="77777777" w:rsidR="005728E7" w:rsidRPr="002A39AF" w:rsidRDefault="005728E7" w:rsidP="00A00D09">
            <w:pPr>
              <w:spacing w:line="240" w:lineRule="auto"/>
              <w:ind w:firstLine="0"/>
              <w:jc w:val="center"/>
              <w:rPr>
                <w:sz w:val="24"/>
                <w:szCs w:val="24"/>
                <w:lang w:eastAsia="ru-RU"/>
              </w:rPr>
            </w:pPr>
          </w:p>
        </w:tc>
      </w:tr>
      <w:tr w:rsidR="005728E7" w:rsidRPr="002A39AF" w14:paraId="2A0DD767" w14:textId="77777777" w:rsidTr="00A00D09">
        <w:trPr>
          <w:trHeight w:val="300"/>
        </w:trPr>
        <w:tc>
          <w:tcPr>
            <w:tcW w:w="3114" w:type="dxa"/>
            <w:tcBorders>
              <w:top w:val="nil"/>
              <w:left w:val="single" w:sz="4" w:space="0" w:color="auto"/>
              <w:bottom w:val="single" w:sz="4" w:space="0" w:color="auto"/>
              <w:right w:val="single" w:sz="4" w:space="0" w:color="auto"/>
            </w:tcBorders>
            <w:noWrap/>
            <w:vAlign w:val="center"/>
            <w:hideMark/>
          </w:tcPr>
          <w:p w14:paraId="26DE872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Океания</w:t>
            </w:r>
          </w:p>
        </w:tc>
        <w:tc>
          <w:tcPr>
            <w:tcW w:w="3118" w:type="dxa"/>
            <w:vMerge/>
            <w:tcBorders>
              <w:top w:val="nil"/>
              <w:left w:val="single" w:sz="4" w:space="0" w:color="auto"/>
              <w:bottom w:val="single" w:sz="4" w:space="0" w:color="auto"/>
              <w:right w:val="single" w:sz="4" w:space="0" w:color="auto"/>
            </w:tcBorders>
            <w:vAlign w:val="center"/>
            <w:hideMark/>
          </w:tcPr>
          <w:p w14:paraId="41F40993" w14:textId="77777777" w:rsidR="005728E7" w:rsidRPr="002A39AF" w:rsidRDefault="005728E7" w:rsidP="00A00D09">
            <w:pPr>
              <w:spacing w:line="240" w:lineRule="auto"/>
              <w:ind w:firstLine="0"/>
              <w:jc w:val="center"/>
              <w:rPr>
                <w:sz w:val="24"/>
                <w:szCs w:val="24"/>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4A202741"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4E8EB87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60/13</w:t>
            </w:r>
          </w:p>
        </w:tc>
        <w:tc>
          <w:tcPr>
            <w:tcW w:w="1177" w:type="dxa"/>
            <w:tcBorders>
              <w:top w:val="nil"/>
              <w:left w:val="nil"/>
              <w:bottom w:val="single" w:sz="4" w:space="0" w:color="auto"/>
              <w:right w:val="single" w:sz="4" w:space="0" w:color="auto"/>
            </w:tcBorders>
            <w:noWrap/>
            <w:vAlign w:val="center"/>
            <w:hideMark/>
          </w:tcPr>
          <w:p w14:paraId="54485F03" w14:textId="0AEE375F"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7771DA7E" w14:textId="6FCEE464"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tcBorders>
              <w:top w:val="nil"/>
              <w:left w:val="single" w:sz="4" w:space="0" w:color="auto"/>
              <w:bottom w:val="single" w:sz="4" w:space="0" w:color="auto"/>
              <w:right w:val="single" w:sz="4" w:space="0" w:color="auto"/>
            </w:tcBorders>
            <w:vAlign w:val="center"/>
            <w:hideMark/>
          </w:tcPr>
          <w:p w14:paraId="65D7FCE5" w14:textId="77777777" w:rsidR="005728E7" w:rsidRPr="002A39AF" w:rsidRDefault="005728E7" w:rsidP="00A00D09">
            <w:pPr>
              <w:spacing w:line="240" w:lineRule="auto"/>
              <w:ind w:firstLine="0"/>
              <w:jc w:val="center"/>
              <w:rPr>
                <w:sz w:val="24"/>
                <w:szCs w:val="24"/>
                <w:lang w:eastAsia="ru-RU"/>
              </w:rPr>
            </w:pPr>
          </w:p>
        </w:tc>
      </w:tr>
      <w:tr w:rsidR="005728E7" w:rsidRPr="002A39AF" w14:paraId="720BAC05" w14:textId="77777777" w:rsidTr="00A00D09">
        <w:trPr>
          <w:trHeight w:val="53"/>
        </w:trPr>
        <w:tc>
          <w:tcPr>
            <w:tcW w:w="3114" w:type="dxa"/>
            <w:vMerge w:val="restart"/>
            <w:tcBorders>
              <w:top w:val="nil"/>
              <w:left w:val="single" w:sz="4" w:space="0" w:color="auto"/>
              <w:bottom w:val="single" w:sz="4" w:space="0" w:color="auto"/>
              <w:right w:val="single" w:sz="4" w:space="0" w:color="auto"/>
            </w:tcBorders>
            <w:noWrap/>
            <w:vAlign w:val="center"/>
            <w:hideMark/>
          </w:tcPr>
          <w:p w14:paraId="700D47B5"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Великобритания</w:t>
            </w:r>
          </w:p>
        </w:tc>
        <w:tc>
          <w:tcPr>
            <w:tcW w:w="3118" w:type="dxa"/>
            <w:tcBorders>
              <w:top w:val="nil"/>
              <w:left w:val="nil"/>
              <w:bottom w:val="single" w:sz="4" w:space="0" w:color="auto"/>
              <w:right w:val="single" w:sz="4" w:space="0" w:color="auto"/>
            </w:tcBorders>
            <w:noWrap/>
            <w:vAlign w:val="center"/>
            <w:hideMark/>
          </w:tcPr>
          <w:p w14:paraId="4884DAE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фон лес</w:t>
            </w:r>
          </w:p>
        </w:tc>
        <w:tc>
          <w:tcPr>
            <w:tcW w:w="1417" w:type="dxa"/>
            <w:vMerge w:val="restart"/>
            <w:tcBorders>
              <w:top w:val="nil"/>
              <w:left w:val="single" w:sz="4" w:space="0" w:color="auto"/>
              <w:bottom w:val="single" w:sz="4" w:space="0" w:color="auto"/>
              <w:right w:val="single" w:sz="4" w:space="0" w:color="auto"/>
            </w:tcBorders>
            <w:noWrap/>
            <w:vAlign w:val="center"/>
            <w:hideMark/>
          </w:tcPr>
          <w:p w14:paraId="2BCF666E"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15</w:t>
            </w:r>
          </w:p>
        </w:tc>
        <w:tc>
          <w:tcPr>
            <w:tcW w:w="1930" w:type="dxa"/>
            <w:tcBorders>
              <w:top w:val="nil"/>
              <w:left w:val="nil"/>
              <w:bottom w:val="single" w:sz="4" w:space="0" w:color="auto"/>
              <w:right w:val="single" w:sz="4" w:space="0" w:color="auto"/>
            </w:tcBorders>
            <w:noWrap/>
            <w:vAlign w:val="center"/>
            <w:hideMark/>
          </w:tcPr>
          <w:p w14:paraId="4E994381"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Среднее - 580</w:t>
            </w:r>
          </w:p>
        </w:tc>
        <w:tc>
          <w:tcPr>
            <w:tcW w:w="1177" w:type="dxa"/>
            <w:tcBorders>
              <w:top w:val="nil"/>
              <w:left w:val="nil"/>
              <w:bottom w:val="single" w:sz="4" w:space="0" w:color="auto"/>
              <w:right w:val="single" w:sz="4" w:space="0" w:color="auto"/>
            </w:tcBorders>
            <w:noWrap/>
            <w:vAlign w:val="center"/>
            <w:hideMark/>
          </w:tcPr>
          <w:p w14:paraId="68BF98E2" w14:textId="6F1CC8F6"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1958FAF5" w14:textId="3E56704A"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val="restart"/>
            <w:tcBorders>
              <w:top w:val="nil"/>
              <w:left w:val="single" w:sz="4" w:space="0" w:color="auto"/>
              <w:bottom w:val="single" w:sz="4" w:space="0" w:color="auto"/>
              <w:right w:val="single" w:sz="4" w:space="0" w:color="auto"/>
            </w:tcBorders>
            <w:noWrap/>
            <w:vAlign w:val="center"/>
            <w:hideMark/>
          </w:tcPr>
          <w:p w14:paraId="05A04F37" w14:textId="77777777" w:rsidR="005728E7" w:rsidRPr="002A39AF" w:rsidRDefault="005728E7" w:rsidP="00A00D09">
            <w:pPr>
              <w:spacing w:line="240" w:lineRule="auto"/>
              <w:ind w:firstLine="0"/>
              <w:jc w:val="center"/>
              <w:rPr>
                <w:sz w:val="24"/>
                <w:szCs w:val="24"/>
                <w:lang w:val="en-US" w:eastAsia="ru-RU"/>
              </w:rPr>
            </w:pPr>
            <w:r w:rsidRPr="002A39AF">
              <w:rPr>
                <w:sz w:val="24"/>
                <w:szCs w:val="24"/>
                <w:lang w:val="en-US" w:eastAsia="ru-RU"/>
              </w:rPr>
              <w:t>Nam et al, 2008</w:t>
            </w:r>
          </w:p>
        </w:tc>
      </w:tr>
      <w:tr w:rsidR="005728E7" w:rsidRPr="002A39AF" w14:paraId="7A1652AE" w14:textId="77777777" w:rsidTr="00A00D09">
        <w:trPr>
          <w:trHeight w:val="53"/>
        </w:trPr>
        <w:tc>
          <w:tcPr>
            <w:tcW w:w="3114" w:type="dxa"/>
            <w:vMerge/>
            <w:tcBorders>
              <w:top w:val="nil"/>
              <w:left w:val="single" w:sz="4" w:space="0" w:color="auto"/>
              <w:bottom w:val="single" w:sz="4" w:space="0" w:color="auto"/>
              <w:right w:val="single" w:sz="4" w:space="0" w:color="auto"/>
            </w:tcBorders>
            <w:vAlign w:val="center"/>
            <w:hideMark/>
          </w:tcPr>
          <w:p w14:paraId="44D3411D" w14:textId="77777777" w:rsidR="005728E7" w:rsidRPr="002A39AF" w:rsidRDefault="005728E7" w:rsidP="00A00D09">
            <w:pPr>
              <w:spacing w:line="240" w:lineRule="auto"/>
              <w:ind w:firstLine="0"/>
              <w:jc w:val="center"/>
              <w:rPr>
                <w:sz w:val="24"/>
                <w:szCs w:val="24"/>
                <w:lang w:val="en-US" w:eastAsia="ru-RU"/>
              </w:rPr>
            </w:pPr>
          </w:p>
        </w:tc>
        <w:tc>
          <w:tcPr>
            <w:tcW w:w="3118" w:type="dxa"/>
            <w:tcBorders>
              <w:top w:val="nil"/>
              <w:left w:val="nil"/>
              <w:bottom w:val="single" w:sz="4" w:space="0" w:color="auto"/>
              <w:right w:val="single" w:sz="4" w:space="0" w:color="auto"/>
            </w:tcBorders>
            <w:noWrap/>
            <w:vAlign w:val="center"/>
            <w:hideMark/>
          </w:tcPr>
          <w:p w14:paraId="7775D4C4"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фон пастбище</w:t>
            </w:r>
          </w:p>
        </w:tc>
        <w:tc>
          <w:tcPr>
            <w:tcW w:w="1417" w:type="dxa"/>
            <w:vMerge/>
            <w:tcBorders>
              <w:top w:val="nil"/>
              <w:left w:val="single" w:sz="4" w:space="0" w:color="auto"/>
              <w:bottom w:val="single" w:sz="4" w:space="0" w:color="auto"/>
              <w:right w:val="single" w:sz="4" w:space="0" w:color="auto"/>
            </w:tcBorders>
            <w:vAlign w:val="center"/>
            <w:hideMark/>
          </w:tcPr>
          <w:p w14:paraId="7E705E3B"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37DC0787"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Среднее - 700</w:t>
            </w:r>
          </w:p>
        </w:tc>
        <w:tc>
          <w:tcPr>
            <w:tcW w:w="1177" w:type="dxa"/>
            <w:tcBorders>
              <w:top w:val="nil"/>
              <w:left w:val="nil"/>
              <w:bottom w:val="single" w:sz="4" w:space="0" w:color="auto"/>
              <w:right w:val="single" w:sz="4" w:space="0" w:color="auto"/>
            </w:tcBorders>
            <w:noWrap/>
            <w:vAlign w:val="center"/>
            <w:hideMark/>
          </w:tcPr>
          <w:p w14:paraId="0F1996E5" w14:textId="151EA884"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63BE824A" w14:textId="54339D6E"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tcBorders>
              <w:top w:val="nil"/>
              <w:left w:val="single" w:sz="4" w:space="0" w:color="auto"/>
              <w:bottom w:val="single" w:sz="4" w:space="0" w:color="auto"/>
              <w:right w:val="single" w:sz="4" w:space="0" w:color="auto"/>
            </w:tcBorders>
            <w:vAlign w:val="center"/>
            <w:hideMark/>
          </w:tcPr>
          <w:p w14:paraId="1E994C71" w14:textId="77777777" w:rsidR="005728E7" w:rsidRPr="002A39AF" w:rsidRDefault="005728E7" w:rsidP="00A00D09">
            <w:pPr>
              <w:spacing w:line="240" w:lineRule="auto"/>
              <w:ind w:firstLine="0"/>
              <w:jc w:val="center"/>
              <w:rPr>
                <w:sz w:val="24"/>
                <w:szCs w:val="24"/>
                <w:lang w:eastAsia="ru-RU"/>
              </w:rPr>
            </w:pPr>
          </w:p>
        </w:tc>
      </w:tr>
      <w:tr w:rsidR="005728E7" w:rsidRPr="002A39AF" w14:paraId="28B7874D" w14:textId="77777777" w:rsidTr="00A00D09">
        <w:trPr>
          <w:trHeight w:val="53"/>
        </w:trPr>
        <w:tc>
          <w:tcPr>
            <w:tcW w:w="3114" w:type="dxa"/>
            <w:vMerge w:val="restart"/>
            <w:tcBorders>
              <w:top w:val="nil"/>
              <w:left w:val="single" w:sz="4" w:space="0" w:color="auto"/>
              <w:bottom w:val="single" w:sz="4" w:space="0" w:color="auto"/>
              <w:right w:val="single" w:sz="4" w:space="0" w:color="auto"/>
            </w:tcBorders>
            <w:noWrap/>
            <w:vAlign w:val="center"/>
            <w:hideMark/>
          </w:tcPr>
          <w:p w14:paraId="456ECFED"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Норвегия</w:t>
            </w:r>
          </w:p>
        </w:tc>
        <w:tc>
          <w:tcPr>
            <w:tcW w:w="3118" w:type="dxa"/>
            <w:tcBorders>
              <w:top w:val="nil"/>
              <w:left w:val="nil"/>
              <w:bottom w:val="single" w:sz="4" w:space="0" w:color="auto"/>
              <w:right w:val="single" w:sz="4" w:space="0" w:color="auto"/>
            </w:tcBorders>
            <w:noWrap/>
            <w:vAlign w:val="center"/>
            <w:hideMark/>
          </w:tcPr>
          <w:p w14:paraId="472B9488"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фон лес</w:t>
            </w:r>
          </w:p>
        </w:tc>
        <w:tc>
          <w:tcPr>
            <w:tcW w:w="1417" w:type="dxa"/>
            <w:vMerge/>
            <w:tcBorders>
              <w:top w:val="nil"/>
              <w:left w:val="single" w:sz="4" w:space="0" w:color="auto"/>
              <w:bottom w:val="single" w:sz="4" w:space="0" w:color="auto"/>
              <w:right w:val="single" w:sz="4" w:space="0" w:color="auto"/>
            </w:tcBorders>
            <w:vAlign w:val="center"/>
            <w:hideMark/>
          </w:tcPr>
          <w:p w14:paraId="6DEE12A6"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614E6410"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Среднее - 350</w:t>
            </w:r>
          </w:p>
        </w:tc>
        <w:tc>
          <w:tcPr>
            <w:tcW w:w="1177" w:type="dxa"/>
            <w:tcBorders>
              <w:top w:val="nil"/>
              <w:left w:val="nil"/>
              <w:bottom w:val="single" w:sz="4" w:space="0" w:color="auto"/>
              <w:right w:val="single" w:sz="4" w:space="0" w:color="auto"/>
            </w:tcBorders>
            <w:noWrap/>
            <w:vAlign w:val="center"/>
            <w:hideMark/>
          </w:tcPr>
          <w:p w14:paraId="17619A19" w14:textId="5B2B57C1"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16617438" w14:textId="28D27C4E"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tcBorders>
              <w:top w:val="nil"/>
              <w:left w:val="single" w:sz="4" w:space="0" w:color="auto"/>
              <w:bottom w:val="single" w:sz="4" w:space="0" w:color="auto"/>
              <w:right w:val="single" w:sz="4" w:space="0" w:color="auto"/>
            </w:tcBorders>
            <w:vAlign w:val="center"/>
            <w:hideMark/>
          </w:tcPr>
          <w:p w14:paraId="33B45898" w14:textId="77777777" w:rsidR="005728E7" w:rsidRPr="002A39AF" w:rsidRDefault="005728E7" w:rsidP="00A00D09">
            <w:pPr>
              <w:spacing w:line="240" w:lineRule="auto"/>
              <w:ind w:firstLine="0"/>
              <w:jc w:val="center"/>
              <w:rPr>
                <w:sz w:val="24"/>
                <w:szCs w:val="24"/>
                <w:lang w:eastAsia="ru-RU"/>
              </w:rPr>
            </w:pPr>
          </w:p>
        </w:tc>
      </w:tr>
      <w:tr w:rsidR="005728E7" w:rsidRPr="002A39AF" w14:paraId="6BDCF0C5" w14:textId="77777777" w:rsidTr="00A00D09">
        <w:trPr>
          <w:trHeight w:val="53"/>
        </w:trPr>
        <w:tc>
          <w:tcPr>
            <w:tcW w:w="3114" w:type="dxa"/>
            <w:vMerge/>
            <w:tcBorders>
              <w:top w:val="nil"/>
              <w:left w:val="single" w:sz="4" w:space="0" w:color="auto"/>
              <w:bottom w:val="single" w:sz="4" w:space="0" w:color="auto"/>
              <w:right w:val="single" w:sz="4" w:space="0" w:color="auto"/>
            </w:tcBorders>
            <w:vAlign w:val="center"/>
            <w:hideMark/>
          </w:tcPr>
          <w:p w14:paraId="23CE64C6" w14:textId="77777777" w:rsidR="005728E7" w:rsidRPr="002A39AF" w:rsidRDefault="005728E7" w:rsidP="00A00D09">
            <w:pPr>
              <w:spacing w:line="240" w:lineRule="auto"/>
              <w:ind w:firstLine="0"/>
              <w:jc w:val="center"/>
              <w:rPr>
                <w:sz w:val="24"/>
                <w:szCs w:val="24"/>
                <w:lang w:eastAsia="ru-RU"/>
              </w:rPr>
            </w:pPr>
          </w:p>
        </w:tc>
        <w:tc>
          <w:tcPr>
            <w:tcW w:w="3118" w:type="dxa"/>
            <w:tcBorders>
              <w:top w:val="nil"/>
              <w:left w:val="nil"/>
              <w:bottom w:val="single" w:sz="4" w:space="0" w:color="auto"/>
              <w:right w:val="single" w:sz="4" w:space="0" w:color="auto"/>
            </w:tcBorders>
            <w:noWrap/>
            <w:vAlign w:val="center"/>
            <w:hideMark/>
          </w:tcPr>
          <w:p w14:paraId="3FFCC490"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фон пастбище</w:t>
            </w:r>
          </w:p>
        </w:tc>
        <w:tc>
          <w:tcPr>
            <w:tcW w:w="1417" w:type="dxa"/>
            <w:vMerge/>
            <w:tcBorders>
              <w:top w:val="nil"/>
              <w:left w:val="single" w:sz="4" w:space="0" w:color="auto"/>
              <w:bottom w:val="single" w:sz="4" w:space="0" w:color="auto"/>
              <w:right w:val="single" w:sz="4" w:space="0" w:color="auto"/>
            </w:tcBorders>
            <w:vAlign w:val="center"/>
            <w:hideMark/>
          </w:tcPr>
          <w:p w14:paraId="5F0DB0D6" w14:textId="77777777" w:rsidR="005728E7" w:rsidRPr="002A39AF" w:rsidRDefault="005728E7" w:rsidP="00A00D09">
            <w:pPr>
              <w:spacing w:line="240" w:lineRule="auto"/>
              <w:ind w:firstLine="0"/>
              <w:jc w:val="center"/>
              <w:rPr>
                <w:sz w:val="24"/>
                <w:szCs w:val="24"/>
                <w:lang w:eastAsia="ru-RU"/>
              </w:rPr>
            </w:pPr>
          </w:p>
        </w:tc>
        <w:tc>
          <w:tcPr>
            <w:tcW w:w="1930" w:type="dxa"/>
            <w:tcBorders>
              <w:top w:val="nil"/>
              <w:left w:val="nil"/>
              <w:bottom w:val="single" w:sz="4" w:space="0" w:color="auto"/>
              <w:right w:val="single" w:sz="4" w:space="0" w:color="auto"/>
            </w:tcBorders>
            <w:noWrap/>
            <w:vAlign w:val="center"/>
            <w:hideMark/>
          </w:tcPr>
          <w:p w14:paraId="2B45EA7E"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Среднее - 110</w:t>
            </w:r>
          </w:p>
        </w:tc>
        <w:tc>
          <w:tcPr>
            <w:tcW w:w="1177" w:type="dxa"/>
            <w:tcBorders>
              <w:top w:val="nil"/>
              <w:left w:val="nil"/>
              <w:bottom w:val="single" w:sz="4" w:space="0" w:color="auto"/>
              <w:right w:val="single" w:sz="4" w:space="0" w:color="auto"/>
            </w:tcBorders>
            <w:noWrap/>
            <w:vAlign w:val="center"/>
            <w:hideMark/>
          </w:tcPr>
          <w:p w14:paraId="3441BB11" w14:textId="2DF7731C"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58B2461A" w14:textId="0907CA8C"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vMerge/>
            <w:tcBorders>
              <w:top w:val="nil"/>
              <w:left w:val="single" w:sz="4" w:space="0" w:color="auto"/>
              <w:bottom w:val="single" w:sz="4" w:space="0" w:color="auto"/>
              <w:right w:val="single" w:sz="4" w:space="0" w:color="auto"/>
            </w:tcBorders>
            <w:vAlign w:val="center"/>
            <w:hideMark/>
          </w:tcPr>
          <w:p w14:paraId="4A3845DC" w14:textId="77777777" w:rsidR="005728E7" w:rsidRPr="002A39AF" w:rsidRDefault="005728E7" w:rsidP="00A00D09">
            <w:pPr>
              <w:spacing w:line="240" w:lineRule="auto"/>
              <w:ind w:firstLine="0"/>
              <w:jc w:val="center"/>
              <w:rPr>
                <w:sz w:val="24"/>
                <w:szCs w:val="24"/>
                <w:lang w:eastAsia="ru-RU"/>
              </w:rPr>
            </w:pPr>
          </w:p>
        </w:tc>
      </w:tr>
      <w:tr w:rsidR="005728E7" w:rsidRPr="002A39AF" w14:paraId="6057955A" w14:textId="77777777" w:rsidTr="00A00D09">
        <w:trPr>
          <w:trHeight w:val="300"/>
        </w:trPr>
        <w:tc>
          <w:tcPr>
            <w:tcW w:w="3114" w:type="dxa"/>
            <w:tcBorders>
              <w:top w:val="nil"/>
              <w:left w:val="single" w:sz="4" w:space="0" w:color="auto"/>
              <w:bottom w:val="single" w:sz="4" w:space="0" w:color="auto"/>
              <w:right w:val="single" w:sz="4" w:space="0" w:color="auto"/>
            </w:tcBorders>
            <w:noWrap/>
            <w:vAlign w:val="center"/>
            <w:hideMark/>
          </w:tcPr>
          <w:p w14:paraId="160DAC55"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Китай</w:t>
            </w:r>
          </w:p>
        </w:tc>
        <w:tc>
          <w:tcPr>
            <w:tcW w:w="3118" w:type="dxa"/>
            <w:tcBorders>
              <w:top w:val="nil"/>
              <w:left w:val="nil"/>
              <w:bottom w:val="single" w:sz="4" w:space="0" w:color="auto"/>
              <w:right w:val="single" w:sz="4" w:space="0" w:color="auto"/>
            </w:tcBorders>
            <w:noWrap/>
            <w:vAlign w:val="center"/>
            <w:hideMark/>
          </w:tcPr>
          <w:p w14:paraId="2598E89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все типы землепользования</w:t>
            </w:r>
          </w:p>
        </w:tc>
        <w:tc>
          <w:tcPr>
            <w:tcW w:w="1417" w:type="dxa"/>
            <w:tcBorders>
              <w:top w:val="nil"/>
              <w:left w:val="nil"/>
              <w:bottom w:val="single" w:sz="4" w:space="0" w:color="auto"/>
              <w:right w:val="single" w:sz="4" w:space="0" w:color="auto"/>
            </w:tcBorders>
            <w:noWrap/>
            <w:vAlign w:val="center"/>
            <w:hideMark/>
          </w:tcPr>
          <w:p w14:paraId="76207732"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w:t>
            </w:r>
          </w:p>
        </w:tc>
        <w:tc>
          <w:tcPr>
            <w:tcW w:w="1930" w:type="dxa"/>
            <w:tcBorders>
              <w:top w:val="nil"/>
              <w:left w:val="nil"/>
              <w:bottom w:val="single" w:sz="4" w:space="0" w:color="auto"/>
              <w:right w:val="single" w:sz="4" w:space="0" w:color="auto"/>
            </w:tcBorders>
            <w:noWrap/>
            <w:vAlign w:val="center"/>
            <w:hideMark/>
          </w:tcPr>
          <w:p w14:paraId="5689A0CA" w14:textId="0AF21A61"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177" w:type="dxa"/>
            <w:tcBorders>
              <w:top w:val="nil"/>
              <w:left w:val="nil"/>
              <w:bottom w:val="single" w:sz="4" w:space="0" w:color="auto"/>
              <w:right w:val="single" w:sz="4" w:space="0" w:color="auto"/>
            </w:tcBorders>
            <w:noWrap/>
            <w:vAlign w:val="center"/>
            <w:hideMark/>
          </w:tcPr>
          <w:p w14:paraId="78EA4750"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31</w:t>
            </w:r>
          </w:p>
        </w:tc>
        <w:tc>
          <w:tcPr>
            <w:tcW w:w="1250" w:type="dxa"/>
            <w:tcBorders>
              <w:top w:val="nil"/>
              <w:left w:val="nil"/>
              <w:bottom w:val="single" w:sz="4" w:space="0" w:color="auto"/>
              <w:right w:val="single" w:sz="4" w:space="0" w:color="auto"/>
            </w:tcBorders>
            <w:noWrap/>
            <w:vAlign w:val="center"/>
            <w:hideMark/>
          </w:tcPr>
          <w:p w14:paraId="4EBEB16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136</w:t>
            </w:r>
          </w:p>
        </w:tc>
        <w:tc>
          <w:tcPr>
            <w:tcW w:w="2731" w:type="dxa"/>
            <w:tcBorders>
              <w:top w:val="nil"/>
              <w:left w:val="nil"/>
              <w:bottom w:val="single" w:sz="4" w:space="0" w:color="auto"/>
              <w:right w:val="single" w:sz="4" w:space="0" w:color="auto"/>
            </w:tcBorders>
            <w:noWrap/>
            <w:vAlign w:val="center"/>
            <w:hideMark/>
          </w:tcPr>
          <w:p w14:paraId="04A8F1F9" w14:textId="77777777" w:rsidR="005728E7" w:rsidRPr="002A39AF" w:rsidRDefault="005728E7" w:rsidP="00A00D09">
            <w:pPr>
              <w:spacing w:line="240" w:lineRule="auto"/>
              <w:ind w:firstLine="0"/>
              <w:jc w:val="center"/>
              <w:rPr>
                <w:sz w:val="24"/>
                <w:szCs w:val="24"/>
                <w:lang w:eastAsia="ru-RU"/>
              </w:rPr>
            </w:pPr>
            <w:r w:rsidRPr="002A39AF">
              <w:rPr>
                <w:sz w:val="24"/>
                <w:szCs w:val="24"/>
                <w:lang w:val="en-US" w:eastAsia="ru-RU"/>
              </w:rPr>
              <w:t>Cai et al (2008)</w:t>
            </w:r>
          </w:p>
        </w:tc>
      </w:tr>
      <w:tr w:rsidR="005728E7" w:rsidRPr="002A39AF" w14:paraId="58E688CE" w14:textId="77777777" w:rsidTr="00A00D09">
        <w:trPr>
          <w:trHeight w:val="300"/>
        </w:trPr>
        <w:tc>
          <w:tcPr>
            <w:tcW w:w="3114" w:type="dxa"/>
            <w:tcBorders>
              <w:top w:val="nil"/>
              <w:left w:val="single" w:sz="4" w:space="0" w:color="auto"/>
              <w:bottom w:val="single" w:sz="4" w:space="0" w:color="auto"/>
              <w:right w:val="single" w:sz="4" w:space="0" w:color="auto"/>
            </w:tcBorders>
            <w:noWrap/>
            <w:vAlign w:val="center"/>
            <w:hideMark/>
          </w:tcPr>
          <w:p w14:paraId="1B098ADE"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Китай</w:t>
            </w:r>
          </w:p>
        </w:tc>
        <w:tc>
          <w:tcPr>
            <w:tcW w:w="3118" w:type="dxa"/>
            <w:tcBorders>
              <w:top w:val="nil"/>
              <w:left w:val="nil"/>
              <w:bottom w:val="single" w:sz="4" w:space="0" w:color="auto"/>
              <w:right w:val="single" w:sz="4" w:space="0" w:color="auto"/>
            </w:tcBorders>
            <w:noWrap/>
            <w:vAlign w:val="center"/>
            <w:hideMark/>
          </w:tcPr>
          <w:p w14:paraId="58213313"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все типы землепользования</w:t>
            </w:r>
          </w:p>
        </w:tc>
        <w:tc>
          <w:tcPr>
            <w:tcW w:w="1417" w:type="dxa"/>
            <w:tcBorders>
              <w:top w:val="nil"/>
              <w:left w:val="nil"/>
              <w:bottom w:val="single" w:sz="4" w:space="0" w:color="auto"/>
              <w:right w:val="single" w:sz="4" w:space="0" w:color="auto"/>
            </w:tcBorders>
            <w:noWrap/>
            <w:vAlign w:val="center"/>
            <w:hideMark/>
          </w:tcPr>
          <w:p w14:paraId="0CB1443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w:t>
            </w:r>
          </w:p>
        </w:tc>
        <w:tc>
          <w:tcPr>
            <w:tcW w:w="1930" w:type="dxa"/>
            <w:tcBorders>
              <w:top w:val="nil"/>
              <w:left w:val="nil"/>
              <w:bottom w:val="single" w:sz="4" w:space="0" w:color="auto"/>
              <w:right w:val="single" w:sz="4" w:space="0" w:color="auto"/>
            </w:tcBorders>
            <w:noWrap/>
            <w:vAlign w:val="center"/>
            <w:hideMark/>
          </w:tcPr>
          <w:p w14:paraId="07936D98"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Среднее - 700</w:t>
            </w:r>
          </w:p>
        </w:tc>
        <w:tc>
          <w:tcPr>
            <w:tcW w:w="1177" w:type="dxa"/>
            <w:tcBorders>
              <w:top w:val="nil"/>
              <w:left w:val="nil"/>
              <w:bottom w:val="single" w:sz="4" w:space="0" w:color="auto"/>
              <w:right w:val="single" w:sz="4" w:space="0" w:color="auto"/>
            </w:tcBorders>
            <w:noWrap/>
            <w:vAlign w:val="center"/>
            <w:hideMark/>
          </w:tcPr>
          <w:p w14:paraId="3DE011BF" w14:textId="04EAB397"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5815A8B2" w14:textId="3AF84BBF"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tcBorders>
              <w:top w:val="nil"/>
              <w:left w:val="nil"/>
              <w:bottom w:val="single" w:sz="4" w:space="0" w:color="auto"/>
              <w:right w:val="single" w:sz="4" w:space="0" w:color="auto"/>
            </w:tcBorders>
            <w:noWrap/>
            <w:vAlign w:val="center"/>
            <w:hideMark/>
          </w:tcPr>
          <w:p w14:paraId="51F5AC79" w14:textId="627EB873" w:rsidR="005728E7" w:rsidRPr="002A39AF" w:rsidRDefault="005728E7" w:rsidP="00A00D09">
            <w:pPr>
              <w:spacing w:line="240" w:lineRule="auto"/>
              <w:ind w:firstLine="0"/>
              <w:jc w:val="center"/>
              <w:rPr>
                <w:sz w:val="24"/>
                <w:szCs w:val="24"/>
                <w:lang w:val="en-US" w:eastAsia="ru-RU"/>
              </w:rPr>
            </w:pPr>
            <w:r w:rsidRPr="002A39AF">
              <w:rPr>
                <w:sz w:val="24"/>
                <w:szCs w:val="24"/>
                <w:lang w:val="en-US" w:eastAsia="ru-RU"/>
              </w:rPr>
              <w:t>Zhang, Chen, 2017</w:t>
            </w:r>
          </w:p>
        </w:tc>
      </w:tr>
      <w:tr w:rsidR="005728E7" w:rsidRPr="002A39AF" w14:paraId="46FCD732" w14:textId="77777777" w:rsidTr="00A00D09">
        <w:trPr>
          <w:trHeight w:val="53"/>
        </w:trPr>
        <w:tc>
          <w:tcPr>
            <w:tcW w:w="3114" w:type="dxa"/>
            <w:tcBorders>
              <w:top w:val="nil"/>
              <w:left w:val="single" w:sz="4" w:space="0" w:color="auto"/>
              <w:bottom w:val="single" w:sz="4" w:space="0" w:color="auto"/>
              <w:right w:val="single" w:sz="4" w:space="0" w:color="auto"/>
            </w:tcBorders>
            <w:noWrap/>
            <w:vAlign w:val="center"/>
            <w:hideMark/>
          </w:tcPr>
          <w:p w14:paraId="1F1B216D"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 xml:space="preserve">Россия, </w:t>
            </w:r>
            <w:proofErr w:type="spellStart"/>
            <w:r w:rsidRPr="002A39AF">
              <w:rPr>
                <w:sz w:val="24"/>
                <w:szCs w:val="24"/>
                <w:lang w:eastAsia="ru-RU"/>
              </w:rPr>
              <w:t>таёжнвя</w:t>
            </w:r>
            <w:proofErr w:type="spellEnd"/>
            <w:r w:rsidRPr="002A39AF">
              <w:rPr>
                <w:sz w:val="24"/>
                <w:szCs w:val="24"/>
                <w:lang w:eastAsia="ru-RU"/>
              </w:rPr>
              <w:t xml:space="preserve"> зона</w:t>
            </w:r>
          </w:p>
        </w:tc>
        <w:tc>
          <w:tcPr>
            <w:tcW w:w="3118" w:type="dxa"/>
            <w:tcBorders>
              <w:top w:val="nil"/>
              <w:left w:val="nil"/>
              <w:bottom w:val="single" w:sz="4" w:space="0" w:color="auto"/>
              <w:right w:val="single" w:sz="4" w:space="0" w:color="auto"/>
            </w:tcBorders>
            <w:noWrap/>
            <w:vAlign w:val="center"/>
            <w:hideMark/>
          </w:tcPr>
          <w:p w14:paraId="6EDE1D3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лес</w:t>
            </w:r>
          </w:p>
        </w:tc>
        <w:tc>
          <w:tcPr>
            <w:tcW w:w="1417" w:type="dxa"/>
            <w:tcBorders>
              <w:top w:val="nil"/>
              <w:left w:val="nil"/>
              <w:bottom w:val="single" w:sz="4" w:space="0" w:color="auto"/>
              <w:right w:val="single" w:sz="4" w:space="0" w:color="auto"/>
            </w:tcBorders>
            <w:noWrap/>
            <w:vAlign w:val="center"/>
            <w:hideMark/>
          </w:tcPr>
          <w:p w14:paraId="5A14109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11</w:t>
            </w:r>
          </w:p>
        </w:tc>
        <w:tc>
          <w:tcPr>
            <w:tcW w:w="1930" w:type="dxa"/>
            <w:tcBorders>
              <w:top w:val="nil"/>
              <w:left w:val="nil"/>
              <w:bottom w:val="single" w:sz="4" w:space="0" w:color="auto"/>
              <w:right w:val="single" w:sz="4" w:space="0" w:color="auto"/>
            </w:tcBorders>
            <w:noWrap/>
            <w:vAlign w:val="center"/>
            <w:hideMark/>
          </w:tcPr>
          <w:p w14:paraId="4ECE2915"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&lt;60</w:t>
            </w:r>
          </w:p>
        </w:tc>
        <w:tc>
          <w:tcPr>
            <w:tcW w:w="1177" w:type="dxa"/>
            <w:tcBorders>
              <w:top w:val="nil"/>
              <w:left w:val="nil"/>
              <w:bottom w:val="single" w:sz="4" w:space="0" w:color="auto"/>
              <w:right w:val="single" w:sz="4" w:space="0" w:color="auto"/>
            </w:tcBorders>
            <w:noWrap/>
            <w:vAlign w:val="center"/>
            <w:hideMark/>
          </w:tcPr>
          <w:p w14:paraId="560AE07F" w14:textId="3276FA5B"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250" w:type="dxa"/>
            <w:tcBorders>
              <w:top w:val="nil"/>
              <w:left w:val="nil"/>
              <w:bottom w:val="single" w:sz="4" w:space="0" w:color="auto"/>
              <w:right w:val="single" w:sz="4" w:space="0" w:color="auto"/>
            </w:tcBorders>
            <w:noWrap/>
            <w:vAlign w:val="center"/>
            <w:hideMark/>
          </w:tcPr>
          <w:p w14:paraId="7A53481E" w14:textId="196F4216"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2731" w:type="dxa"/>
            <w:tcBorders>
              <w:top w:val="nil"/>
              <w:left w:val="nil"/>
              <w:bottom w:val="single" w:sz="4" w:space="0" w:color="auto"/>
              <w:right w:val="single" w:sz="4" w:space="0" w:color="auto"/>
            </w:tcBorders>
            <w:noWrap/>
            <w:vAlign w:val="center"/>
            <w:hideMark/>
          </w:tcPr>
          <w:p w14:paraId="68029AE3" w14:textId="77777777" w:rsidR="005728E7" w:rsidRPr="002A39AF" w:rsidRDefault="005728E7" w:rsidP="00A00D09">
            <w:pPr>
              <w:spacing w:line="240" w:lineRule="auto"/>
              <w:ind w:firstLine="0"/>
              <w:jc w:val="center"/>
              <w:rPr>
                <w:sz w:val="24"/>
                <w:szCs w:val="24"/>
                <w:lang w:eastAsia="ru-RU"/>
              </w:rPr>
            </w:pPr>
            <w:proofErr w:type="spellStart"/>
            <w:r w:rsidRPr="002A39AF">
              <w:rPr>
                <w:sz w:val="24"/>
                <w:szCs w:val="24"/>
                <w:lang w:eastAsia="ru-RU"/>
              </w:rPr>
              <w:t>Pikovskii</w:t>
            </w:r>
            <w:proofErr w:type="spellEnd"/>
            <w:r w:rsidRPr="002A39AF">
              <w:rPr>
                <w:sz w:val="24"/>
                <w:szCs w:val="24"/>
                <w:lang w:val="en-US" w:eastAsia="ru-RU"/>
              </w:rPr>
              <w:t xml:space="preserve"> et al </w:t>
            </w:r>
            <w:r w:rsidRPr="002A39AF">
              <w:rPr>
                <w:sz w:val="24"/>
                <w:szCs w:val="24"/>
                <w:lang w:eastAsia="ru-RU"/>
              </w:rPr>
              <w:t>(2019)</w:t>
            </w:r>
          </w:p>
        </w:tc>
      </w:tr>
      <w:tr w:rsidR="005728E7" w:rsidRPr="002A39AF" w14:paraId="49B26DC9" w14:textId="77777777" w:rsidTr="00A00D09">
        <w:trPr>
          <w:trHeight w:val="53"/>
        </w:trPr>
        <w:tc>
          <w:tcPr>
            <w:tcW w:w="3114" w:type="dxa"/>
            <w:tcBorders>
              <w:top w:val="nil"/>
              <w:left w:val="single" w:sz="4" w:space="0" w:color="auto"/>
              <w:bottom w:val="single" w:sz="4" w:space="0" w:color="auto"/>
              <w:right w:val="single" w:sz="4" w:space="0" w:color="auto"/>
            </w:tcBorders>
            <w:noWrap/>
            <w:vAlign w:val="center"/>
            <w:hideMark/>
          </w:tcPr>
          <w:p w14:paraId="6CD8861B"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 xml:space="preserve">Восточная </w:t>
            </w:r>
            <w:proofErr w:type="spellStart"/>
            <w:r w:rsidRPr="002A39AF">
              <w:rPr>
                <w:sz w:val="24"/>
                <w:szCs w:val="24"/>
                <w:lang w:eastAsia="ru-RU"/>
              </w:rPr>
              <w:t>Европпа</w:t>
            </w:r>
            <w:proofErr w:type="spellEnd"/>
          </w:p>
        </w:tc>
        <w:tc>
          <w:tcPr>
            <w:tcW w:w="3118" w:type="dxa"/>
            <w:tcBorders>
              <w:top w:val="nil"/>
              <w:left w:val="nil"/>
              <w:bottom w:val="single" w:sz="4" w:space="0" w:color="auto"/>
              <w:right w:val="single" w:sz="4" w:space="0" w:color="auto"/>
            </w:tcBorders>
            <w:noWrap/>
            <w:vAlign w:val="center"/>
            <w:hideMark/>
          </w:tcPr>
          <w:p w14:paraId="499DBE0F"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с/х</w:t>
            </w:r>
          </w:p>
        </w:tc>
        <w:tc>
          <w:tcPr>
            <w:tcW w:w="1417" w:type="dxa"/>
            <w:tcBorders>
              <w:top w:val="nil"/>
              <w:left w:val="nil"/>
              <w:bottom w:val="single" w:sz="4" w:space="0" w:color="auto"/>
              <w:right w:val="single" w:sz="4" w:space="0" w:color="auto"/>
            </w:tcBorders>
            <w:noWrap/>
            <w:vAlign w:val="center"/>
            <w:hideMark/>
          </w:tcPr>
          <w:p w14:paraId="43910FDA"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13</w:t>
            </w:r>
          </w:p>
        </w:tc>
        <w:tc>
          <w:tcPr>
            <w:tcW w:w="1930" w:type="dxa"/>
            <w:tcBorders>
              <w:top w:val="nil"/>
              <w:left w:val="nil"/>
              <w:bottom w:val="single" w:sz="4" w:space="0" w:color="auto"/>
              <w:right w:val="single" w:sz="4" w:space="0" w:color="auto"/>
            </w:tcBorders>
            <w:noWrap/>
            <w:vAlign w:val="center"/>
            <w:hideMark/>
          </w:tcPr>
          <w:p w14:paraId="2F1A0632" w14:textId="5C471557"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177" w:type="dxa"/>
            <w:tcBorders>
              <w:top w:val="nil"/>
              <w:left w:val="nil"/>
              <w:bottom w:val="single" w:sz="4" w:space="0" w:color="auto"/>
              <w:right w:val="single" w:sz="4" w:space="0" w:color="auto"/>
            </w:tcBorders>
            <w:noWrap/>
            <w:vAlign w:val="center"/>
            <w:hideMark/>
          </w:tcPr>
          <w:p w14:paraId="146C8A80"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160</w:t>
            </w:r>
          </w:p>
        </w:tc>
        <w:tc>
          <w:tcPr>
            <w:tcW w:w="1250" w:type="dxa"/>
            <w:tcBorders>
              <w:top w:val="nil"/>
              <w:left w:val="nil"/>
              <w:bottom w:val="single" w:sz="4" w:space="0" w:color="auto"/>
              <w:right w:val="single" w:sz="4" w:space="0" w:color="auto"/>
            </w:tcBorders>
            <w:noWrap/>
            <w:vAlign w:val="center"/>
            <w:hideMark/>
          </w:tcPr>
          <w:p w14:paraId="230A1E47"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260</w:t>
            </w:r>
          </w:p>
        </w:tc>
        <w:tc>
          <w:tcPr>
            <w:tcW w:w="2731" w:type="dxa"/>
            <w:tcBorders>
              <w:top w:val="nil"/>
              <w:left w:val="nil"/>
              <w:bottom w:val="single" w:sz="4" w:space="0" w:color="auto"/>
              <w:right w:val="single" w:sz="4" w:space="0" w:color="auto"/>
            </w:tcBorders>
            <w:noWrap/>
            <w:vAlign w:val="center"/>
            <w:hideMark/>
          </w:tcPr>
          <w:p w14:paraId="56385219" w14:textId="77777777" w:rsidR="005728E7" w:rsidRPr="002A39AF" w:rsidRDefault="005728E7" w:rsidP="00A00D09">
            <w:pPr>
              <w:spacing w:line="240" w:lineRule="auto"/>
              <w:ind w:firstLine="0"/>
              <w:jc w:val="center"/>
              <w:rPr>
                <w:sz w:val="24"/>
                <w:szCs w:val="24"/>
                <w:lang w:eastAsia="ru-RU"/>
              </w:rPr>
            </w:pPr>
            <w:proofErr w:type="spellStart"/>
            <w:r w:rsidRPr="002A39AF">
              <w:rPr>
                <w:sz w:val="24"/>
                <w:szCs w:val="24"/>
                <w:lang w:val="en-US" w:eastAsia="ru-RU"/>
              </w:rPr>
              <w:t>Maliszewska‐Kordybach</w:t>
            </w:r>
            <w:proofErr w:type="spellEnd"/>
            <w:r w:rsidRPr="002A39AF">
              <w:rPr>
                <w:sz w:val="24"/>
                <w:szCs w:val="24"/>
                <w:lang w:val="en-US" w:eastAsia="ru-RU"/>
              </w:rPr>
              <w:t xml:space="preserve">, </w:t>
            </w:r>
            <w:proofErr w:type="spellStart"/>
            <w:r w:rsidRPr="002A39AF">
              <w:rPr>
                <w:sz w:val="24"/>
                <w:szCs w:val="24"/>
                <w:lang w:val="en-US" w:eastAsia="ru-RU"/>
              </w:rPr>
              <w:t>Smreczak</w:t>
            </w:r>
            <w:proofErr w:type="spellEnd"/>
            <w:r w:rsidRPr="002A39AF">
              <w:rPr>
                <w:sz w:val="24"/>
                <w:szCs w:val="24"/>
                <w:lang w:val="en-US" w:eastAsia="ru-RU"/>
              </w:rPr>
              <w:t>, (1998)</w:t>
            </w:r>
          </w:p>
        </w:tc>
      </w:tr>
      <w:tr w:rsidR="005728E7" w:rsidRPr="002A39AF" w14:paraId="0F5C439C" w14:textId="77777777" w:rsidTr="00A00D09">
        <w:trPr>
          <w:trHeight w:val="300"/>
        </w:trPr>
        <w:tc>
          <w:tcPr>
            <w:tcW w:w="3114" w:type="dxa"/>
            <w:vMerge w:val="restart"/>
            <w:tcBorders>
              <w:top w:val="nil"/>
              <w:left w:val="single" w:sz="4" w:space="0" w:color="auto"/>
              <w:bottom w:val="single" w:sz="4" w:space="0" w:color="auto"/>
              <w:right w:val="single" w:sz="4" w:space="0" w:color="auto"/>
            </w:tcBorders>
            <w:noWrap/>
            <w:vAlign w:val="center"/>
            <w:hideMark/>
          </w:tcPr>
          <w:p w14:paraId="5D2A96A7"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Китай, юг</w:t>
            </w:r>
          </w:p>
        </w:tc>
        <w:tc>
          <w:tcPr>
            <w:tcW w:w="3118" w:type="dxa"/>
            <w:tcBorders>
              <w:top w:val="nil"/>
              <w:left w:val="nil"/>
              <w:bottom w:val="single" w:sz="4" w:space="0" w:color="auto"/>
              <w:right w:val="single" w:sz="4" w:space="0" w:color="auto"/>
            </w:tcBorders>
            <w:noWrap/>
            <w:vAlign w:val="center"/>
            <w:hideMark/>
          </w:tcPr>
          <w:p w14:paraId="45E26E51"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с/х</w:t>
            </w:r>
          </w:p>
        </w:tc>
        <w:tc>
          <w:tcPr>
            <w:tcW w:w="1417" w:type="dxa"/>
            <w:tcBorders>
              <w:top w:val="nil"/>
              <w:left w:val="nil"/>
              <w:bottom w:val="single" w:sz="4" w:space="0" w:color="auto"/>
              <w:right w:val="single" w:sz="4" w:space="0" w:color="auto"/>
            </w:tcBorders>
            <w:noWrap/>
            <w:vAlign w:val="center"/>
            <w:hideMark/>
          </w:tcPr>
          <w:p w14:paraId="1AAEF79D"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w:t>
            </w:r>
          </w:p>
        </w:tc>
        <w:tc>
          <w:tcPr>
            <w:tcW w:w="1930" w:type="dxa"/>
            <w:tcBorders>
              <w:top w:val="nil"/>
              <w:left w:val="nil"/>
              <w:bottom w:val="single" w:sz="4" w:space="0" w:color="auto"/>
              <w:right w:val="single" w:sz="4" w:space="0" w:color="auto"/>
            </w:tcBorders>
            <w:noWrap/>
            <w:vAlign w:val="center"/>
            <w:hideMark/>
          </w:tcPr>
          <w:p w14:paraId="455E01E0"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318/265</w:t>
            </w:r>
          </w:p>
        </w:tc>
        <w:tc>
          <w:tcPr>
            <w:tcW w:w="1177" w:type="dxa"/>
            <w:tcBorders>
              <w:top w:val="nil"/>
              <w:left w:val="nil"/>
              <w:bottom w:val="single" w:sz="4" w:space="0" w:color="auto"/>
              <w:right w:val="single" w:sz="4" w:space="0" w:color="auto"/>
            </w:tcBorders>
            <w:noWrap/>
            <w:vAlign w:val="center"/>
            <w:hideMark/>
          </w:tcPr>
          <w:p w14:paraId="427ABEE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22</w:t>
            </w:r>
          </w:p>
        </w:tc>
        <w:tc>
          <w:tcPr>
            <w:tcW w:w="1250" w:type="dxa"/>
            <w:tcBorders>
              <w:top w:val="nil"/>
              <w:left w:val="nil"/>
              <w:bottom w:val="single" w:sz="4" w:space="0" w:color="auto"/>
              <w:right w:val="single" w:sz="4" w:space="0" w:color="auto"/>
            </w:tcBorders>
            <w:noWrap/>
            <w:vAlign w:val="center"/>
            <w:hideMark/>
          </w:tcPr>
          <w:p w14:paraId="79FB47AF"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1557</w:t>
            </w:r>
          </w:p>
        </w:tc>
        <w:tc>
          <w:tcPr>
            <w:tcW w:w="2731" w:type="dxa"/>
            <w:vMerge w:val="restart"/>
            <w:tcBorders>
              <w:top w:val="nil"/>
              <w:left w:val="single" w:sz="4" w:space="0" w:color="auto"/>
              <w:bottom w:val="single" w:sz="4" w:space="0" w:color="auto"/>
              <w:right w:val="single" w:sz="4" w:space="0" w:color="auto"/>
            </w:tcBorders>
            <w:noWrap/>
            <w:vAlign w:val="center"/>
            <w:hideMark/>
          </w:tcPr>
          <w:p w14:paraId="37FA109E" w14:textId="2E0A9228" w:rsidR="005728E7" w:rsidRPr="002A39AF" w:rsidRDefault="005728E7" w:rsidP="00A00D09">
            <w:pPr>
              <w:spacing w:line="240" w:lineRule="auto"/>
              <w:ind w:firstLine="0"/>
              <w:jc w:val="center"/>
              <w:rPr>
                <w:sz w:val="24"/>
                <w:szCs w:val="24"/>
                <w:lang w:eastAsia="ru-RU"/>
              </w:rPr>
            </w:pPr>
            <w:r w:rsidRPr="002A39AF">
              <w:rPr>
                <w:sz w:val="24"/>
                <w:szCs w:val="24"/>
                <w:lang w:val="en-US" w:eastAsia="ru-RU"/>
              </w:rPr>
              <w:t>Rong, et al (2007)</w:t>
            </w:r>
          </w:p>
        </w:tc>
      </w:tr>
      <w:tr w:rsidR="005728E7" w:rsidRPr="002A39AF" w14:paraId="561C997E" w14:textId="77777777" w:rsidTr="00A00D09">
        <w:trPr>
          <w:trHeight w:val="300"/>
        </w:trPr>
        <w:tc>
          <w:tcPr>
            <w:tcW w:w="3114" w:type="dxa"/>
            <w:vMerge/>
            <w:tcBorders>
              <w:top w:val="nil"/>
              <w:left w:val="single" w:sz="4" w:space="0" w:color="auto"/>
              <w:bottom w:val="single" w:sz="4" w:space="0" w:color="auto"/>
              <w:right w:val="single" w:sz="4" w:space="0" w:color="auto"/>
            </w:tcBorders>
            <w:vAlign w:val="center"/>
            <w:hideMark/>
          </w:tcPr>
          <w:p w14:paraId="619A72B7" w14:textId="77777777" w:rsidR="005728E7" w:rsidRPr="002A39AF" w:rsidRDefault="005728E7" w:rsidP="00A00D09">
            <w:pPr>
              <w:spacing w:line="240" w:lineRule="auto"/>
              <w:ind w:firstLine="0"/>
              <w:jc w:val="center"/>
              <w:rPr>
                <w:sz w:val="24"/>
                <w:szCs w:val="24"/>
                <w:lang w:eastAsia="ru-RU"/>
              </w:rPr>
            </w:pPr>
          </w:p>
        </w:tc>
        <w:tc>
          <w:tcPr>
            <w:tcW w:w="3118" w:type="dxa"/>
            <w:tcBorders>
              <w:top w:val="nil"/>
              <w:left w:val="nil"/>
              <w:bottom w:val="single" w:sz="4" w:space="0" w:color="auto"/>
              <w:right w:val="single" w:sz="4" w:space="0" w:color="auto"/>
            </w:tcBorders>
            <w:noWrap/>
            <w:vAlign w:val="center"/>
            <w:hideMark/>
          </w:tcPr>
          <w:p w14:paraId="7D2FB56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пригород</w:t>
            </w:r>
          </w:p>
        </w:tc>
        <w:tc>
          <w:tcPr>
            <w:tcW w:w="1417" w:type="dxa"/>
            <w:tcBorders>
              <w:top w:val="nil"/>
              <w:left w:val="nil"/>
              <w:bottom w:val="single" w:sz="4" w:space="0" w:color="auto"/>
              <w:right w:val="single" w:sz="4" w:space="0" w:color="auto"/>
            </w:tcBorders>
            <w:noWrap/>
            <w:vAlign w:val="center"/>
            <w:hideMark/>
          </w:tcPr>
          <w:p w14:paraId="2A4F82AB"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w:t>
            </w:r>
          </w:p>
        </w:tc>
        <w:tc>
          <w:tcPr>
            <w:tcW w:w="1930" w:type="dxa"/>
            <w:tcBorders>
              <w:top w:val="nil"/>
              <w:left w:val="nil"/>
              <w:bottom w:val="single" w:sz="4" w:space="0" w:color="auto"/>
              <w:right w:val="single" w:sz="4" w:space="0" w:color="auto"/>
            </w:tcBorders>
            <w:noWrap/>
            <w:vAlign w:val="center"/>
            <w:hideMark/>
          </w:tcPr>
          <w:p w14:paraId="4754A7F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98/52</w:t>
            </w:r>
          </w:p>
        </w:tc>
        <w:tc>
          <w:tcPr>
            <w:tcW w:w="1177" w:type="dxa"/>
            <w:tcBorders>
              <w:top w:val="nil"/>
              <w:left w:val="nil"/>
              <w:bottom w:val="single" w:sz="4" w:space="0" w:color="auto"/>
              <w:right w:val="single" w:sz="4" w:space="0" w:color="auto"/>
            </w:tcBorders>
            <w:noWrap/>
            <w:vAlign w:val="center"/>
            <w:hideMark/>
          </w:tcPr>
          <w:p w14:paraId="15BCCAB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22</w:t>
            </w:r>
          </w:p>
        </w:tc>
        <w:tc>
          <w:tcPr>
            <w:tcW w:w="1250" w:type="dxa"/>
            <w:tcBorders>
              <w:top w:val="nil"/>
              <w:left w:val="nil"/>
              <w:bottom w:val="single" w:sz="4" w:space="0" w:color="auto"/>
              <w:right w:val="single" w:sz="4" w:space="0" w:color="auto"/>
            </w:tcBorders>
            <w:noWrap/>
            <w:vAlign w:val="center"/>
            <w:hideMark/>
          </w:tcPr>
          <w:p w14:paraId="06BA4885"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132</w:t>
            </w:r>
          </w:p>
        </w:tc>
        <w:tc>
          <w:tcPr>
            <w:tcW w:w="2731" w:type="dxa"/>
            <w:vMerge/>
            <w:tcBorders>
              <w:top w:val="nil"/>
              <w:left w:val="single" w:sz="4" w:space="0" w:color="auto"/>
              <w:bottom w:val="single" w:sz="4" w:space="0" w:color="auto"/>
              <w:right w:val="single" w:sz="4" w:space="0" w:color="auto"/>
            </w:tcBorders>
            <w:vAlign w:val="center"/>
            <w:hideMark/>
          </w:tcPr>
          <w:p w14:paraId="337CCEF7" w14:textId="77777777" w:rsidR="005728E7" w:rsidRPr="002A39AF" w:rsidRDefault="005728E7" w:rsidP="00A00D09">
            <w:pPr>
              <w:spacing w:line="240" w:lineRule="auto"/>
              <w:ind w:firstLine="0"/>
              <w:jc w:val="center"/>
              <w:rPr>
                <w:sz w:val="24"/>
                <w:szCs w:val="24"/>
                <w:lang w:eastAsia="ru-RU"/>
              </w:rPr>
            </w:pPr>
          </w:p>
        </w:tc>
      </w:tr>
      <w:tr w:rsidR="005728E7" w:rsidRPr="002A39AF" w14:paraId="4B14819A" w14:textId="77777777" w:rsidTr="00A00D09">
        <w:trPr>
          <w:trHeight w:val="300"/>
        </w:trPr>
        <w:tc>
          <w:tcPr>
            <w:tcW w:w="3114" w:type="dxa"/>
            <w:tcBorders>
              <w:top w:val="nil"/>
              <w:left w:val="single" w:sz="4" w:space="0" w:color="auto"/>
              <w:bottom w:val="single" w:sz="4" w:space="0" w:color="auto"/>
              <w:right w:val="single" w:sz="4" w:space="0" w:color="auto"/>
            </w:tcBorders>
            <w:noWrap/>
            <w:vAlign w:val="center"/>
            <w:hideMark/>
          </w:tcPr>
          <w:p w14:paraId="223966B8"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Италия, юг</w:t>
            </w:r>
          </w:p>
        </w:tc>
        <w:tc>
          <w:tcPr>
            <w:tcW w:w="3118" w:type="dxa"/>
            <w:tcBorders>
              <w:top w:val="nil"/>
              <w:left w:val="nil"/>
              <w:bottom w:val="single" w:sz="4" w:space="0" w:color="auto"/>
              <w:right w:val="single" w:sz="4" w:space="0" w:color="auto"/>
            </w:tcBorders>
            <w:noWrap/>
            <w:vAlign w:val="center"/>
            <w:hideMark/>
          </w:tcPr>
          <w:p w14:paraId="0F26628F"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сельская местность</w:t>
            </w:r>
          </w:p>
        </w:tc>
        <w:tc>
          <w:tcPr>
            <w:tcW w:w="1417" w:type="dxa"/>
            <w:tcBorders>
              <w:top w:val="nil"/>
              <w:left w:val="nil"/>
              <w:bottom w:val="single" w:sz="4" w:space="0" w:color="auto"/>
              <w:right w:val="single" w:sz="4" w:space="0" w:color="auto"/>
            </w:tcBorders>
            <w:noWrap/>
            <w:vAlign w:val="center"/>
            <w:hideMark/>
          </w:tcPr>
          <w:p w14:paraId="4E9FC6E3"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w:t>
            </w:r>
          </w:p>
        </w:tc>
        <w:tc>
          <w:tcPr>
            <w:tcW w:w="1930" w:type="dxa"/>
            <w:tcBorders>
              <w:top w:val="nil"/>
              <w:left w:val="nil"/>
              <w:bottom w:val="single" w:sz="4" w:space="0" w:color="auto"/>
              <w:right w:val="single" w:sz="4" w:space="0" w:color="auto"/>
            </w:tcBorders>
            <w:noWrap/>
            <w:vAlign w:val="center"/>
            <w:hideMark/>
          </w:tcPr>
          <w:p w14:paraId="629DE27B"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336/1881</w:t>
            </w:r>
          </w:p>
        </w:tc>
        <w:tc>
          <w:tcPr>
            <w:tcW w:w="1177" w:type="dxa"/>
            <w:tcBorders>
              <w:top w:val="nil"/>
              <w:left w:val="nil"/>
              <w:bottom w:val="single" w:sz="4" w:space="0" w:color="auto"/>
              <w:right w:val="single" w:sz="4" w:space="0" w:color="auto"/>
            </w:tcBorders>
            <w:noWrap/>
            <w:vAlign w:val="center"/>
            <w:hideMark/>
          </w:tcPr>
          <w:p w14:paraId="5E0677BA"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2</w:t>
            </w:r>
          </w:p>
        </w:tc>
        <w:tc>
          <w:tcPr>
            <w:tcW w:w="1250" w:type="dxa"/>
            <w:tcBorders>
              <w:top w:val="nil"/>
              <w:left w:val="nil"/>
              <w:bottom w:val="single" w:sz="4" w:space="0" w:color="auto"/>
              <w:right w:val="single" w:sz="4" w:space="0" w:color="auto"/>
            </w:tcBorders>
            <w:noWrap/>
            <w:vAlign w:val="center"/>
            <w:hideMark/>
          </w:tcPr>
          <w:p w14:paraId="392BFBC1"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11353</w:t>
            </w:r>
          </w:p>
        </w:tc>
        <w:tc>
          <w:tcPr>
            <w:tcW w:w="2731" w:type="dxa"/>
            <w:tcBorders>
              <w:top w:val="nil"/>
              <w:left w:val="nil"/>
              <w:bottom w:val="single" w:sz="4" w:space="0" w:color="auto"/>
              <w:right w:val="single" w:sz="4" w:space="0" w:color="auto"/>
            </w:tcBorders>
            <w:noWrap/>
            <w:vAlign w:val="center"/>
            <w:hideMark/>
          </w:tcPr>
          <w:p w14:paraId="6765E524" w14:textId="77777777" w:rsidR="005728E7" w:rsidRPr="002A39AF" w:rsidRDefault="005728E7" w:rsidP="00A00D09">
            <w:pPr>
              <w:spacing w:line="240" w:lineRule="auto"/>
              <w:ind w:firstLine="0"/>
              <w:jc w:val="center"/>
              <w:rPr>
                <w:sz w:val="24"/>
                <w:szCs w:val="24"/>
                <w:lang w:eastAsia="ru-RU"/>
              </w:rPr>
            </w:pPr>
            <w:proofErr w:type="spellStart"/>
            <w:r w:rsidRPr="002A39AF">
              <w:rPr>
                <w:sz w:val="24"/>
                <w:szCs w:val="24"/>
                <w:lang w:val="en-US" w:eastAsia="ru-RU"/>
              </w:rPr>
              <w:t>Thiombane</w:t>
            </w:r>
            <w:proofErr w:type="spellEnd"/>
            <w:r w:rsidRPr="002A39AF">
              <w:rPr>
                <w:sz w:val="24"/>
                <w:szCs w:val="24"/>
                <w:lang w:val="en-US" w:eastAsia="ru-RU"/>
              </w:rPr>
              <w:t xml:space="preserve"> et al (2019)</w:t>
            </w:r>
          </w:p>
        </w:tc>
      </w:tr>
      <w:tr w:rsidR="005728E7" w:rsidRPr="002A39AF" w14:paraId="00108A7E" w14:textId="77777777" w:rsidTr="00A00D09">
        <w:trPr>
          <w:trHeight w:val="300"/>
        </w:trPr>
        <w:tc>
          <w:tcPr>
            <w:tcW w:w="3114" w:type="dxa"/>
            <w:tcBorders>
              <w:top w:val="nil"/>
              <w:left w:val="single" w:sz="4" w:space="0" w:color="auto"/>
              <w:bottom w:val="single" w:sz="4" w:space="0" w:color="auto"/>
              <w:right w:val="single" w:sz="4" w:space="0" w:color="auto"/>
            </w:tcBorders>
            <w:noWrap/>
            <w:vAlign w:val="center"/>
            <w:hideMark/>
          </w:tcPr>
          <w:p w14:paraId="6CBCBD85"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Польша</w:t>
            </w:r>
          </w:p>
        </w:tc>
        <w:tc>
          <w:tcPr>
            <w:tcW w:w="3118" w:type="dxa"/>
            <w:tcBorders>
              <w:top w:val="nil"/>
              <w:left w:val="nil"/>
              <w:bottom w:val="single" w:sz="4" w:space="0" w:color="auto"/>
              <w:right w:val="single" w:sz="4" w:space="0" w:color="auto"/>
            </w:tcBorders>
            <w:noWrap/>
            <w:vAlign w:val="center"/>
            <w:hideMark/>
          </w:tcPr>
          <w:p w14:paraId="1FBF8996"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все типы землепользования</w:t>
            </w:r>
          </w:p>
        </w:tc>
        <w:tc>
          <w:tcPr>
            <w:tcW w:w="1417" w:type="dxa"/>
            <w:tcBorders>
              <w:top w:val="nil"/>
              <w:left w:val="nil"/>
              <w:bottom w:val="single" w:sz="4" w:space="0" w:color="auto"/>
              <w:right w:val="single" w:sz="4" w:space="0" w:color="auto"/>
            </w:tcBorders>
            <w:noWrap/>
            <w:vAlign w:val="center"/>
            <w:hideMark/>
          </w:tcPr>
          <w:p w14:paraId="120DF31F"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w:t>
            </w:r>
          </w:p>
        </w:tc>
        <w:tc>
          <w:tcPr>
            <w:tcW w:w="1930" w:type="dxa"/>
            <w:tcBorders>
              <w:top w:val="nil"/>
              <w:left w:val="nil"/>
              <w:bottom w:val="single" w:sz="4" w:space="0" w:color="auto"/>
              <w:right w:val="single" w:sz="4" w:space="0" w:color="auto"/>
            </w:tcBorders>
            <w:noWrap/>
            <w:vAlign w:val="center"/>
            <w:hideMark/>
          </w:tcPr>
          <w:p w14:paraId="3C34A582"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Медиана - 395</w:t>
            </w:r>
          </w:p>
        </w:tc>
        <w:tc>
          <w:tcPr>
            <w:tcW w:w="1177" w:type="dxa"/>
            <w:tcBorders>
              <w:top w:val="nil"/>
              <w:left w:val="nil"/>
              <w:bottom w:val="single" w:sz="4" w:space="0" w:color="auto"/>
              <w:right w:val="single" w:sz="4" w:space="0" w:color="auto"/>
            </w:tcBorders>
            <w:noWrap/>
            <w:vAlign w:val="center"/>
            <w:hideMark/>
          </w:tcPr>
          <w:p w14:paraId="4ABE3D60"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80</w:t>
            </w:r>
          </w:p>
        </w:tc>
        <w:tc>
          <w:tcPr>
            <w:tcW w:w="1250" w:type="dxa"/>
            <w:tcBorders>
              <w:top w:val="nil"/>
              <w:left w:val="nil"/>
              <w:bottom w:val="single" w:sz="4" w:space="0" w:color="auto"/>
              <w:right w:val="single" w:sz="4" w:space="0" w:color="auto"/>
            </w:tcBorders>
            <w:noWrap/>
            <w:vAlign w:val="center"/>
            <w:hideMark/>
          </w:tcPr>
          <w:p w14:paraId="7F455AD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7284</w:t>
            </w:r>
          </w:p>
        </w:tc>
        <w:tc>
          <w:tcPr>
            <w:tcW w:w="2731" w:type="dxa"/>
            <w:tcBorders>
              <w:top w:val="nil"/>
              <w:left w:val="nil"/>
              <w:bottom w:val="single" w:sz="4" w:space="0" w:color="auto"/>
              <w:right w:val="single" w:sz="4" w:space="0" w:color="auto"/>
            </w:tcBorders>
            <w:noWrap/>
            <w:vAlign w:val="center"/>
            <w:hideMark/>
          </w:tcPr>
          <w:p w14:paraId="22BB21E8" w14:textId="77777777" w:rsidR="005728E7" w:rsidRPr="002A39AF" w:rsidRDefault="005728E7" w:rsidP="00A00D09">
            <w:pPr>
              <w:spacing w:line="240" w:lineRule="auto"/>
              <w:ind w:firstLine="0"/>
              <w:jc w:val="center"/>
              <w:rPr>
                <w:sz w:val="24"/>
                <w:szCs w:val="24"/>
                <w:lang w:eastAsia="ru-RU"/>
              </w:rPr>
            </w:pPr>
            <w:proofErr w:type="spellStart"/>
            <w:r w:rsidRPr="002A39AF">
              <w:rPr>
                <w:sz w:val="24"/>
                <w:szCs w:val="24"/>
                <w:lang w:val="en-US" w:eastAsia="ru-RU"/>
              </w:rPr>
              <w:t>Maliszewska-Kordybach</w:t>
            </w:r>
            <w:proofErr w:type="spellEnd"/>
            <w:r w:rsidRPr="002A39AF">
              <w:rPr>
                <w:sz w:val="24"/>
                <w:szCs w:val="24"/>
                <w:lang w:val="en-US" w:eastAsia="ru-RU"/>
              </w:rPr>
              <w:t xml:space="preserve"> et al (2008)</w:t>
            </w:r>
          </w:p>
        </w:tc>
      </w:tr>
      <w:tr w:rsidR="005728E7" w:rsidRPr="002A39AF" w14:paraId="0101898E" w14:textId="77777777" w:rsidTr="00A00D09">
        <w:trPr>
          <w:trHeight w:val="300"/>
        </w:trPr>
        <w:tc>
          <w:tcPr>
            <w:tcW w:w="3114" w:type="dxa"/>
            <w:vMerge w:val="restart"/>
            <w:tcBorders>
              <w:top w:val="nil"/>
              <w:left w:val="single" w:sz="4" w:space="0" w:color="auto"/>
              <w:bottom w:val="single" w:sz="4" w:space="0" w:color="auto"/>
              <w:right w:val="single" w:sz="4" w:space="0" w:color="auto"/>
            </w:tcBorders>
            <w:noWrap/>
            <w:vAlign w:val="center"/>
            <w:hideMark/>
          </w:tcPr>
          <w:p w14:paraId="159DA2A6"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Китай</w:t>
            </w:r>
          </w:p>
        </w:tc>
        <w:tc>
          <w:tcPr>
            <w:tcW w:w="3118" w:type="dxa"/>
            <w:tcBorders>
              <w:top w:val="nil"/>
              <w:left w:val="nil"/>
              <w:bottom w:val="single" w:sz="4" w:space="0" w:color="auto"/>
              <w:right w:val="single" w:sz="4" w:space="0" w:color="auto"/>
            </w:tcBorders>
            <w:noWrap/>
            <w:vAlign w:val="center"/>
            <w:hideMark/>
          </w:tcPr>
          <w:p w14:paraId="5B75677D"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пригород</w:t>
            </w:r>
          </w:p>
        </w:tc>
        <w:tc>
          <w:tcPr>
            <w:tcW w:w="1417" w:type="dxa"/>
            <w:tcBorders>
              <w:top w:val="nil"/>
              <w:left w:val="nil"/>
              <w:bottom w:val="single" w:sz="4" w:space="0" w:color="auto"/>
              <w:right w:val="single" w:sz="4" w:space="0" w:color="auto"/>
            </w:tcBorders>
            <w:noWrap/>
            <w:vAlign w:val="center"/>
            <w:hideMark/>
          </w:tcPr>
          <w:p w14:paraId="420FFBD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w:t>
            </w:r>
          </w:p>
        </w:tc>
        <w:tc>
          <w:tcPr>
            <w:tcW w:w="1930" w:type="dxa"/>
            <w:tcBorders>
              <w:top w:val="nil"/>
              <w:left w:val="nil"/>
              <w:bottom w:val="single" w:sz="4" w:space="0" w:color="auto"/>
              <w:right w:val="single" w:sz="4" w:space="0" w:color="auto"/>
            </w:tcBorders>
            <w:noWrap/>
            <w:vAlign w:val="center"/>
            <w:hideMark/>
          </w:tcPr>
          <w:p w14:paraId="7A3D887F" w14:textId="6695E36B"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177" w:type="dxa"/>
            <w:tcBorders>
              <w:top w:val="nil"/>
              <w:left w:val="nil"/>
              <w:bottom w:val="single" w:sz="4" w:space="0" w:color="auto"/>
              <w:right w:val="single" w:sz="4" w:space="0" w:color="auto"/>
            </w:tcBorders>
            <w:noWrap/>
            <w:vAlign w:val="center"/>
            <w:hideMark/>
          </w:tcPr>
          <w:p w14:paraId="25AA7A15"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52</w:t>
            </w:r>
          </w:p>
        </w:tc>
        <w:tc>
          <w:tcPr>
            <w:tcW w:w="1250" w:type="dxa"/>
            <w:tcBorders>
              <w:top w:val="nil"/>
              <w:left w:val="nil"/>
              <w:bottom w:val="single" w:sz="4" w:space="0" w:color="auto"/>
              <w:right w:val="single" w:sz="4" w:space="0" w:color="auto"/>
            </w:tcBorders>
            <w:noWrap/>
            <w:vAlign w:val="center"/>
            <w:hideMark/>
          </w:tcPr>
          <w:p w14:paraId="181A3A8B"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888</w:t>
            </w:r>
          </w:p>
        </w:tc>
        <w:tc>
          <w:tcPr>
            <w:tcW w:w="2731" w:type="dxa"/>
            <w:vMerge w:val="restart"/>
            <w:tcBorders>
              <w:top w:val="nil"/>
              <w:left w:val="single" w:sz="4" w:space="0" w:color="auto"/>
              <w:bottom w:val="single" w:sz="4" w:space="0" w:color="auto"/>
              <w:right w:val="single" w:sz="4" w:space="0" w:color="auto"/>
            </w:tcBorders>
            <w:noWrap/>
            <w:vAlign w:val="center"/>
            <w:hideMark/>
          </w:tcPr>
          <w:p w14:paraId="4144A1D7" w14:textId="77777777" w:rsidR="005728E7" w:rsidRPr="002A39AF" w:rsidRDefault="005728E7" w:rsidP="00A00D09">
            <w:pPr>
              <w:spacing w:line="240" w:lineRule="auto"/>
              <w:ind w:firstLine="0"/>
              <w:jc w:val="center"/>
              <w:rPr>
                <w:sz w:val="24"/>
                <w:szCs w:val="24"/>
                <w:lang w:eastAsia="ru-RU"/>
              </w:rPr>
            </w:pPr>
            <w:r w:rsidRPr="002A39AF">
              <w:rPr>
                <w:sz w:val="24"/>
                <w:szCs w:val="24"/>
                <w:lang w:val="en-US" w:eastAsia="ru-RU"/>
              </w:rPr>
              <w:t>Cai et al (2008)</w:t>
            </w:r>
          </w:p>
        </w:tc>
      </w:tr>
      <w:tr w:rsidR="005728E7" w:rsidRPr="002A39AF" w14:paraId="319A7F6B" w14:textId="77777777" w:rsidTr="00A00D09">
        <w:trPr>
          <w:trHeight w:val="300"/>
        </w:trPr>
        <w:tc>
          <w:tcPr>
            <w:tcW w:w="3114" w:type="dxa"/>
            <w:vMerge/>
            <w:tcBorders>
              <w:top w:val="nil"/>
              <w:left w:val="single" w:sz="4" w:space="0" w:color="auto"/>
              <w:bottom w:val="single" w:sz="4" w:space="0" w:color="auto"/>
              <w:right w:val="single" w:sz="4" w:space="0" w:color="auto"/>
            </w:tcBorders>
            <w:vAlign w:val="center"/>
            <w:hideMark/>
          </w:tcPr>
          <w:p w14:paraId="3306B4E6" w14:textId="77777777" w:rsidR="005728E7" w:rsidRPr="002A39AF" w:rsidRDefault="005728E7" w:rsidP="00A00D09">
            <w:pPr>
              <w:spacing w:line="240" w:lineRule="auto"/>
              <w:ind w:firstLine="0"/>
              <w:jc w:val="center"/>
              <w:rPr>
                <w:sz w:val="24"/>
                <w:szCs w:val="24"/>
                <w:lang w:eastAsia="ru-RU"/>
              </w:rPr>
            </w:pPr>
          </w:p>
        </w:tc>
        <w:tc>
          <w:tcPr>
            <w:tcW w:w="3118" w:type="dxa"/>
            <w:tcBorders>
              <w:top w:val="nil"/>
              <w:left w:val="nil"/>
              <w:bottom w:val="single" w:sz="4" w:space="0" w:color="auto"/>
              <w:right w:val="single" w:sz="4" w:space="0" w:color="auto"/>
            </w:tcBorders>
            <w:noWrap/>
            <w:vAlign w:val="center"/>
            <w:hideMark/>
          </w:tcPr>
          <w:p w14:paraId="2356AAC2"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с/х</w:t>
            </w:r>
          </w:p>
        </w:tc>
        <w:tc>
          <w:tcPr>
            <w:tcW w:w="1417" w:type="dxa"/>
            <w:tcBorders>
              <w:top w:val="nil"/>
              <w:left w:val="nil"/>
              <w:bottom w:val="single" w:sz="4" w:space="0" w:color="auto"/>
              <w:right w:val="single" w:sz="4" w:space="0" w:color="auto"/>
            </w:tcBorders>
            <w:noWrap/>
            <w:vAlign w:val="center"/>
            <w:hideMark/>
          </w:tcPr>
          <w:p w14:paraId="4EE1933A"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w:t>
            </w:r>
          </w:p>
        </w:tc>
        <w:tc>
          <w:tcPr>
            <w:tcW w:w="1930" w:type="dxa"/>
            <w:tcBorders>
              <w:top w:val="nil"/>
              <w:left w:val="nil"/>
              <w:bottom w:val="single" w:sz="4" w:space="0" w:color="auto"/>
              <w:right w:val="single" w:sz="4" w:space="0" w:color="auto"/>
            </w:tcBorders>
            <w:noWrap/>
            <w:vAlign w:val="center"/>
            <w:hideMark/>
          </w:tcPr>
          <w:p w14:paraId="3EDA09D9" w14:textId="515E36EF" w:rsidR="005728E7" w:rsidRPr="002A39AF" w:rsidRDefault="005728E7" w:rsidP="00A00D09">
            <w:pPr>
              <w:spacing w:line="240" w:lineRule="auto"/>
              <w:ind w:firstLine="0"/>
              <w:jc w:val="center"/>
              <w:rPr>
                <w:sz w:val="24"/>
                <w:szCs w:val="24"/>
                <w:lang w:eastAsia="ru-RU"/>
              </w:rPr>
            </w:pPr>
            <w:r w:rsidRPr="002A39AF">
              <w:rPr>
                <w:sz w:val="24"/>
                <w:szCs w:val="24"/>
                <w:lang w:eastAsia="ru-RU"/>
              </w:rPr>
              <w:t>-</w:t>
            </w:r>
          </w:p>
        </w:tc>
        <w:tc>
          <w:tcPr>
            <w:tcW w:w="1177" w:type="dxa"/>
            <w:tcBorders>
              <w:top w:val="nil"/>
              <w:left w:val="nil"/>
              <w:bottom w:val="single" w:sz="4" w:space="0" w:color="auto"/>
              <w:right w:val="single" w:sz="4" w:space="0" w:color="auto"/>
            </w:tcBorders>
            <w:noWrap/>
            <w:vAlign w:val="center"/>
            <w:hideMark/>
          </w:tcPr>
          <w:p w14:paraId="4DB8B00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28</w:t>
            </w:r>
          </w:p>
        </w:tc>
        <w:tc>
          <w:tcPr>
            <w:tcW w:w="1250" w:type="dxa"/>
            <w:tcBorders>
              <w:top w:val="nil"/>
              <w:left w:val="nil"/>
              <w:bottom w:val="single" w:sz="4" w:space="0" w:color="auto"/>
              <w:right w:val="single" w:sz="4" w:space="0" w:color="auto"/>
            </w:tcBorders>
            <w:noWrap/>
            <w:vAlign w:val="center"/>
            <w:hideMark/>
          </w:tcPr>
          <w:p w14:paraId="414619D1"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554</w:t>
            </w:r>
          </w:p>
        </w:tc>
        <w:tc>
          <w:tcPr>
            <w:tcW w:w="2731" w:type="dxa"/>
            <w:vMerge/>
            <w:tcBorders>
              <w:top w:val="nil"/>
              <w:left w:val="single" w:sz="4" w:space="0" w:color="auto"/>
              <w:bottom w:val="single" w:sz="4" w:space="0" w:color="auto"/>
              <w:right w:val="single" w:sz="4" w:space="0" w:color="auto"/>
            </w:tcBorders>
            <w:vAlign w:val="center"/>
            <w:hideMark/>
          </w:tcPr>
          <w:p w14:paraId="39594AE1" w14:textId="77777777" w:rsidR="005728E7" w:rsidRPr="002A39AF" w:rsidRDefault="005728E7" w:rsidP="00A00D09">
            <w:pPr>
              <w:spacing w:line="240" w:lineRule="auto"/>
              <w:ind w:firstLine="0"/>
              <w:jc w:val="center"/>
              <w:rPr>
                <w:sz w:val="24"/>
                <w:szCs w:val="24"/>
                <w:lang w:eastAsia="ru-RU"/>
              </w:rPr>
            </w:pPr>
          </w:p>
        </w:tc>
      </w:tr>
      <w:tr w:rsidR="005728E7" w:rsidRPr="002A39AF" w14:paraId="7F4AAB13" w14:textId="77777777" w:rsidTr="00A00D09">
        <w:trPr>
          <w:trHeight w:val="300"/>
        </w:trPr>
        <w:tc>
          <w:tcPr>
            <w:tcW w:w="3114" w:type="dxa"/>
            <w:tcBorders>
              <w:top w:val="nil"/>
              <w:left w:val="single" w:sz="4" w:space="0" w:color="auto"/>
              <w:bottom w:val="single" w:sz="4" w:space="0" w:color="auto"/>
              <w:right w:val="single" w:sz="4" w:space="0" w:color="auto"/>
            </w:tcBorders>
            <w:noWrap/>
            <w:vAlign w:val="center"/>
            <w:hideMark/>
          </w:tcPr>
          <w:p w14:paraId="0F16F202"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Китай, восток</w:t>
            </w:r>
          </w:p>
        </w:tc>
        <w:tc>
          <w:tcPr>
            <w:tcW w:w="3118" w:type="dxa"/>
            <w:tcBorders>
              <w:top w:val="nil"/>
              <w:left w:val="nil"/>
              <w:bottom w:val="single" w:sz="4" w:space="0" w:color="auto"/>
              <w:right w:val="single" w:sz="4" w:space="0" w:color="auto"/>
            </w:tcBorders>
            <w:noWrap/>
            <w:vAlign w:val="center"/>
            <w:hideMark/>
          </w:tcPr>
          <w:p w14:paraId="7E4EEAC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сельская местность</w:t>
            </w:r>
          </w:p>
        </w:tc>
        <w:tc>
          <w:tcPr>
            <w:tcW w:w="1417" w:type="dxa"/>
            <w:tcBorders>
              <w:top w:val="nil"/>
              <w:left w:val="nil"/>
              <w:bottom w:val="single" w:sz="4" w:space="0" w:color="auto"/>
              <w:right w:val="single" w:sz="4" w:space="0" w:color="auto"/>
            </w:tcBorders>
            <w:noWrap/>
            <w:vAlign w:val="center"/>
            <w:hideMark/>
          </w:tcPr>
          <w:p w14:paraId="34929D87"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16</w:t>
            </w:r>
          </w:p>
        </w:tc>
        <w:tc>
          <w:tcPr>
            <w:tcW w:w="1930" w:type="dxa"/>
            <w:tcBorders>
              <w:top w:val="nil"/>
              <w:left w:val="nil"/>
              <w:bottom w:val="single" w:sz="4" w:space="0" w:color="auto"/>
              <w:right w:val="single" w:sz="4" w:space="0" w:color="auto"/>
            </w:tcBorders>
            <w:noWrap/>
            <w:vAlign w:val="center"/>
            <w:hideMark/>
          </w:tcPr>
          <w:p w14:paraId="77B222F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Среднее - 1060</w:t>
            </w:r>
          </w:p>
        </w:tc>
        <w:tc>
          <w:tcPr>
            <w:tcW w:w="1177" w:type="dxa"/>
            <w:tcBorders>
              <w:top w:val="nil"/>
              <w:left w:val="nil"/>
              <w:bottom w:val="single" w:sz="4" w:space="0" w:color="auto"/>
              <w:right w:val="single" w:sz="4" w:space="0" w:color="auto"/>
            </w:tcBorders>
            <w:noWrap/>
            <w:vAlign w:val="center"/>
            <w:hideMark/>
          </w:tcPr>
          <w:p w14:paraId="07F4AFFC"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22</w:t>
            </w:r>
          </w:p>
        </w:tc>
        <w:tc>
          <w:tcPr>
            <w:tcW w:w="1250" w:type="dxa"/>
            <w:tcBorders>
              <w:top w:val="nil"/>
              <w:left w:val="nil"/>
              <w:bottom w:val="single" w:sz="4" w:space="0" w:color="auto"/>
              <w:right w:val="single" w:sz="4" w:space="0" w:color="auto"/>
            </w:tcBorders>
            <w:noWrap/>
            <w:vAlign w:val="center"/>
            <w:hideMark/>
          </w:tcPr>
          <w:p w14:paraId="510FFE0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3350</w:t>
            </w:r>
          </w:p>
        </w:tc>
        <w:tc>
          <w:tcPr>
            <w:tcW w:w="2731" w:type="dxa"/>
            <w:tcBorders>
              <w:top w:val="nil"/>
              <w:left w:val="nil"/>
              <w:bottom w:val="single" w:sz="4" w:space="0" w:color="auto"/>
              <w:right w:val="single" w:sz="4" w:space="0" w:color="auto"/>
            </w:tcBorders>
            <w:noWrap/>
            <w:vAlign w:val="center"/>
            <w:hideMark/>
          </w:tcPr>
          <w:p w14:paraId="6D916E8B" w14:textId="21A3FC65" w:rsidR="005728E7" w:rsidRPr="002A39AF" w:rsidRDefault="005728E7" w:rsidP="00A00D09">
            <w:pPr>
              <w:spacing w:line="240" w:lineRule="auto"/>
              <w:ind w:firstLine="0"/>
              <w:jc w:val="center"/>
              <w:rPr>
                <w:sz w:val="24"/>
                <w:szCs w:val="24"/>
                <w:lang w:eastAsia="ru-RU"/>
              </w:rPr>
            </w:pPr>
            <w:r w:rsidRPr="002A39AF">
              <w:rPr>
                <w:sz w:val="24"/>
                <w:szCs w:val="24"/>
                <w:lang w:val="en-US" w:eastAsia="ru-RU"/>
              </w:rPr>
              <w:t>Wang</w:t>
            </w:r>
            <w:r w:rsidRPr="002A39AF">
              <w:rPr>
                <w:sz w:val="24"/>
                <w:szCs w:val="24"/>
                <w:lang w:eastAsia="ru-RU"/>
              </w:rPr>
              <w:t xml:space="preserve"> </w:t>
            </w:r>
            <w:r w:rsidRPr="002A39AF">
              <w:rPr>
                <w:sz w:val="24"/>
                <w:szCs w:val="24"/>
                <w:lang w:val="en-US" w:eastAsia="ru-RU"/>
              </w:rPr>
              <w:t>et al (2015)</w:t>
            </w:r>
          </w:p>
        </w:tc>
      </w:tr>
      <w:tr w:rsidR="005728E7" w:rsidRPr="002A39AF" w14:paraId="2861DF8A" w14:textId="77777777" w:rsidTr="00A00D09">
        <w:trPr>
          <w:trHeight w:val="300"/>
        </w:trPr>
        <w:tc>
          <w:tcPr>
            <w:tcW w:w="3114" w:type="dxa"/>
            <w:tcBorders>
              <w:top w:val="nil"/>
              <w:left w:val="single" w:sz="4" w:space="0" w:color="auto"/>
              <w:bottom w:val="single" w:sz="4" w:space="0" w:color="auto"/>
              <w:right w:val="single" w:sz="4" w:space="0" w:color="auto"/>
            </w:tcBorders>
            <w:noWrap/>
            <w:vAlign w:val="center"/>
            <w:hideMark/>
          </w:tcPr>
          <w:p w14:paraId="6E91FD5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Польша</w:t>
            </w:r>
          </w:p>
        </w:tc>
        <w:tc>
          <w:tcPr>
            <w:tcW w:w="3118" w:type="dxa"/>
            <w:tcBorders>
              <w:top w:val="nil"/>
              <w:left w:val="nil"/>
              <w:bottom w:val="single" w:sz="4" w:space="0" w:color="auto"/>
              <w:right w:val="single" w:sz="4" w:space="0" w:color="auto"/>
            </w:tcBorders>
            <w:noWrap/>
            <w:vAlign w:val="center"/>
            <w:hideMark/>
          </w:tcPr>
          <w:p w14:paraId="71B12C80"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с/х</w:t>
            </w:r>
          </w:p>
        </w:tc>
        <w:tc>
          <w:tcPr>
            <w:tcW w:w="1417" w:type="dxa"/>
            <w:tcBorders>
              <w:top w:val="nil"/>
              <w:left w:val="nil"/>
              <w:bottom w:val="single" w:sz="4" w:space="0" w:color="auto"/>
              <w:right w:val="single" w:sz="4" w:space="0" w:color="auto"/>
            </w:tcBorders>
            <w:noWrap/>
            <w:vAlign w:val="center"/>
            <w:hideMark/>
          </w:tcPr>
          <w:p w14:paraId="35051D5E"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13</w:t>
            </w:r>
          </w:p>
        </w:tc>
        <w:tc>
          <w:tcPr>
            <w:tcW w:w="1930" w:type="dxa"/>
            <w:tcBorders>
              <w:top w:val="nil"/>
              <w:left w:val="nil"/>
              <w:bottom w:val="single" w:sz="4" w:space="0" w:color="auto"/>
              <w:right w:val="single" w:sz="4" w:space="0" w:color="auto"/>
            </w:tcBorders>
            <w:noWrap/>
            <w:vAlign w:val="center"/>
            <w:hideMark/>
          </w:tcPr>
          <w:p w14:paraId="20446429"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Среднее - 264</w:t>
            </w:r>
          </w:p>
        </w:tc>
        <w:tc>
          <w:tcPr>
            <w:tcW w:w="1177" w:type="dxa"/>
            <w:tcBorders>
              <w:top w:val="nil"/>
              <w:left w:val="nil"/>
              <w:bottom w:val="single" w:sz="4" w:space="0" w:color="auto"/>
              <w:right w:val="single" w:sz="4" w:space="0" w:color="auto"/>
            </w:tcBorders>
            <w:noWrap/>
            <w:vAlign w:val="center"/>
            <w:hideMark/>
          </w:tcPr>
          <w:p w14:paraId="7AC33788"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28</w:t>
            </w:r>
          </w:p>
        </w:tc>
        <w:tc>
          <w:tcPr>
            <w:tcW w:w="1250" w:type="dxa"/>
            <w:tcBorders>
              <w:top w:val="nil"/>
              <w:left w:val="nil"/>
              <w:bottom w:val="single" w:sz="4" w:space="0" w:color="auto"/>
              <w:right w:val="single" w:sz="4" w:space="0" w:color="auto"/>
            </w:tcBorders>
            <w:noWrap/>
            <w:vAlign w:val="center"/>
            <w:hideMark/>
          </w:tcPr>
          <w:p w14:paraId="2E3656EA" w14:textId="77777777" w:rsidR="005728E7" w:rsidRPr="002A39AF" w:rsidRDefault="005728E7" w:rsidP="00A00D09">
            <w:pPr>
              <w:spacing w:line="240" w:lineRule="auto"/>
              <w:ind w:firstLine="0"/>
              <w:jc w:val="center"/>
              <w:rPr>
                <w:sz w:val="24"/>
                <w:szCs w:val="24"/>
                <w:lang w:eastAsia="ru-RU"/>
              </w:rPr>
            </w:pPr>
            <w:r w:rsidRPr="002A39AF">
              <w:rPr>
                <w:sz w:val="24"/>
                <w:szCs w:val="24"/>
                <w:lang w:eastAsia="ru-RU"/>
              </w:rPr>
              <w:t>2447</w:t>
            </w:r>
          </w:p>
        </w:tc>
        <w:tc>
          <w:tcPr>
            <w:tcW w:w="2731" w:type="dxa"/>
            <w:tcBorders>
              <w:top w:val="nil"/>
              <w:left w:val="nil"/>
              <w:bottom w:val="single" w:sz="4" w:space="0" w:color="auto"/>
              <w:right w:val="single" w:sz="4" w:space="0" w:color="auto"/>
            </w:tcBorders>
            <w:noWrap/>
            <w:vAlign w:val="center"/>
            <w:hideMark/>
          </w:tcPr>
          <w:p w14:paraId="75B1283F" w14:textId="6EF21E6B" w:rsidR="005728E7" w:rsidRPr="002A39AF" w:rsidRDefault="005728E7" w:rsidP="00A00D09">
            <w:pPr>
              <w:spacing w:line="240" w:lineRule="auto"/>
              <w:ind w:firstLine="0"/>
              <w:jc w:val="center"/>
              <w:rPr>
                <w:sz w:val="24"/>
                <w:szCs w:val="24"/>
                <w:lang w:eastAsia="ru-RU"/>
              </w:rPr>
            </w:pPr>
            <w:proofErr w:type="spellStart"/>
            <w:r w:rsidRPr="002A39AF">
              <w:rPr>
                <w:sz w:val="24"/>
                <w:szCs w:val="24"/>
                <w:lang w:val="en-US" w:eastAsia="ru-RU"/>
              </w:rPr>
              <w:t>Maliszewska-Kordybach</w:t>
            </w:r>
            <w:proofErr w:type="spellEnd"/>
            <w:r w:rsidRPr="002A39AF">
              <w:rPr>
                <w:sz w:val="24"/>
                <w:szCs w:val="24"/>
                <w:lang w:val="en-US" w:eastAsia="ru-RU"/>
              </w:rPr>
              <w:t xml:space="preserve"> (1996)</w:t>
            </w:r>
          </w:p>
        </w:tc>
      </w:tr>
      <w:bookmarkEnd w:id="9"/>
    </w:tbl>
    <w:p w14:paraId="07B709F1" w14:textId="77777777" w:rsidR="005728E7" w:rsidRDefault="005728E7" w:rsidP="00361D2C"/>
    <w:p w14:paraId="525C1E09" w14:textId="52CDD66C" w:rsidR="004F07D6" w:rsidRDefault="004F07D6" w:rsidP="00361D2C">
      <w:r>
        <w:lastRenderedPageBreak/>
        <w:t>Продолжение таблицы 2</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118"/>
        <w:gridCol w:w="1417"/>
        <w:gridCol w:w="1930"/>
        <w:gridCol w:w="1177"/>
        <w:gridCol w:w="1250"/>
        <w:gridCol w:w="2731"/>
      </w:tblGrid>
      <w:tr w:rsidR="004F07D6" w:rsidRPr="002A39AF" w14:paraId="3FB6EC53" w14:textId="77777777" w:rsidTr="00334C8D">
        <w:trPr>
          <w:trHeight w:val="300"/>
        </w:trPr>
        <w:tc>
          <w:tcPr>
            <w:tcW w:w="3114" w:type="dxa"/>
            <w:noWrap/>
            <w:vAlign w:val="center"/>
          </w:tcPr>
          <w:p w14:paraId="1E8275C6" w14:textId="7E82C674" w:rsidR="004F07D6" w:rsidRPr="002A39AF" w:rsidRDefault="004F07D6" w:rsidP="005C37B3">
            <w:pPr>
              <w:spacing w:line="240" w:lineRule="auto"/>
              <w:ind w:firstLine="0"/>
              <w:jc w:val="center"/>
              <w:rPr>
                <w:sz w:val="24"/>
                <w:szCs w:val="24"/>
                <w:lang w:eastAsia="ru-RU"/>
              </w:rPr>
            </w:pPr>
            <w:r>
              <w:rPr>
                <w:sz w:val="24"/>
                <w:szCs w:val="24"/>
                <w:lang w:eastAsia="ru-RU"/>
              </w:rPr>
              <w:t>1</w:t>
            </w:r>
          </w:p>
        </w:tc>
        <w:tc>
          <w:tcPr>
            <w:tcW w:w="3118" w:type="dxa"/>
            <w:noWrap/>
            <w:vAlign w:val="center"/>
          </w:tcPr>
          <w:p w14:paraId="0DECFC82" w14:textId="74560BBB" w:rsidR="004F07D6" w:rsidRPr="002A39AF" w:rsidRDefault="004F07D6" w:rsidP="005C37B3">
            <w:pPr>
              <w:spacing w:line="240" w:lineRule="auto"/>
              <w:ind w:firstLine="0"/>
              <w:jc w:val="center"/>
              <w:rPr>
                <w:sz w:val="24"/>
                <w:szCs w:val="24"/>
                <w:lang w:eastAsia="ru-RU"/>
              </w:rPr>
            </w:pPr>
            <w:r>
              <w:rPr>
                <w:sz w:val="24"/>
                <w:szCs w:val="24"/>
                <w:lang w:eastAsia="ru-RU"/>
              </w:rPr>
              <w:t>2</w:t>
            </w:r>
          </w:p>
        </w:tc>
        <w:tc>
          <w:tcPr>
            <w:tcW w:w="1417" w:type="dxa"/>
            <w:noWrap/>
            <w:vAlign w:val="center"/>
          </w:tcPr>
          <w:p w14:paraId="579FB6F4" w14:textId="5110A562" w:rsidR="004F07D6" w:rsidRPr="002A39AF" w:rsidRDefault="004F07D6" w:rsidP="005C37B3">
            <w:pPr>
              <w:spacing w:line="240" w:lineRule="auto"/>
              <w:ind w:firstLine="0"/>
              <w:jc w:val="center"/>
              <w:rPr>
                <w:sz w:val="24"/>
                <w:szCs w:val="24"/>
                <w:lang w:eastAsia="ru-RU"/>
              </w:rPr>
            </w:pPr>
            <w:r>
              <w:rPr>
                <w:sz w:val="24"/>
                <w:szCs w:val="24"/>
                <w:lang w:eastAsia="ru-RU"/>
              </w:rPr>
              <w:t>3</w:t>
            </w:r>
          </w:p>
        </w:tc>
        <w:tc>
          <w:tcPr>
            <w:tcW w:w="1930" w:type="dxa"/>
            <w:noWrap/>
            <w:vAlign w:val="center"/>
          </w:tcPr>
          <w:p w14:paraId="253AA388" w14:textId="746D7F8A" w:rsidR="004F07D6" w:rsidRPr="002A39AF" w:rsidRDefault="004F07D6" w:rsidP="005C37B3">
            <w:pPr>
              <w:spacing w:line="240" w:lineRule="auto"/>
              <w:ind w:firstLine="0"/>
              <w:jc w:val="center"/>
              <w:rPr>
                <w:sz w:val="24"/>
                <w:szCs w:val="24"/>
                <w:lang w:eastAsia="ru-RU"/>
              </w:rPr>
            </w:pPr>
            <w:r>
              <w:rPr>
                <w:sz w:val="24"/>
                <w:szCs w:val="24"/>
                <w:lang w:eastAsia="ru-RU"/>
              </w:rPr>
              <w:t>4</w:t>
            </w:r>
          </w:p>
        </w:tc>
        <w:tc>
          <w:tcPr>
            <w:tcW w:w="1177" w:type="dxa"/>
            <w:noWrap/>
            <w:vAlign w:val="center"/>
          </w:tcPr>
          <w:p w14:paraId="55A059AB" w14:textId="384CAB8A" w:rsidR="004F07D6" w:rsidRPr="002A39AF" w:rsidRDefault="004F07D6" w:rsidP="005C37B3">
            <w:pPr>
              <w:spacing w:line="240" w:lineRule="auto"/>
              <w:ind w:firstLine="0"/>
              <w:jc w:val="center"/>
              <w:rPr>
                <w:sz w:val="24"/>
                <w:szCs w:val="24"/>
                <w:lang w:eastAsia="ru-RU"/>
              </w:rPr>
            </w:pPr>
            <w:r>
              <w:rPr>
                <w:sz w:val="24"/>
                <w:szCs w:val="24"/>
                <w:lang w:eastAsia="ru-RU"/>
              </w:rPr>
              <w:t>5</w:t>
            </w:r>
          </w:p>
        </w:tc>
        <w:tc>
          <w:tcPr>
            <w:tcW w:w="1250" w:type="dxa"/>
            <w:noWrap/>
            <w:vAlign w:val="center"/>
          </w:tcPr>
          <w:p w14:paraId="039CD6FB" w14:textId="634C44B5" w:rsidR="004F07D6" w:rsidRPr="002A39AF" w:rsidRDefault="004F07D6" w:rsidP="005C37B3">
            <w:pPr>
              <w:spacing w:line="240" w:lineRule="auto"/>
              <w:ind w:firstLine="0"/>
              <w:jc w:val="center"/>
              <w:rPr>
                <w:sz w:val="24"/>
                <w:szCs w:val="24"/>
                <w:lang w:eastAsia="ru-RU"/>
              </w:rPr>
            </w:pPr>
            <w:r>
              <w:rPr>
                <w:sz w:val="24"/>
                <w:szCs w:val="24"/>
                <w:lang w:eastAsia="ru-RU"/>
              </w:rPr>
              <w:t>6</w:t>
            </w:r>
          </w:p>
        </w:tc>
        <w:tc>
          <w:tcPr>
            <w:tcW w:w="2731" w:type="dxa"/>
            <w:noWrap/>
            <w:vAlign w:val="center"/>
          </w:tcPr>
          <w:p w14:paraId="32F01734" w14:textId="672EEF9F" w:rsidR="004F07D6" w:rsidRPr="002A39AF" w:rsidRDefault="004F07D6" w:rsidP="005C37B3">
            <w:pPr>
              <w:spacing w:line="240" w:lineRule="auto"/>
              <w:ind w:firstLine="0"/>
              <w:jc w:val="center"/>
              <w:rPr>
                <w:sz w:val="24"/>
                <w:szCs w:val="24"/>
                <w:lang w:eastAsia="ru-RU"/>
              </w:rPr>
            </w:pPr>
            <w:r>
              <w:rPr>
                <w:sz w:val="24"/>
                <w:szCs w:val="24"/>
                <w:lang w:eastAsia="ru-RU"/>
              </w:rPr>
              <w:t>7</w:t>
            </w:r>
          </w:p>
        </w:tc>
      </w:tr>
      <w:tr w:rsidR="004F07D6" w:rsidRPr="002A39AF" w14:paraId="266E7B36" w14:textId="77777777" w:rsidTr="00334C8D">
        <w:trPr>
          <w:trHeight w:val="300"/>
        </w:trPr>
        <w:tc>
          <w:tcPr>
            <w:tcW w:w="3114" w:type="dxa"/>
            <w:noWrap/>
            <w:vAlign w:val="center"/>
            <w:hideMark/>
          </w:tcPr>
          <w:p w14:paraId="32906DAD"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Польша</w:t>
            </w:r>
          </w:p>
        </w:tc>
        <w:tc>
          <w:tcPr>
            <w:tcW w:w="3118" w:type="dxa"/>
            <w:noWrap/>
            <w:vAlign w:val="center"/>
            <w:hideMark/>
          </w:tcPr>
          <w:p w14:paraId="69CC4DA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сельская местность</w:t>
            </w:r>
          </w:p>
        </w:tc>
        <w:tc>
          <w:tcPr>
            <w:tcW w:w="1417" w:type="dxa"/>
            <w:noWrap/>
            <w:vAlign w:val="center"/>
            <w:hideMark/>
          </w:tcPr>
          <w:p w14:paraId="5DCAF3C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13</w:t>
            </w:r>
          </w:p>
        </w:tc>
        <w:tc>
          <w:tcPr>
            <w:tcW w:w="1930" w:type="dxa"/>
            <w:noWrap/>
            <w:vAlign w:val="center"/>
            <w:hideMark/>
          </w:tcPr>
          <w:p w14:paraId="4DF6EE69"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Среднее - 387</w:t>
            </w:r>
          </w:p>
        </w:tc>
        <w:tc>
          <w:tcPr>
            <w:tcW w:w="1177" w:type="dxa"/>
            <w:noWrap/>
            <w:vAlign w:val="center"/>
            <w:hideMark/>
          </w:tcPr>
          <w:p w14:paraId="1525192D"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250" w:type="dxa"/>
            <w:noWrap/>
            <w:vAlign w:val="center"/>
            <w:hideMark/>
          </w:tcPr>
          <w:p w14:paraId="4B437D75"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2731" w:type="dxa"/>
            <w:noWrap/>
            <w:vAlign w:val="center"/>
            <w:hideMark/>
          </w:tcPr>
          <w:p w14:paraId="7730CE7D" w14:textId="77777777" w:rsidR="004F07D6" w:rsidRPr="002A39AF" w:rsidRDefault="004F07D6" w:rsidP="005C37B3">
            <w:pPr>
              <w:spacing w:line="240" w:lineRule="auto"/>
              <w:ind w:firstLine="0"/>
              <w:jc w:val="center"/>
              <w:rPr>
                <w:sz w:val="24"/>
                <w:szCs w:val="24"/>
                <w:lang w:eastAsia="ru-RU"/>
              </w:rPr>
            </w:pPr>
            <w:proofErr w:type="spellStart"/>
            <w:r w:rsidRPr="002A39AF">
              <w:rPr>
                <w:sz w:val="24"/>
                <w:szCs w:val="24"/>
                <w:lang w:eastAsia="ru-RU"/>
              </w:rPr>
              <w:t>Maliszewska-Kordybach</w:t>
            </w:r>
            <w:proofErr w:type="spellEnd"/>
            <w:r w:rsidRPr="002A39AF">
              <w:rPr>
                <w:sz w:val="24"/>
                <w:szCs w:val="24"/>
                <w:lang w:val="en-US" w:eastAsia="ru-RU"/>
              </w:rPr>
              <w:t xml:space="preserve"> et al </w:t>
            </w:r>
            <w:r w:rsidRPr="002A39AF">
              <w:rPr>
                <w:sz w:val="24"/>
                <w:szCs w:val="24"/>
                <w:lang w:eastAsia="ru-RU"/>
              </w:rPr>
              <w:t>(2009)</w:t>
            </w:r>
          </w:p>
        </w:tc>
      </w:tr>
      <w:tr w:rsidR="004F07D6" w:rsidRPr="002A39AF" w14:paraId="1830FAB9" w14:textId="77777777" w:rsidTr="00334C8D">
        <w:trPr>
          <w:trHeight w:val="300"/>
        </w:trPr>
        <w:tc>
          <w:tcPr>
            <w:tcW w:w="3114" w:type="dxa"/>
            <w:noWrap/>
            <w:vAlign w:val="center"/>
            <w:hideMark/>
          </w:tcPr>
          <w:p w14:paraId="77798C5F"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Германия</w:t>
            </w:r>
          </w:p>
        </w:tc>
        <w:tc>
          <w:tcPr>
            <w:tcW w:w="3118" w:type="dxa"/>
            <w:noWrap/>
            <w:vAlign w:val="center"/>
            <w:hideMark/>
          </w:tcPr>
          <w:p w14:paraId="0D0B1CD7"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лес</w:t>
            </w:r>
          </w:p>
        </w:tc>
        <w:tc>
          <w:tcPr>
            <w:tcW w:w="1417" w:type="dxa"/>
            <w:noWrap/>
            <w:vAlign w:val="center"/>
            <w:hideMark/>
          </w:tcPr>
          <w:p w14:paraId="7E5E0F3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79798F4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Среднее - 551</w:t>
            </w:r>
          </w:p>
        </w:tc>
        <w:tc>
          <w:tcPr>
            <w:tcW w:w="1177" w:type="dxa"/>
            <w:noWrap/>
            <w:vAlign w:val="center"/>
            <w:hideMark/>
          </w:tcPr>
          <w:p w14:paraId="477ABE42"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20</w:t>
            </w:r>
          </w:p>
        </w:tc>
        <w:tc>
          <w:tcPr>
            <w:tcW w:w="1250" w:type="dxa"/>
            <w:noWrap/>
            <w:vAlign w:val="center"/>
            <w:hideMark/>
          </w:tcPr>
          <w:p w14:paraId="4AE1C29E"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9038</w:t>
            </w:r>
          </w:p>
        </w:tc>
        <w:tc>
          <w:tcPr>
            <w:tcW w:w="2731" w:type="dxa"/>
            <w:noWrap/>
            <w:vAlign w:val="center"/>
            <w:hideMark/>
          </w:tcPr>
          <w:p w14:paraId="51F3FCAB" w14:textId="77777777" w:rsidR="004F07D6" w:rsidRPr="002A39AF" w:rsidRDefault="004F07D6" w:rsidP="005C37B3">
            <w:pPr>
              <w:spacing w:line="240" w:lineRule="auto"/>
              <w:ind w:firstLine="0"/>
              <w:jc w:val="center"/>
              <w:rPr>
                <w:sz w:val="24"/>
                <w:szCs w:val="24"/>
                <w:lang w:eastAsia="ru-RU"/>
              </w:rPr>
            </w:pPr>
            <w:proofErr w:type="spellStart"/>
            <w:r w:rsidRPr="002A39AF">
              <w:rPr>
                <w:sz w:val="24"/>
                <w:szCs w:val="24"/>
                <w:lang w:val="en-US" w:eastAsia="ru-RU"/>
              </w:rPr>
              <w:t>Aichner</w:t>
            </w:r>
            <w:proofErr w:type="spellEnd"/>
            <w:r w:rsidRPr="002A39AF">
              <w:rPr>
                <w:sz w:val="24"/>
                <w:szCs w:val="24"/>
                <w:lang w:val="en-US" w:eastAsia="ru-RU"/>
              </w:rPr>
              <w:t xml:space="preserve"> et al (2015)</w:t>
            </w:r>
          </w:p>
        </w:tc>
      </w:tr>
      <w:tr w:rsidR="004F07D6" w:rsidRPr="002A39AF" w14:paraId="19B63AAD" w14:textId="77777777" w:rsidTr="00334C8D">
        <w:trPr>
          <w:trHeight w:val="300"/>
        </w:trPr>
        <w:tc>
          <w:tcPr>
            <w:tcW w:w="3114" w:type="dxa"/>
            <w:noWrap/>
            <w:vAlign w:val="center"/>
            <w:hideMark/>
          </w:tcPr>
          <w:p w14:paraId="2A0F5371"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Северная Европа</w:t>
            </w:r>
          </w:p>
        </w:tc>
        <w:tc>
          <w:tcPr>
            <w:tcW w:w="3118" w:type="dxa"/>
            <w:noWrap/>
            <w:vAlign w:val="center"/>
            <w:hideMark/>
          </w:tcPr>
          <w:p w14:paraId="2900CD6D"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фон</w:t>
            </w:r>
          </w:p>
        </w:tc>
        <w:tc>
          <w:tcPr>
            <w:tcW w:w="1417" w:type="dxa"/>
            <w:noWrap/>
            <w:vAlign w:val="center"/>
            <w:hideMark/>
          </w:tcPr>
          <w:p w14:paraId="1ED58AFE"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0141F53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&lt;100</w:t>
            </w:r>
          </w:p>
        </w:tc>
        <w:tc>
          <w:tcPr>
            <w:tcW w:w="1177" w:type="dxa"/>
            <w:noWrap/>
            <w:vAlign w:val="center"/>
            <w:hideMark/>
          </w:tcPr>
          <w:p w14:paraId="5A67EDC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250" w:type="dxa"/>
            <w:noWrap/>
            <w:vAlign w:val="center"/>
            <w:hideMark/>
          </w:tcPr>
          <w:p w14:paraId="6019E61A"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2731" w:type="dxa"/>
            <w:noWrap/>
            <w:vAlign w:val="center"/>
            <w:hideMark/>
          </w:tcPr>
          <w:p w14:paraId="5C9D4D95" w14:textId="77777777" w:rsidR="004F07D6" w:rsidRPr="002A39AF" w:rsidRDefault="004F07D6" w:rsidP="005C37B3">
            <w:pPr>
              <w:spacing w:line="240" w:lineRule="auto"/>
              <w:ind w:firstLine="0"/>
              <w:jc w:val="center"/>
              <w:rPr>
                <w:sz w:val="24"/>
                <w:szCs w:val="24"/>
                <w:lang w:val="en-US" w:eastAsia="ru-RU"/>
              </w:rPr>
            </w:pPr>
            <w:proofErr w:type="spellStart"/>
            <w:r w:rsidRPr="002A39AF">
              <w:rPr>
                <w:sz w:val="24"/>
                <w:szCs w:val="24"/>
                <w:lang w:eastAsia="ru-RU"/>
              </w:rPr>
              <w:t>Nam</w:t>
            </w:r>
            <w:proofErr w:type="spellEnd"/>
            <w:r w:rsidRPr="002A39AF">
              <w:rPr>
                <w:sz w:val="24"/>
                <w:szCs w:val="24"/>
                <w:lang w:eastAsia="ru-RU"/>
              </w:rPr>
              <w:t xml:space="preserve"> </w:t>
            </w:r>
            <w:proofErr w:type="spellStart"/>
            <w:r w:rsidRPr="002A39AF">
              <w:rPr>
                <w:sz w:val="24"/>
                <w:szCs w:val="24"/>
                <w:lang w:eastAsia="ru-RU"/>
              </w:rPr>
              <w:t>et</w:t>
            </w:r>
            <w:proofErr w:type="spellEnd"/>
            <w:r w:rsidRPr="002A39AF">
              <w:rPr>
                <w:sz w:val="24"/>
                <w:szCs w:val="24"/>
                <w:lang w:eastAsia="ru-RU"/>
              </w:rPr>
              <w:t xml:space="preserve"> </w:t>
            </w:r>
            <w:proofErr w:type="spellStart"/>
            <w:r w:rsidRPr="002A39AF">
              <w:rPr>
                <w:sz w:val="24"/>
                <w:szCs w:val="24"/>
                <w:lang w:eastAsia="ru-RU"/>
              </w:rPr>
              <w:t>al</w:t>
            </w:r>
            <w:proofErr w:type="spellEnd"/>
            <w:r w:rsidRPr="002A39AF">
              <w:rPr>
                <w:sz w:val="24"/>
                <w:szCs w:val="24"/>
                <w:lang w:eastAsia="ru-RU"/>
              </w:rPr>
              <w:t xml:space="preserve"> </w:t>
            </w:r>
            <w:r w:rsidRPr="002A39AF">
              <w:rPr>
                <w:sz w:val="24"/>
                <w:szCs w:val="24"/>
                <w:lang w:val="en-US" w:eastAsia="ru-RU"/>
              </w:rPr>
              <w:t>(</w:t>
            </w:r>
            <w:r w:rsidRPr="002A39AF">
              <w:rPr>
                <w:sz w:val="24"/>
                <w:szCs w:val="24"/>
                <w:lang w:eastAsia="ru-RU"/>
              </w:rPr>
              <w:t>2008</w:t>
            </w:r>
            <w:r w:rsidRPr="002A39AF">
              <w:rPr>
                <w:sz w:val="24"/>
                <w:szCs w:val="24"/>
                <w:lang w:val="en-US" w:eastAsia="ru-RU"/>
              </w:rPr>
              <w:t>)</w:t>
            </w:r>
          </w:p>
        </w:tc>
      </w:tr>
      <w:tr w:rsidR="004F07D6" w:rsidRPr="002A39AF" w14:paraId="66229B4B" w14:textId="77777777" w:rsidTr="00334C8D">
        <w:trPr>
          <w:trHeight w:val="300"/>
        </w:trPr>
        <w:tc>
          <w:tcPr>
            <w:tcW w:w="3114" w:type="dxa"/>
            <w:noWrap/>
            <w:vAlign w:val="center"/>
            <w:hideMark/>
          </w:tcPr>
          <w:p w14:paraId="7EF5C7C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Тропическая зона</w:t>
            </w:r>
          </w:p>
        </w:tc>
        <w:tc>
          <w:tcPr>
            <w:tcW w:w="3118" w:type="dxa"/>
            <w:noWrap/>
            <w:vAlign w:val="center"/>
            <w:hideMark/>
          </w:tcPr>
          <w:p w14:paraId="35FD06D7"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фон</w:t>
            </w:r>
          </w:p>
        </w:tc>
        <w:tc>
          <w:tcPr>
            <w:tcW w:w="1417" w:type="dxa"/>
            <w:noWrap/>
            <w:vAlign w:val="center"/>
            <w:hideMark/>
          </w:tcPr>
          <w:p w14:paraId="46FC23C5"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51F5293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177" w:type="dxa"/>
            <w:noWrap/>
            <w:vAlign w:val="center"/>
            <w:hideMark/>
          </w:tcPr>
          <w:p w14:paraId="453AE4FE"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12</w:t>
            </w:r>
          </w:p>
        </w:tc>
        <w:tc>
          <w:tcPr>
            <w:tcW w:w="1250" w:type="dxa"/>
            <w:noWrap/>
            <w:vAlign w:val="center"/>
            <w:hideMark/>
          </w:tcPr>
          <w:p w14:paraId="7F6FBF15"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380</w:t>
            </w:r>
          </w:p>
        </w:tc>
        <w:tc>
          <w:tcPr>
            <w:tcW w:w="2731" w:type="dxa"/>
            <w:noWrap/>
            <w:vAlign w:val="center"/>
            <w:hideMark/>
          </w:tcPr>
          <w:p w14:paraId="7D028E86" w14:textId="77777777" w:rsidR="004F07D6" w:rsidRPr="002A39AF" w:rsidRDefault="004F07D6" w:rsidP="005C37B3">
            <w:pPr>
              <w:spacing w:line="240" w:lineRule="auto"/>
              <w:ind w:firstLine="0"/>
              <w:jc w:val="center"/>
              <w:rPr>
                <w:sz w:val="24"/>
                <w:szCs w:val="24"/>
                <w:lang w:eastAsia="ru-RU"/>
              </w:rPr>
            </w:pPr>
            <w:proofErr w:type="spellStart"/>
            <w:r w:rsidRPr="002A39AF">
              <w:rPr>
                <w:sz w:val="24"/>
                <w:szCs w:val="24"/>
                <w:lang w:eastAsia="ru-RU"/>
              </w:rPr>
              <w:t>Wilcke</w:t>
            </w:r>
            <w:proofErr w:type="spellEnd"/>
            <w:r w:rsidRPr="002A39AF">
              <w:rPr>
                <w:sz w:val="24"/>
                <w:szCs w:val="24"/>
                <w:lang w:eastAsia="ru-RU"/>
              </w:rPr>
              <w:t xml:space="preserve"> </w:t>
            </w:r>
            <w:proofErr w:type="spellStart"/>
            <w:r w:rsidRPr="002A39AF">
              <w:rPr>
                <w:sz w:val="24"/>
                <w:szCs w:val="24"/>
                <w:lang w:eastAsia="ru-RU"/>
              </w:rPr>
              <w:t>et</w:t>
            </w:r>
            <w:proofErr w:type="spellEnd"/>
            <w:r w:rsidRPr="002A39AF">
              <w:rPr>
                <w:sz w:val="24"/>
                <w:szCs w:val="24"/>
                <w:lang w:eastAsia="ru-RU"/>
              </w:rPr>
              <w:t xml:space="preserve"> </w:t>
            </w:r>
            <w:proofErr w:type="spellStart"/>
            <w:r w:rsidRPr="002A39AF">
              <w:rPr>
                <w:sz w:val="24"/>
                <w:szCs w:val="24"/>
                <w:lang w:eastAsia="ru-RU"/>
              </w:rPr>
              <w:t>al</w:t>
            </w:r>
            <w:proofErr w:type="spellEnd"/>
            <w:r w:rsidRPr="002A39AF">
              <w:rPr>
                <w:sz w:val="24"/>
                <w:szCs w:val="24"/>
                <w:lang w:eastAsia="ru-RU"/>
              </w:rPr>
              <w:t xml:space="preserve"> </w:t>
            </w:r>
            <w:r w:rsidRPr="002A39AF">
              <w:rPr>
                <w:sz w:val="24"/>
                <w:szCs w:val="24"/>
                <w:lang w:val="en-US" w:eastAsia="ru-RU"/>
              </w:rPr>
              <w:t>(</w:t>
            </w:r>
            <w:r w:rsidRPr="002A39AF">
              <w:rPr>
                <w:sz w:val="24"/>
                <w:szCs w:val="24"/>
                <w:lang w:eastAsia="ru-RU"/>
              </w:rPr>
              <w:t>1999)</w:t>
            </w:r>
          </w:p>
        </w:tc>
      </w:tr>
      <w:tr w:rsidR="004F07D6" w:rsidRPr="002A39AF" w14:paraId="36CEBAE7" w14:textId="77777777" w:rsidTr="00334C8D">
        <w:trPr>
          <w:trHeight w:val="300"/>
        </w:trPr>
        <w:tc>
          <w:tcPr>
            <w:tcW w:w="3114" w:type="dxa"/>
            <w:noWrap/>
            <w:vAlign w:val="center"/>
          </w:tcPr>
          <w:p w14:paraId="58AC8CBF"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Умеренная зона</w:t>
            </w:r>
          </w:p>
        </w:tc>
        <w:tc>
          <w:tcPr>
            <w:tcW w:w="3118" w:type="dxa"/>
            <w:noWrap/>
            <w:vAlign w:val="center"/>
          </w:tcPr>
          <w:p w14:paraId="6EA068EE"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фон</w:t>
            </w:r>
          </w:p>
        </w:tc>
        <w:tc>
          <w:tcPr>
            <w:tcW w:w="1417" w:type="dxa"/>
            <w:noWrap/>
            <w:vAlign w:val="center"/>
          </w:tcPr>
          <w:p w14:paraId="1AE661BB"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12</w:t>
            </w:r>
          </w:p>
        </w:tc>
        <w:tc>
          <w:tcPr>
            <w:tcW w:w="1930" w:type="dxa"/>
            <w:noWrap/>
            <w:vAlign w:val="center"/>
          </w:tcPr>
          <w:p w14:paraId="134012BC"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65</w:t>
            </w:r>
          </w:p>
        </w:tc>
        <w:tc>
          <w:tcPr>
            <w:tcW w:w="1177" w:type="dxa"/>
            <w:noWrap/>
            <w:vAlign w:val="center"/>
          </w:tcPr>
          <w:p w14:paraId="1C1B7AEF"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250" w:type="dxa"/>
            <w:noWrap/>
            <w:vAlign w:val="center"/>
          </w:tcPr>
          <w:p w14:paraId="6547E4FC"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2731" w:type="dxa"/>
            <w:noWrap/>
            <w:vAlign w:val="center"/>
          </w:tcPr>
          <w:p w14:paraId="1228804D" w14:textId="77777777" w:rsidR="004F07D6" w:rsidRPr="002A39AF" w:rsidRDefault="004F07D6" w:rsidP="005C37B3">
            <w:pPr>
              <w:spacing w:line="240" w:lineRule="auto"/>
              <w:ind w:firstLine="0"/>
              <w:jc w:val="center"/>
              <w:rPr>
                <w:sz w:val="24"/>
                <w:szCs w:val="24"/>
                <w:lang w:eastAsia="ru-RU"/>
              </w:rPr>
            </w:pPr>
            <w:proofErr w:type="spellStart"/>
            <w:r w:rsidRPr="002A39AF">
              <w:rPr>
                <w:sz w:val="24"/>
                <w:szCs w:val="24"/>
                <w:lang w:eastAsia="ru-RU"/>
              </w:rPr>
              <w:t>Wilcke</w:t>
            </w:r>
            <w:proofErr w:type="spellEnd"/>
            <w:r w:rsidRPr="002A39AF">
              <w:rPr>
                <w:sz w:val="24"/>
                <w:szCs w:val="24"/>
                <w:lang w:eastAsia="ru-RU"/>
              </w:rPr>
              <w:t xml:space="preserve"> </w:t>
            </w:r>
            <w:proofErr w:type="spellStart"/>
            <w:r w:rsidRPr="002A39AF">
              <w:rPr>
                <w:sz w:val="24"/>
                <w:szCs w:val="24"/>
                <w:lang w:eastAsia="ru-RU"/>
              </w:rPr>
              <w:t>et</w:t>
            </w:r>
            <w:proofErr w:type="spellEnd"/>
            <w:r w:rsidRPr="002A39AF">
              <w:rPr>
                <w:sz w:val="24"/>
                <w:szCs w:val="24"/>
                <w:lang w:eastAsia="ru-RU"/>
              </w:rPr>
              <w:t xml:space="preserve"> </w:t>
            </w:r>
            <w:proofErr w:type="spellStart"/>
            <w:r w:rsidRPr="002A39AF">
              <w:rPr>
                <w:sz w:val="24"/>
                <w:szCs w:val="24"/>
                <w:lang w:eastAsia="ru-RU"/>
              </w:rPr>
              <w:t>al</w:t>
            </w:r>
            <w:proofErr w:type="spellEnd"/>
            <w:r w:rsidRPr="002A39AF">
              <w:rPr>
                <w:sz w:val="24"/>
                <w:szCs w:val="24"/>
                <w:lang w:eastAsia="ru-RU"/>
              </w:rPr>
              <w:t xml:space="preserve"> </w:t>
            </w:r>
            <w:r w:rsidRPr="002A39AF">
              <w:rPr>
                <w:sz w:val="24"/>
                <w:szCs w:val="24"/>
                <w:lang w:val="en-US" w:eastAsia="ru-RU"/>
              </w:rPr>
              <w:t>(</w:t>
            </w:r>
            <w:r w:rsidRPr="002A39AF">
              <w:rPr>
                <w:sz w:val="24"/>
                <w:szCs w:val="24"/>
                <w:lang w:eastAsia="ru-RU"/>
              </w:rPr>
              <w:t>2000)</w:t>
            </w:r>
          </w:p>
        </w:tc>
      </w:tr>
      <w:tr w:rsidR="004F07D6" w:rsidRPr="002A39AF" w14:paraId="70CF1B5C" w14:textId="77777777" w:rsidTr="00334C8D">
        <w:trPr>
          <w:trHeight w:val="300"/>
        </w:trPr>
        <w:tc>
          <w:tcPr>
            <w:tcW w:w="3114" w:type="dxa"/>
            <w:noWrap/>
            <w:vAlign w:val="center"/>
            <w:hideMark/>
          </w:tcPr>
          <w:p w14:paraId="33E4FAD9"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Куба</w:t>
            </w:r>
          </w:p>
        </w:tc>
        <w:tc>
          <w:tcPr>
            <w:tcW w:w="3118" w:type="dxa"/>
            <w:noWrap/>
            <w:vAlign w:val="center"/>
            <w:hideMark/>
          </w:tcPr>
          <w:p w14:paraId="727822E2"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фон</w:t>
            </w:r>
          </w:p>
        </w:tc>
        <w:tc>
          <w:tcPr>
            <w:tcW w:w="1417" w:type="dxa"/>
            <w:noWrap/>
            <w:vAlign w:val="center"/>
            <w:hideMark/>
          </w:tcPr>
          <w:p w14:paraId="05DF1FF5"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5BD9A43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&lt;120</w:t>
            </w:r>
          </w:p>
        </w:tc>
        <w:tc>
          <w:tcPr>
            <w:tcW w:w="1177" w:type="dxa"/>
            <w:noWrap/>
            <w:vAlign w:val="center"/>
            <w:hideMark/>
          </w:tcPr>
          <w:p w14:paraId="477CA964"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250" w:type="dxa"/>
            <w:noWrap/>
            <w:vAlign w:val="center"/>
            <w:hideMark/>
          </w:tcPr>
          <w:p w14:paraId="147B4702"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2731" w:type="dxa"/>
            <w:noWrap/>
            <w:vAlign w:val="center"/>
            <w:hideMark/>
          </w:tcPr>
          <w:p w14:paraId="585FDDDC" w14:textId="77777777" w:rsidR="004F07D6" w:rsidRPr="002A39AF" w:rsidRDefault="004F07D6" w:rsidP="005C37B3">
            <w:pPr>
              <w:spacing w:line="240" w:lineRule="auto"/>
              <w:ind w:firstLine="0"/>
              <w:jc w:val="center"/>
              <w:rPr>
                <w:sz w:val="24"/>
                <w:szCs w:val="24"/>
                <w:lang w:eastAsia="ru-RU"/>
              </w:rPr>
            </w:pPr>
            <w:proofErr w:type="spellStart"/>
            <w:r w:rsidRPr="002A39AF">
              <w:rPr>
                <w:sz w:val="24"/>
                <w:szCs w:val="24"/>
                <w:lang w:eastAsia="ru-RU"/>
              </w:rPr>
              <w:t>Sosa</w:t>
            </w:r>
            <w:proofErr w:type="spellEnd"/>
            <w:r w:rsidRPr="002A39AF">
              <w:rPr>
                <w:sz w:val="24"/>
                <w:szCs w:val="24"/>
                <w:lang w:eastAsia="ru-RU"/>
              </w:rPr>
              <w:t xml:space="preserve"> </w:t>
            </w:r>
            <w:proofErr w:type="spellStart"/>
            <w:r w:rsidRPr="002A39AF">
              <w:rPr>
                <w:sz w:val="24"/>
                <w:szCs w:val="24"/>
                <w:lang w:eastAsia="ru-RU"/>
              </w:rPr>
              <w:t>et</w:t>
            </w:r>
            <w:proofErr w:type="spellEnd"/>
            <w:r w:rsidRPr="002A39AF">
              <w:rPr>
                <w:sz w:val="24"/>
                <w:szCs w:val="24"/>
                <w:lang w:eastAsia="ru-RU"/>
              </w:rPr>
              <w:t xml:space="preserve"> </w:t>
            </w:r>
            <w:proofErr w:type="spellStart"/>
            <w:r w:rsidRPr="002A39AF">
              <w:rPr>
                <w:sz w:val="24"/>
                <w:szCs w:val="24"/>
                <w:lang w:eastAsia="ru-RU"/>
              </w:rPr>
              <w:t>al</w:t>
            </w:r>
            <w:proofErr w:type="spellEnd"/>
            <w:r w:rsidRPr="002A39AF">
              <w:rPr>
                <w:sz w:val="24"/>
                <w:szCs w:val="24"/>
                <w:lang w:eastAsia="ru-RU"/>
              </w:rPr>
              <w:t xml:space="preserve">, </w:t>
            </w:r>
            <w:r w:rsidRPr="002A39AF">
              <w:rPr>
                <w:sz w:val="24"/>
                <w:szCs w:val="24"/>
                <w:lang w:val="en-US" w:eastAsia="ru-RU"/>
              </w:rPr>
              <w:t>(</w:t>
            </w:r>
            <w:r w:rsidRPr="002A39AF">
              <w:rPr>
                <w:sz w:val="24"/>
                <w:szCs w:val="24"/>
                <w:lang w:eastAsia="ru-RU"/>
              </w:rPr>
              <w:t>2017)</w:t>
            </w:r>
          </w:p>
        </w:tc>
      </w:tr>
      <w:tr w:rsidR="004F07D6" w:rsidRPr="002A39AF" w14:paraId="42BACFC1" w14:textId="77777777" w:rsidTr="00334C8D">
        <w:trPr>
          <w:trHeight w:val="47"/>
        </w:trPr>
        <w:tc>
          <w:tcPr>
            <w:tcW w:w="3114" w:type="dxa"/>
            <w:noWrap/>
            <w:vAlign w:val="center"/>
            <w:hideMark/>
          </w:tcPr>
          <w:p w14:paraId="54597B7A"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Россия, юг</w:t>
            </w:r>
          </w:p>
        </w:tc>
        <w:tc>
          <w:tcPr>
            <w:tcW w:w="3118" w:type="dxa"/>
            <w:noWrap/>
            <w:vAlign w:val="center"/>
            <w:hideMark/>
          </w:tcPr>
          <w:p w14:paraId="07E2D642"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фон</w:t>
            </w:r>
          </w:p>
        </w:tc>
        <w:tc>
          <w:tcPr>
            <w:tcW w:w="1417" w:type="dxa"/>
            <w:noWrap/>
            <w:vAlign w:val="center"/>
            <w:hideMark/>
          </w:tcPr>
          <w:p w14:paraId="24425AC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20A12BA2"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&lt;300</w:t>
            </w:r>
          </w:p>
        </w:tc>
        <w:tc>
          <w:tcPr>
            <w:tcW w:w="1177" w:type="dxa"/>
            <w:noWrap/>
            <w:vAlign w:val="center"/>
            <w:hideMark/>
          </w:tcPr>
          <w:p w14:paraId="6213A730" w14:textId="77777777" w:rsidR="004F07D6" w:rsidRPr="002A39AF" w:rsidRDefault="004F07D6" w:rsidP="005C37B3">
            <w:pPr>
              <w:spacing w:line="240" w:lineRule="auto"/>
              <w:ind w:firstLine="0"/>
              <w:jc w:val="center"/>
              <w:rPr>
                <w:sz w:val="24"/>
                <w:szCs w:val="24"/>
                <w:lang w:eastAsia="ru-RU"/>
              </w:rPr>
            </w:pPr>
          </w:p>
        </w:tc>
        <w:tc>
          <w:tcPr>
            <w:tcW w:w="1250" w:type="dxa"/>
            <w:noWrap/>
            <w:vAlign w:val="center"/>
            <w:hideMark/>
          </w:tcPr>
          <w:p w14:paraId="2701C544" w14:textId="77777777" w:rsidR="004F07D6" w:rsidRPr="002A39AF" w:rsidRDefault="004F07D6" w:rsidP="005C37B3">
            <w:pPr>
              <w:spacing w:line="240" w:lineRule="auto"/>
              <w:ind w:firstLine="0"/>
              <w:jc w:val="center"/>
              <w:rPr>
                <w:sz w:val="24"/>
                <w:szCs w:val="24"/>
                <w:lang w:eastAsia="ru-RU"/>
              </w:rPr>
            </w:pPr>
          </w:p>
        </w:tc>
        <w:tc>
          <w:tcPr>
            <w:tcW w:w="2731" w:type="dxa"/>
            <w:noWrap/>
            <w:vAlign w:val="center"/>
            <w:hideMark/>
          </w:tcPr>
          <w:p w14:paraId="09F9799A" w14:textId="77777777" w:rsidR="004F07D6" w:rsidRPr="002A39AF" w:rsidRDefault="004F07D6" w:rsidP="005C37B3">
            <w:pPr>
              <w:spacing w:line="240" w:lineRule="auto"/>
              <w:ind w:firstLine="0"/>
              <w:jc w:val="center"/>
              <w:rPr>
                <w:sz w:val="24"/>
                <w:szCs w:val="24"/>
                <w:lang w:eastAsia="ru-RU"/>
              </w:rPr>
            </w:pPr>
            <w:proofErr w:type="spellStart"/>
            <w:r w:rsidRPr="002A39AF">
              <w:rPr>
                <w:sz w:val="24"/>
                <w:szCs w:val="24"/>
                <w:lang w:val="en-US" w:eastAsia="ru-RU"/>
              </w:rPr>
              <w:t>Sushkova</w:t>
            </w:r>
            <w:proofErr w:type="spellEnd"/>
            <w:r w:rsidRPr="002A39AF">
              <w:rPr>
                <w:sz w:val="24"/>
                <w:szCs w:val="24"/>
                <w:lang w:val="en-US" w:eastAsia="ru-RU"/>
              </w:rPr>
              <w:t xml:space="preserve"> et al (2021; 2020)</w:t>
            </w:r>
          </w:p>
        </w:tc>
      </w:tr>
      <w:tr w:rsidR="004F07D6" w:rsidRPr="002A39AF" w14:paraId="6B18F176" w14:textId="77777777" w:rsidTr="00334C8D">
        <w:trPr>
          <w:trHeight w:val="300"/>
        </w:trPr>
        <w:tc>
          <w:tcPr>
            <w:tcW w:w="14737" w:type="dxa"/>
            <w:gridSpan w:val="7"/>
            <w:noWrap/>
            <w:vAlign w:val="center"/>
            <w:hideMark/>
          </w:tcPr>
          <w:p w14:paraId="13C0EB8B"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Вблизи водоёмов</w:t>
            </w:r>
          </w:p>
        </w:tc>
      </w:tr>
      <w:tr w:rsidR="004F07D6" w:rsidRPr="002A39AF" w14:paraId="081E4B08" w14:textId="77777777" w:rsidTr="00334C8D">
        <w:trPr>
          <w:trHeight w:val="300"/>
        </w:trPr>
        <w:tc>
          <w:tcPr>
            <w:tcW w:w="3114" w:type="dxa"/>
            <w:noWrap/>
            <w:vAlign w:val="center"/>
            <w:hideMark/>
          </w:tcPr>
          <w:p w14:paraId="36F41E0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Китай, восточная часть</w:t>
            </w:r>
          </w:p>
        </w:tc>
        <w:tc>
          <w:tcPr>
            <w:tcW w:w="3118" w:type="dxa"/>
            <w:noWrap/>
            <w:vAlign w:val="center"/>
            <w:hideMark/>
          </w:tcPr>
          <w:p w14:paraId="4E30A43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Прибрежная зона</w:t>
            </w:r>
          </w:p>
        </w:tc>
        <w:tc>
          <w:tcPr>
            <w:tcW w:w="1417" w:type="dxa"/>
            <w:noWrap/>
            <w:vAlign w:val="center"/>
            <w:hideMark/>
          </w:tcPr>
          <w:p w14:paraId="3B18E29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44B9AA6C"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177" w:type="dxa"/>
            <w:noWrap/>
            <w:vAlign w:val="center"/>
            <w:hideMark/>
          </w:tcPr>
          <w:p w14:paraId="21CBDCD5"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91</w:t>
            </w:r>
          </w:p>
        </w:tc>
        <w:tc>
          <w:tcPr>
            <w:tcW w:w="1250" w:type="dxa"/>
            <w:noWrap/>
            <w:vAlign w:val="center"/>
            <w:hideMark/>
          </w:tcPr>
          <w:p w14:paraId="24E3AAED"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2311</w:t>
            </w:r>
          </w:p>
        </w:tc>
        <w:tc>
          <w:tcPr>
            <w:tcW w:w="2731" w:type="dxa"/>
            <w:noWrap/>
            <w:vAlign w:val="center"/>
            <w:hideMark/>
          </w:tcPr>
          <w:p w14:paraId="4D210DE1" w14:textId="77777777" w:rsidR="004F07D6" w:rsidRPr="002A39AF" w:rsidRDefault="004F07D6" w:rsidP="005C37B3">
            <w:pPr>
              <w:spacing w:line="240" w:lineRule="auto"/>
              <w:ind w:firstLine="0"/>
              <w:jc w:val="center"/>
              <w:rPr>
                <w:sz w:val="24"/>
                <w:szCs w:val="24"/>
                <w:lang w:eastAsia="ru-RU"/>
              </w:rPr>
            </w:pPr>
            <w:r w:rsidRPr="002A39AF">
              <w:rPr>
                <w:sz w:val="24"/>
                <w:szCs w:val="24"/>
                <w:lang w:val="en-US" w:eastAsia="ru-RU"/>
              </w:rPr>
              <w:t>Yang et al (2015)</w:t>
            </w:r>
          </w:p>
        </w:tc>
      </w:tr>
      <w:tr w:rsidR="004F07D6" w:rsidRPr="002A39AF" w14:paraId="03A5EE4B" w14:textId="77777777" w:rsidTr="00334C8D">
        <w:trPr>
          <w:trHeight w:val="300"/>
        </w:trPr>
        <w:tc>
          <w:tcPr>
            <w:tcW w:w="3114" w:type="dxa"/>
            <w:noWrap/>
            <w:vAlign w:val="center"/>
          </w:tcPr>
          <w:p w14:paraId="0D3120AA"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 xml:space="preserve">Китай, северная часть, устье р. </w:t>
            </w:r>
            <w:proofErr w:type="spellStart"/>
            <w:r w:rsidRPr="002A39AF">
              <w:rPr>
                <w:sz w:val="24"/>
                <w:szCs w:val="24"/>
                <w:lang w:eastAsia="ru-RU"/>
              </w:rPr>
              <w:t>Ляохэ</w:t>
            </w:r>
            <w:proofErr w:type="spellEnd"/>
          </w:p>
        </w:tc>
        <w:tc>
          <w:tcPr>
            <w:tcW w:w="3118" w:type="dxa"/>
            <w:noWrap/>
            <w:vAlign w:val="center"/>
          </w:tcPr>
          <w:p w14:paraId="30BEDA6C" w14:textId="77777777" w:rsidR="004F07D6" w:rsidRPr="002A39AF" w:rsidRDefault="004F07D6" w:rsidP="005C37B3">
            <w:pPr>
              <w:spacing w:line="240" w:lineRule="auto"/>
              <w:ind w:firstLine="0"/>
              <w:jc w:val="center"/>
              <w:rPr>
                <w:color w:val="FF0000"/>
                <w:sz w:val="24"/>
                <w:szCs w:val="24"/>
                <w:lang w:eastAsia="ru-RU"/>
              </w:rPr>
            </w:pPr>
            <w:r w:rsidRPr="002A39AF">
              <w:rPr>
                <w:sz w:val="24"/>
                <w:szCs w:val="24"/>
                <w:lang w:eastAsia="ru-RU"/>
              </w:rPr>
              <w:t>Фон</w:t>
            </w:r>
          </w:p>
        </w:tc>
        <w:tc>
          <w:tcPr>
            <w:tcW w:w="1417" w:type="dxa"/>
            <w:noWrap/>
            <w:vAlign w:val="center"/>
          </w:tcPr>
          <w:p w14:paraId="24CE31B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tcPr>
          <w:p w14:paraId="1555C9BE"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&lt;100</w:t>
            </w:r>
          </w:p>
        </w:tc>
        <w:tc>
          <w:tcPr>
            <w:tcW w:w="1177" w:type="dxa"/>
            <w:noWrap/>
            <w:vAlign w:val="center"/>
          </w:tcPr>
          <w:p w14:paraId="1729417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250" w:type="dxa"/>
            <w:noWrap/>
            <w:vAlign w:val="center"/>
          </w:tcPr>
          <w:p w14:paraId="24C111A1"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2731" w:type="dxa"/>
            <w:noWrap/>
            <w:vAlign w:val="center"/>
          </w:tcPr>
          <w:p w14:paraId="1DCE0516" w14:textId="77777777" w:rsidR="004F07D6" w:rsidRPr="002A39AF" w:rsidRDefault="004F07D6" w:rsidP="005C37B3">
            <w:pPr>
              <w:spacing w:line="240" w:lineRule="auto"/>
              <w:ind w:firstLine="0"/>
              <w:jc w:val="center"/>
              <w:rPr>
                <w:sz w:val="24"/>
                <w:szCs w:val="24"/>
                <w:lang w:eastAsia="ru-RU"/>
              </w:rPr>
            </w:pPr>
            <w:r w:rsidRPr="002A39AF">
              <w:rPr>
                <w:sz w:val="24"/>
                <w:szCs w:val="24"/>
                <w:lang w:val="en-US" w:eastAsia="ru-RU"/>
              </w:rPr>
              <w:t>Lang et al (2012)</w:t>
            </w:r>
          </w:p>
        </w:tc>
      </w:tr>
      <w:tr w:rsidR="004F07D6" w:rsidRPr="002A39AF" w14:paraId="109F122C" w14:textId="77777777" w:rsidTr="00334C8D">
        <w:trPr>
          <w:trHeight w:val="300"/>
        </w:trPr>
        <w:tc>
          <w:tcPr>
            <w:tcW w:w="3114" w:type="dxa"/>
            <w:noWrap/>
            <w:vAlign w:val="center"/>
            <w:hideMark/>
          </w:tcPr>
          <w:p w14:paraId="0FB369CC"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Нигерия</w:t>
            </w:r>
          </w:p>
        </w:tc>
        <w:tc>
          <w:tcPr>
            <w:tcW w:w="3118" w:type="dxa"/>
            <w:noWrap/>
            <w:vAlign w:val="center"/>
            <w:hideMark/>
          </w:tcPr>
          <w:p w14:paraId="70EE7393"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Дельта р. Нигер</w:t>
            </w:r>
          </w:p>
        </w:tc>
        <w:tc>
          <w:tcPr>
            <w:tcW w:w="1417" w:type="dxa"/>
            <w:noWrap/>
            <w:vAlign w:val="center"/>
            <w:hideMark/>
          </w:tcPr>
          <w:p w14:paraId="06D4BEA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28</w:t>
            </w:r>
          </w:p>
        </w:tc>
        <w:tc>
          <w:tcPr>
            <w:tcW w:w="1930" w:type="dxa"/>
            <w:noWrap/>
            <w:vAlign w:val="center"/>
            <w:hideMark/>
          </w:tcPr>
          <w:p w14:paraId="2AA29DAE"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Среднее - 80</w:t>
            </w:r>
          </w:p>
        </w:tc>
        <w:tc>
          <w:tcPr>
            <w:tcW w:w="1177" w:type="dxa"/>
            <w:noWrap/>
            <w:vAlign w:val="center"/>
            <w:hideMark/>
          </w:tcPr>
          <w:p w14:paraId="3B87D89B"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24</w:t>
            </w:r>
          </w:p>
        </w:tc>
        <w:tc>
          <w:tcPr>
            <w:tcW w:w="1250" w:type="dxa"/>
            <w:noWrap/>
            <w:vAlign w:val="center"/>
            <w:hideMark/>
          </w:tcPr>
          <w:p w14:paraId="658D753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120</w:t>
            </w:r>
          </w:p>
        </w:tc>
        <w:tc>
          <w:tcPr>
            <w:tcW w:w="2731" w:type="dxa"/>
            <w:noWrap/>
            <w:vAlign w:val="center"/>
            <w:hideMark/>
          </w:tcPr>
          <w:p w14:paraId="7ED6C70C" w14:textId="77777777" w:rsidR="004F07D6" w:rsidRPr="002A39AF" w:rsidRDefault="004F07D6" w:rsidP="005C37B3">
            <w:pPr>
              <w:spacing w:line="240" w:lineRule="auto"/>
              <w:ind w:firstLine="0"/>
              <w:jc w:val="center"/>
              <w:rPr>
                <w:sz w:val="24"/>
                <w:szCs w:val="24"/>
                <w:lang w:eastAsia="ru-RU"/>
              </w:rPr>
            </w:pPr>
            <w:proofErr w:type="spellStart"/>
            <w:r w:rsidRPr="002A39AF">
              <w:rPr>
                <w:sz w:val="24"/>
                <w:szCs w:val="24"/>
                <w:lang w:val="en-US" w:eastAsia="ru-RU"/>
              </w:rPr>
              <w:t>Sojinu</w:t>
            </w:r>
            <w:proofErr w:type="spellEnd"/>
            <w:r w:rsidRPr="002A39AF">
              <w:rPr>
                <w:sz w:val="24"/>
                <w:szCs w:val="24"/>
                <w:lang w:val="en-US" w:eastAsia="ru-RU"/>
              </w:rPr>
              <w:t xml:space="preserve"> et al (2010)</w:t>
            </w:r>
          </w:p>
        </w:tc>
      </w:tr>
      <w:tr w:rsidR="004F07D6" w:rsidRPr="002A39AF" w14:paraId="2FF92178" w14:textId="77777777" w:rsidTr="00334C8D">
        <w:trPr>
          <w:trHeight w:val="300"/>
        </w:trPr>
        <w:tc>
          <w:tcPr>
            <w:tcW w:w="3114" w:type="dxa"/>
            <w:noWrap/>
            <w:vAlign w:val="center"/>
            <w:hideMark/>
          </w:tcPr>
          <w:p w14:paraId="4188CA5F"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Китай, р Жемчужная</w:t>
            </w:r>
          </w:p>
        </w:tc>
        <w:tc>
          <w:tcPr>
            <w:tcW w:w="3118" w:type="dxa"/>
            <w:noWrap/>
            <w:vAlign w:val="center"/>
            <w:hideMark/>
          </w:tcPr>
          <w:p w14:paraId="37C874AE"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устье реки</w:t>
            </w:r>
          </w:p>
        </w:tc>
        <w:tc>
          <w:tcPr>
            <w:tcW w:w="1417" w:type="dxa"/>
            <w:noWrap/>
            <w:vAlign w:val="center"/>
            <w:hideMark/>
          </w:tcPr>
          <w:p w14:paraId="20310CB5"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14C138E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Среднее - 427</w:t>
            </w:r>
          </w:p>
        </w:tc>
        <w:tc>
          <w:tcPr>
            <w:tcW w:w="1177" w:type="dxa"/>
            <w:noWrap/>
            <w:vAlign w:val="center"/>
            <w:hideMark/>
          </w:tcPr>
          <w:p w14:paraId="53B08B6C"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250" w:type="dxa"/>
            <w:noWrap/>
            <w:vAlign w:val="center"/>
            <w:hideMark/>
          </w:tcPr>
          <w:p w14:paraId="36E18D1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2731" w:type="dxa"/>
            <w:noWrap/>
            <w:vAlign w:val="center"/>
            <w:hideMark/>
          </w:tcPr>
          <w:p w14:paraId="05EEA9EA" w14:textId="77777777" w:rsidR="004F07D6" w:rsidRPr="002A39AF" w:rsidRDefault="004F07D6" w:rsidP="005C37B3">
            <w:pPr>
              <w:spacing w:line="240" w:lineRule="auto"/>
              <w:ind w:firstLine="0"/>
              <w:jc w:val="center"/>
              <w:rPr>
                <w:sz w:val="24"/>
                <w:szCs w:val="24"/>
                <w:lang w:eastAsia="ru-RU"/>
              </w:rPr>
            </w:pPr>
            <w:r w:rsidRPr="002A39AF">
              <w:rPr>
                <w:sz w:val="24"/>
                <w:szCs w:val="24"/>
                <w:lang w:val="en-US" w:eastAsia="ru-RU"/>
              </w:rPr>
              <w:t>Xiao et al (2014)</w:t>
            </w:r>
          </w:p>
        </w:tc>
      </w:tr>
      <w:tr w:rsidR="004F07D6" w:rsidRPr="002A39AF" w14:paraId="16066F0B" w14:textId="77777777" w:rsidTr="00334C8D">
        <w:trPr>
          <w:trHeight w:val="300"/>
        </w:trPr>
        <w:tc>
          <w:tcPr>
            <w:tcW w:w="3114" w:type="dxa"/>
            <w:noWrap/>
            <w:vAlign w:val="center"/>
            <w:hideMark/>
          </w:tcPr>
          <w:p w14:paraId="0385B99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Китай</w:t>
            </w:r>
          </w:p>
        </w:tc>
        <w:tc>
          <w:tcPr>
            <w:tcW w:w="3118" w:type="dxa"/>
            <w:noWrap/>
            <w:vAlign w:val="center"/>
            <w:hideMark/>
          </w:tcPr>
          <w:p w14:paraId="3C2C68EF"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устья рек</w:t>
            </w:r>
          </w:p>
        </w:tc>
        <w:tc>
          <w:tcPr>
            <w:tcW w:w="1417" w:type="dxa"/>
            <w:noWrap/>
            <w:vAlign w:val="center"/>
            <w:hideMark/>
          </w:tcPr>
          <w:p w14:paraId="0EC26554"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52B60C73"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&lt;500</w:t>
            </w:r>
          </w:p>
        </w:tc>
        <w:tc>
          <w:tcPr>
            <w:tcW w:w="1177" w:type="dxa"/>
            <w:noWrap/>
            <w:vAlign w:val="center"/>
            <w:hideMark/>
          </w:tcPr>
          <w:p w14:paraId="2D0875D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250" w:type="dxa"/>
            <w:noWrap/>
            <w:vAlign w:val="center"/>
            <w:hideMark/>
          </w:tcPr>
          <w:p w14:paraId="389C84D4"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2731" w:type="dxa"/>
            <w:noWrap/>
            <w:vAlign w:val="center"/>
            <w:hideMark/>
          </w:tcPr>
          <w:p w14:paraId="67A091CE" w14:textId="77777777" w:rsidR="004F07D6" w:rsidRPr="002A39AF" w:rsidRDefault="004F07D6" w:rsidP="005C37B3">
            <w:pPr>
              <w:spacing w:line="240" w:lineRule="auto"/>
              <w:ind w:firstLine="0"/>
              <w:jc w:val="center"/>
              <w:rPr>
                <w:sz w:val="24"/>
                <w:szCs w:val="24"/>
                <w:lang w:eastAsia="ru-RU"/>
              </w:rPr>
            </w:pPr>
            <w:r w:rsidRPr="002A39AF">
              <w:rPr>
                <w:sz w:val="24"/>
                <w:szCs w:val="24"/>
                <w:lang w:val="en-US" w:eastAsia="ru-RU"/>
              </w:rPr>
              <w:t>Yang et al (2015)</w:t>
            </w:r>
          </w:p>
        </w:tc>
      </w:tr>
      <w:tr w:rsidR="004F07D6" w:rsidRPr="002A39AF" w14:paraId="65FCBA52" w14:textId="77777777" w:rsidTr="00334C8D">
        <w:trPr>
          <w:trHeight w:val="300"/>
        </w:trPr>
        <w:tc>
          <w:tcPr>
            <w:tcW w:w="3114" w:type="dxa"/>
            <w:noWrap/>
            <w:vAlign w:val="center"/>
            <w:hideMark/>
          </w:tcPr>
          <w:p w14:paraId="0FDEBF5B"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 xml:space="preserve">Китай р. </w:t>
            </w:r>
            <w:proofErr w:type="spellStart"/>
            <w:r w:rsidRPr="002A39AF">
              <w:rPr>
                <w:sz w:val="24"/>
                <w:szCs w:val="24"/>
                <w:lang w:eastAsia="ru-RU"/>
              </w:rPr>
              <w:t>Цзиньцзян</w:t>
            </w:r>
            <w:proofErr w:type="spellEnd"/>
            <w:r w:rsidRPr="002A39AF">
              <w:rPr>
                <w:sz w:val="24"/>
                <w:szCs w:val="24"/>
                <w:lang w:eastAsia="ru-RU"/>
              </w:rPr>
              <w:t xml:space="preserve"> и залива Цюаньчжоу</w:t>
            </w:r>
          </w:p>
        </w:tc>
        <w:tc>
          <w:tcPr>
            <w:tcW w:w="3118" w:type="dxa"/>
            <w:noWrap/>
            <w:vAlign w:val="center"/>
            <w:hideMark/>
          </w:tcPr>
          <w:p w14:paraId="6F5FCF09"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Прибрежная зона</w:t>
            </w:r>
          </w:p>
        </w:tc>
        <w:tc>
          <w:tcPr>
            <w:tcW w:w="1417" w:type="dxa"/>
            <w:noWrap/>
            <w:vAlign w:val="center"/>
            <w:hideMark/>
          </w:tcPr>
          <w:p w14:paraId="49968953"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2F1F1523"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177" w:type="dxa"/>
            <w:noWrap/>
            <w:vAlign w:val="center"/>
            <w:hideMark/>
          </w:tcPr>
          <w:p w14:paraId="567AAD57"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19</w:t>
            </w:r>
          </w:p>
        </w:tc>
        <w:tc>
          <w:tcPr>
            <w:tcW w:w="1250" w:type="dxa"/>
            <w:noWrap/>
            <w:vAlign w:val="center"/>
            <w:hideMark/>
          </w:tcPr>
          <w:p w14:paraId="3B58C357"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282</w:t>
            </w:r>
          </w:p>
        </w:tc>
        <w:tc>
          <w:tcPr>
            <w:tcW w:w="2731" w:type="dxa"/>
            <w:noWrap/>
            <w:vAlign w:val="center"/>
            <w:hideMark/>
          </w:tcPr>
          <w:p w14:paraId="574AA730" w14:textId="77777777" w:rsidR="004F07D6" w:rsidRPr="002A39AF" w:rsidRDefault="004F07D6" w:rsidP="005C37B3">
            <w:pPr>
              <w:spacing w:line="240" w:lineRule="auto"/>
              <w:ind w:firstLine="0"/>
              <w:jc w:val="center"/>
              <w:rPr>
                <w:sz w:val="24"/>
                <w:szCs w:val="24"/>
                <w:lang w:eastAsia="ru-RU"/>
              </w:rPr>
            </w:pPr>
            <w:r w:rsidRPr="002A39AF">
              <w:rPr>
                <w:sz w:val="24"/>
                <w:szCs w:val="24"/>
                <w:lang w:val="en-US" w:eastAsia="ru-RU"/>
              </w:rPr>
              <w:t>Yang et al (2013)</w:t>
            </w:r>
          </w:p>
        </w:tc>
      </w:tr>
      <w:tr w:rsidR="004F07D6" w:rsidRPr="002A39AF" w14:paraId="670CC828" w14:textId="77777777" w:rsidTr="00334C8D">
        <w:trPr>
          <w:trHeight w:val="300"/>
        </w:trPr>
        <w:tc>
          <w:tcPr>
            <w:tcW w:w="3114" w:type="dxa"/>
            <w:noWrap/>
            <w:vAlign w:val="center"/>
            <w:hideMark/>
          </w:tcPr>
          <w:p w14:paraId="2B84CC7C"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 xml:space="preserve">Китай, </w:t>
            </w:r>
            <w:proofErr w:type="spellStart"/>
            <w:r w:rsidRPr="002A39AF">
              <w:rPr>
                <w:sz w:val="24"/>
                <w:szCs w:val="24"/>
                <w:lang w:eastAsia="ru-RU"/>
              </w:rPr>
              <w:t>Бохайское</w:t>
            </w:r>
            <w:proofErr w:type="spellEnd"/>
            <w:r w:rsidRPr="002A39AF">
              <w:rPr>
                <w:sz w:val="24"/>
                <w:szCs w:val="24"/>
                <w:lang w:eastAsia="ru-RU"/>
              </w:rPr>
              <w:t xml:space="preserve"> и Желтое море</w:t>
            </w:r>
          </w:p>
        </w:tc>
        <w:tc>
          <w:tcPr>
            <w:tcW w:w="3118" w:type="dxa"/>
            <w:noWrap/>
            <w:vAlign w:val="center"/>
            <w:hideMark/>
          </w:tcPr>
          <w:p w14:paraId="20A56BB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Побережье</w:t>
            </w:r>
          </w:p>
        </w:tc>
        <w:tc>
          <w:tcPr>
            <w:tcW w:w="1417" w:type="dxa"/>
            <w:noWrap/>
            <w:vAlign w:val="center"/>
            <w:hideMark/>
          </w:tcPr>
          <w:p w14:paraId="05222DF1"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0B491D9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Среднее - 234</w:t>
            </w:r>
          </w:p>
        </w:tc>
        <w:tc>
          <w:tcPr>
            <w:tcW w:w="1177" w:type="dxa"/>
            <w:noWrap/>
            <w:vAlign w:val="center"/>
            <w:hideMark/>
          </w:tcPr>
          <w:p w14:paraId="0F00F5B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250" w:type="dxa"/>
            <w:noWrap/>
            <w:vAlign w:val="center"/>
            <w:hideMark/>
          </w:tcPr>
          <w:p w14:paraId="32DE0D85"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2731" w:type="dxa"/>
            <w:noWrap/>
            <w:vAlign w:val="center"/>
            <w:hideMark/>
          </w:tcPr>
          <w:p w14:paraId="0BB98415"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 xml:space="preserve">Li </w:t>
            </w:r>
            <w:proofErr w:type="spellStart"/>
            <w:r w:rsidRPr="002A39AF">
              <w:rPr>
                <w:sz w:val="24"/>
                <w:szCs w:val="24"/>
                <w:lang w:eastAsia="ru-RU"/>
              </w:rPr>
              <w:t>et</w:t>
            </w:r>
            <w:proofErr w:type="spellEnd"/>
            <w:r w:rsidRPr="002A39AF">
              <w:rPr>
                <w:sz w:val="24"/>
                <w:szCs w:val="24"/>
                <w:lang w:eastAsia="ru-RU"/>
              </w:rPr>
              <w:t xml:space="preserve"> </w:t>
            </w:r>
            <w:proofErr w:type="spellStart"/>
            <w:r w:rsidRPr="002A39AF">
              <w:rPr>
                <w:sz w:val="24"/>
                <w:szCs w:val="24"/>
                <w:lang w:eastAsia="ru-RU"/>
              </w:rPr>
              <w:t>al</w:t>
            </w:r>
            <w:proofErr w:type="spellEnd"/>
            <w:r w:rsidRPr="002A39AF">
              <w:rPr>
                <w:sz w:val="24"/>
                <w:szCs w:val="24"/>
                <w:lang w:eastAsia="ru-RU"/>
              </w:rPr>
              <w:t>, 2022</w:t>
            </w:r>
          </w:p>
        </w:tc>
      </w:tr>
      <w:tr w:rsidR="004F07D6" w:rsidRPr="002A39AF" w14:paraId="0C42F88C" w14:textId="77777777" w:rsidTr="00334C8D">
        <w:trPr>
          <w:trHeight w:val="300"/>
        </w:trPr>
        <w:tc>
          <w:tcPr>
            <w:tcW w:w="3114" w:type="dxa"/>
            <w:noWrap/>
            <w:vAlign w:val="center"/>
            <w:hideMark/>
          </w:tcPr>
          <w:p w14:paraId="70679F03"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Китай, Тяньцзинь</w:t>
            </w:r>
          </w:p>
        </w:tc>
        <w:tc>
          <w:tcPr>
            <w:tcW w:w="3118" w:type="dxa"/>
            <w:noWrap/>
            <w:vAlign w:val="center"/>
            <w:hideMark/>
          </w:tcPr>
          <w:p w14:paraId="524C394A"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Побережье</w:t>
            </w:r>
          </w:p>
        </w:tc>
        <w:tc>
          <w:tcPr>
            <w:tcW w:w="1417" w:type="dxa"/>
            <w:noWrap/>
            <w:vAlign w:val="center"/>
            <w:hideMark/>
          </w:tcPr>
          <w:p w14:paraId="513EA7D2"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6BB8F841"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Медиана - 385</w:t>
            </w:r>
          </w:p>
        </w:tc>
        <w:tc>
          <w:tcPr>
            <w:tcW w:w="1177" w:type="dxa"/>
            <w:noWrap/>
            <w:vAlign w:val="center"/>
            <w:hideMark/>
          </w:tcPr>
          <w:p w14:paraId="3218D511"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58</w:t>
            </w:r>
          </w:p>
        </w:tc>
        <w:tc>
          <w:tcPr>
            <w:tcW w:w="1250" w:type="dxa"/>
            <w:noWrap/>
            <w:vAlign w:val="center"/>
            <w:hideMark/>
          </w:tcPr>
          <w:p w14:paraId="7DB2C5F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9160</w:t>
            </w:r>
          </w:p>
        </w:tc>
        <w:tc>
          <w:tcPr>
            <w:tcW w:w="2731" w:type="dxa"/>
            <w:noWrap/>
            <w:vAlign w:val="center"/>
            <w:hideMark/>
          </w:tcPr>
          <w:p w14:paraId="4E6177EF" w14:textId="77777777" w:rsidR="004F07D6" w:rsidRPr="002A39AF" w:rsidRDefault="004F07D6" w:rsidP="005C37B3">
            <w:pPr>
              <w:spacing w:line="240" w:lineRule="auto"/>
              <w:ind w:firstLine="0"/>
              <w:jc w:val="center"/>
              <w:rPr>
                <w:sz w:val="24"/>
                <w:szCs w:val="24"/>
                <w:lang w:eastAsia="ru-RU"/>
              </w:rPr>
            </w:pPr>
            <w:r w:rsidRPr="002A39AF">
              <w:rPr>
                <w:sz w:val="24"/>
                <w:szCs w:val="24"/>
                <w:lang w:val="en-US" w:eastAsia="ru-RU"/>
              </w:rPr>
              <w:t>Shi et al (2021)</w:t>
            </w:r>
          </w:p>
        </w:tc>
      </w:tr>
      <w:tr w:rsidR="004F07D6" w:rsidRPr="002A39AF" w14:paraId="573D3E72" w14:textId="77777777" w:rsidTr="00334C8D">
        <w:trPr>
          <w:trHeight w:val="300"/>
        </w:trPr>
        <w:tc>
          <w:tcPr>
            <w:tcW w:w="3114" w:type="dxa"/>
            <w:noWrap/>
            <w:vAlign w:val="center"/>
            <w:hideMark/>
          </w:tcPr>
          <w:p w14:paraId="0045DBD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 xml:space="preserve">Китай, дельта р. </w:t>
            </w:r>
            <w:proofErr w:type="spellStart"/>
            <w:r w:rsidRPr="002A39AF">
              <w:rPr>
                <w:sz w:val="24"/>
                <w:szCs w:val="24"/>
                <w:lang w:eastAsia="ru-RU"/>
              </w:rPr>
              <w:t>Ляо</w:t>
            </w:r>
            <w:proofErr w:type="spellEnd"/>
          </w:p>
        </w:tc>
        <w:tc>
          <w:tcPr>
            <w:tcW w:w="3118" w:type="dxa"/>
            <w:noWrap/>
            <w:vAlign w:val="center"/>
            <w:hideMark/>
          </w:tcPr>
          <w:p w14:paraId="130F9DCD"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Фон</w:t>
            </w:r>
          </w:p>
        </w:tc>
        <w:tc>
          <w:tcPr>
            <w:tcW w:w="1417" w:type="dxa"/>
            <w:noWrap/>
            <w:vAlign w:val="center"/>
            <w:hideMark/>
          </w:tcPr>
          <w:p w14:paraId="59257B05"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0DED43D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Среднее - 550</w:t>
            </w:r>
          </w:p>
        </w:tc>
        <w:tc>
          <w:tcPr>
            <w:tcW w:w="1177" w:type="dxa"/>
            <w:noWrap/>
            <w:vAlign w:val="center"/>
            <w:hideMark/>
          </w:tcPr>
          <w:p w14:paraId="62507707"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106</w:t>
            </w:r>
          </w:p>
        </w:tc>
        <w:tc>
          <w:tcPr>
            <w:tcW w:w="1250" w:type="dxa"/>
            <w:noWrap/>
            <w:vAlign w:val="center"/>
            <w:hideMark/>
          </w:tcPr>
          <w:p w14:paraId="43F34546"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3148</w:t>
            </w:r>
          </w:p>
        </w:tc>
        <w:tc>
          <w:tcPr>
            <w:tcW w:w="2731" w:type="dxa"/>
            <w:noWrap/>
            <w:vAlign w:val="center"/>
            <w:hideMark/>
          </w:tcPr>
          <w:p w14:paraId="66B56053" w14:textId="77777777" w:rsidR="004F07D6" w:rsidRPr="002A39AF" w:rsidRDefault="004F07D6" w:rsidP="005C37B3">
            <w:pPr>
              <w:spacing w:line="240" w:lineRule="auto"/>
              <w:ind w:firstLine="0"/>
              <w:jc w:val="center"/>
              <w:rPr>
                <w:sz w:val="24"/>
                <w:szCs w:val="24"/>
                <w:lang w:eastAsia="ru-RU"/>
              </w:rPr>
            </w:pPr>
            <w:r w:rsidRPr="002A39AF">
              <w:rPr>
                <w:sz w:val="24"/>
                <w:szCs w:val="24"/>
                <w:lang w:val="en-US" w:eastAsia="ru-RU"/>
              </w:rPr>
              <w:t>Ma et al (2014).</w:t>
            </w:r>
          </w:p>
        </w:tc>
      </w:tr>
      <w:tr w:rsidR="004F07D6" w:rsidRPr="002A39AF" w14:paraId="3D4F8BF9" w14:textId="77777777" w:rsidTr="00334C8D">
        <w:trPr>
          <w:trHeight w:val="300"/>
        </w:trPr>
        <w:tc>
          <w:tcPr>
            <w:tcW w:w="3114" w:type="dxa"/>
            <w:noWrap/>
            <w:vAlign w:val="center"/>
            <w:hideMark/>
          </w:tcPr>
          <w:p w14:paraId="639183A3"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 xml:space="preserve">Китай, р. </w:t>
            </w:r>
            <w:proofErr w:type="spellStart"/>
            <w:r w:rsidRPr="002A39AF">
              <w:rPr>
                <w:sz w:val="24"/>
                <w:szCs w:val="24"/>
                <w:lang w:eastAsia="ru-RU"/>
              </w:rPr>
              <w:t>Хуанхей</w:t>
            </w:r>
            <w:proofErr w:type="spellEnd"/>
          </w:p>
        </w:tc>
        <w:tc>
          <w:tcPr>
            <w:tcW w:w="3118" w:type="dxa"/>
            <w:noWrap/>
            <w:vAlign w:val="center"/>
            <w:hideMark/>
          </w:tcPr>
          <w:p w14:paraId="6073F774"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Дельта</w:t>
            </w:r>
          </w:p>
        </w:tc>
        <w:tc>
          <w:tcPr>
            <w:tcW w:w="1417" w:type="dxa"/>
            <w:noWrap/>
            <w:vAlign w:val="center"/>
            <w:hideMark/>
          </w:tcPr>
          <w:p w14:paraId="5BE904EA"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156E74CE"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Среднее - 132</w:t>
            </w:r>
          </w:p>
        </w:tc>
        <w:tc>
          <w:tcPr>
            <w:tcW w:w="1177" w:type="dxa"/>
            <w:noWrap/>
            <w:vAlign w:val="center"/>
            <w:hideMark/>
          </w:tcPr>
          <w:p w14:paraId="4983B69C"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27</w:t>
            </w:r>
          </w:p>
        </w:tc>
        <w:tc>
          <w:tcPr>
            <w:tcW w:w="1250" w:type="dxa"/>
            <w:noWrap/>
            <w:vAlign w:val="center"/>
            <w:hideMark/>
          </w:tcPr>
          <w:p w14:paraId="5D016C37"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753</w:t>
            </w:r>
          </w:p>
        </w:tc>
        <w:tc>
          <w:tcPr>
            <w:tcW w:w="2731" w:type="dxa"/>
            <w:noWrap/>
            <w:vAlign w:val="center"/>
            <w:hideMark/>
          </w:tcPr>
          <w:p w14:paraId="1AA16940" w14:textId="77777777" w:rsidR="004F07D6" w:rsidRPr="002A39AF" w:rsidRDefault="004F07D6" w:rsidP="005C37B3">
            <w:pPr>
              <w:spacing w:line="240" w:lineRule="auto"/>
              <w:ind w:firstLine="0"/>
              <w:jc w:val="center"/>
              <w:rPr>
                <w:sz w:val="24"/>
                <w:szCs w:val="24"/>
                <w:lang w:eastAsia="ru-RU"/>
              </w:rPr>
            </w:pPr>
            <w:r w:rsidRPr="002A39AF">
              <w:rPr>
                <w:sz w:val="24"/>
                <w:szCs w:val="24"/>
                <w:lang w:val="en-US" w:eastAsia="ru-RU"/>
              </w:rPr>
              <w:t>Yuan et al (2014)</w:t>
            </w:r>
          </w:p>
        </w:tc>
      </w:tr>
      <w:tr w:rsidR="004F07D6" w:rsidRPr="002A39AF" w14:paraId="3641906F" w14:textId="77777777" w:rsidTr="00334C8D">
        <w:trPr>
          <w:trHeight w:val="300"/>
        </w:trPr>
        <w:tc>
          <w:tcPr>
            <w:tcW w:w="3114" w:type="dxa"/>
            <w:noWrap/>
            <w:vAlign w:val="center"/>
            <w:hideMark/>
          </w:tcPr>
          <w:p w14:paraId="2FB9B37D"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Испания, северо-запад</w:t>
            </w:r>
          </w:p>
        </w:tc>
        <w:tc>
          <w:tcPr>
            <w:tcW w:w="3118" w:type="dxa"/>
            <w:noWrap/>
            <w:vAlign w:val="center"/>
            <w:hideMark/>
          </w:tcPr>
          <w:p w14:paraId="022788B2"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Побережье</w:t>
            </w:r>
          </w:p>
        </w:tc>
        <w:tc>
          <w:tcPr>
            <w:tcW w:w="1417" w:type="dxa"/>
            <w:noWrap/>
            <w:vAlign w:val="center"/>
            <w:hideMark/>
          </w:tcPr>
          <w:p w14:paraId="41B3D6AD"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2B3F85AA"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177" w:type="dxa"/>
            <w:noWrap/>
            <w:vAlign w:val="center"/>
            <w:hideMark/>
          </w:tcPr>
          <w:p w14:paraId="3EF79AEE"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30</w:t>
            </w:r>
          </w:p>
        </w:tc>
        <w:tc>
          <w:tcPr>
            <w:tcW w:w="1250" w:type="dxa"/>
            <w:noWrap/>
            <w:vAlign w:val="center"/>
            <w:hideMark/>
          </w:tcPr>
          <w:p w14:paraId="3BFF83F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800</w:t>
            </w:r>
          </w:p>
        </w:tc>
        <w:tc>
          <w:tcPr>
            <w:tcW w:w="2731" w:type="dxa"/>
            <w:noWrap/>
            <w:vAlign w:val="center"/>
            <w:hideMark/>
          </w:tcPr>
          <w:p w14:paraId="5475621B" w14:textId="77777777" w:rsidR="004F07D6" w:rsidRPr="002A39AF" w:rsidRDefault="004F07D6" w:rsidP="005C37B3">
            <w:pPr>
              <w:spacing w:line="240" w:lineRule="auto"/>
              <w:ind w:firstLine="0"/>
              <w:jc w:val="center"/>
              <w:rPr>
                <w:sz w:val="24"/>
                <w:szCs w:val="24"/>
                <w:lang w:eastAsia="ru-RU"/>
              </w:rPr>
            </w:pPr>
            <w:r w:rsidRPr="002A39AF">
              <w:rPr>
                <w:sz w:val="24"/>
                <w:szCs w:val="24"/>
                <w:lang w:val="en-US" w:eastAsia="ru-RU"/>
              </w:rPr>
              <w:t>Monaco et al (2017)</w:t>
            </w:r>
          </w:p>
        </w:tc>
      </w:tr>
      <w:tr w:rsidR="004F07D6" w:rsidRPr="002A39AF" w14:paraId="20413E8F" w14:textId="77777777" w:rsidTr="00334C8D">
        <w:trPr>
          <w:trHeight w:val="300"/>
        </w:trPr>
        <w:tc>
          <w:tcPr>
            <w:tcW w:w="3114" w:type="dxa"/>
            <w:noWrap/>
            <w:vAlign w:val="center"/>
            <w:hideMark/>
          </w:tcPr>
          <w:p w14:paraId="0C4EB803"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Италия, Палермо</w:t>
            </w:r>
          </w:p>
        </w:tc>
        <w:tc>
          <w:tcPr>
            <w:tcW w:w="3118" w:type="dxa"/>
            <w:noWrap/>
            <w:vAlign w:val="center"/>
            <w:hideMark/>
          </w:tcPr>
          <w:p w14:paraId="42F5FBB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Фон, побережье, природный заповедник</w:t>
            </w:r>
          </w:p>
        </w:tc>
        <w:tc>
          <w:tcPr>
            <w:tcW w:w="1417" w:type="dxa"/>
            <w:noWrap/>
            <w:vAlign w:val="center"/>
            <w:hideMark/>
          </w:tcPr>
          <w:p w14:paraId="71C69742"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16</w:t>
            </w:r>
          </w:p>
        </w:tc>
        <w:tc>
          <w:tcPr>
            <w:tcW w:w="1930" w:type="dxa"/>
            <w:noWrap/>
            <w:vAlign w:val="center"/>
            <w:hideMark/>
          </w:tcPr>
          <w:p w14:paraId="6AA5C1E0"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
        </w:tc>
        <w:tc>
          <w:tcPr>
            <w:tcW w:w="1177" w:type="dxa"/>
            <w:noWrap/>
            <w:vAlign w:val="center"/>
            <w:hideMark/>
          </w:tcPr>
          <w:p w14:paraId="740B94CD"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35</w:t>
            </w:r>
          </w:p>
        </w:tc>
        <w:tc>
          <w:tcPr>
            <w:tcW w:w="1250" w:type="dxa"/>
            <w:noWrap/>
            <w:vAlign w:val="center"/>
            <w:hideMark/>
          </w:tcPr>
          <w:p w14:paraId="7B5861EC"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545</w:t>
            </w:r>
          </w:p>
        </w:tc>
        <w:tc>
          <w:tcPr>
            <w:tcW w:w="2731" w:type="dxa"/>
            <w:noWrap/>
            <w:vAlign w:val="center"/>
            <w:hideMark/>
          </w:tcPr>
          <w:p w14:paraId="08B198D8" w14:textId="77777777" w:rsidR="004F07D6" w:rsidRPr="002A39AF" w:rsidRDefault="004F07D6" w:rsidP="005C37B3">
            <w:pPr>
              <w:spacing w:line="240" w:lineRule="auto"/>
              <w:ind w:firstLine="0"/>
              <w:jc w:val="center"/>
              <w:rPr>
                <w:sz w:val="24"/>
                <w:szCs w:val="24"/>
                <w:lang w:eastAsia="ru-RU"/>
              </w:rPr>
            </w:pPr>
            <w:r w:rsidRPr="002A39AF">
              <w:rPr>
                <w:sz w:val="24"/>
                <w:szCs w:val="24"/>
                <w:lang w:eastAsia="ru-RU"/>
              </w:rPr>
              <w:t>(</w:t>
            </w:r>
            <w:proofErr w:type="spellStart"/>
            <w:r w:rsidRPr="002A39AF">
              <w:rPr>
                <w:sz w:val="24"/>
                <w:szCs w:val="24"/>
                <w:lang w:eastAsia="ru-RU"/>
              </w:rPr>
              <w:t>Orecchio</w:t>
            </w:r>
            <w:proofErr w:type="spellEnd"/>
            <w:r w:rsidRPr="002A39AF">
              <w:rPr>
                <w:sz w:val="24"/>
                <w:szCs w:val="24"/>
                <w:lang w:eastAsia="ru-RU"/>
              </w:rPr>
              <w:t>, 2010)</w:t>
            </w:r>
          </w:p>
        </w:tc>
      </w:tr>
    </w:tbl>
    <w:p w14:paraId="75B8C6FE" w14:textId="77777777" w:rsidR="004F07D6" w:rsidRDefault="004F07D6" w:rsidP="00361D2C"/>
    <w:p w14:paraId="6C9F939B" w14:textId="77777777" w:rsidR="004F07D6" w:rsidRDefault="004F07D6" w:rsidP="00361D2C"/>
    <w:p w14:paraId="4BDFE8FF" w14:textId="77777777" w:rsidR="004F07D6" w:rsidRPr="002A39AF" w:rsidRDefault="004F07D6" w:rsidP="00361D2C">
      <w:pPr>
        <w:sectPr w:rsidR="004F07D6" w:rsidRPr="002A39AF" w:rsidSect="00051803">
          <w:pgSz w:w="16838" w:h="11906" w:orient="landscape"/>
          <w:pgMar w:top="1134" w:right="567" w:bottom="1134" w:left="1418" w:header="709" w:footer="709" w:gutter="0"/>
          <w:cols w:space="708"/>
          <w:docGrid w:linePitch="360"/>
        </w:sectPr>
      </w:pPr>
    </w:p>
    <w:p w14:paraId="67FA56FA" w14:textId="7A5427CD" w:rsidR="005728E7" w:rsidRPr="002A39AF" w:rsidRDefault="005728E7" w:rsidP="00FA7E85">
      <w:pPr>
        <w:pStyle w:val="2"/>
      </w:pPr>
      <w:bookmarkStart w:id="10" w:name="_Toc234190025"/>
      <w:r w:rsidRPr="002A39AF">
        <w:lastRenderedPageBreak/>
        <w:t xml:space="preserve">1.3. </w:t>
      </w:r>
      <w:bookmarkStart w:id="11" w:name="_Hlk229532436"/>
      <w:r w:rsidRPr="002A39AF">
        <w:t xml:space="preserve">Миграция ПАУ </w:t>
      </w:r>
      <w:bookmarkEnd w:id="11"/>
      <w:r w:rsidRPr="002A39AF">
        <w:t>в прибрежных почвах</w:t>
      </w:r>
      <w:bookmarkEnd w:id="10"/>
    </w:p>
    <w:p w14:paraId="47CD3B30" w14:textId="77777777" w:rsidR="00A00D09" w:rsidRPr="002A39AF" w:rsidRDefault="00A00D09" w:rsidP="00361D2C"/>
    <w:p w14:paraId="09E79495" w14:textId="2D5FAD29" w:rsidR="005728E7" w:rsidRPr="002A39AF" w:rsidRDefault="005728E7" w:rsidP="00361D2C">
      <w:r w:rsidRPr="002A39AF">
        <w:t>ПАУ характеризуются гидрофобными свойствами, обладают низкой миграционной активностью и накапливаются в верхних горизонтах почв равнинных участков суши (</w:t>
      </w:r>
      <w:proofErr w:type="spellStart"/>
      <w:r w:rsidRPr="002A39AF">
        <w:t>Abdel-Shafy</w:t>
      </w:r>
      <w:proofErr w:type="spellEnd"/>
      <w:r w:rsidRPr="002A39AF">
        <w:t xml:space="preserve">, </w:t>
      </w:r>
      <w:proofErr w:type="spellStart"/>
      <w:r w:rsidRPr="002A39AF">
        <w:t>Mansour</w:t>
      </w:r>
      <w:proofErr w:type="spellEnd"/>
      <w:r w:rsidRPr="002A39AF">
        <w:t>, 2016). В береговой зоне миграционная активность ПАУ возрастает, а почвы становятся вторичным источником загрязнения сопредельных сред. По сравнению с территорией суши, прибрежные районы представляют собой динамичную систему, где активно протекает обмен веществом между почвой и водой, что усиливает миграционную способность ПАУ в окружающей среде (</w:t>
      </w:r>
      <w:proofErr w:type="spellStart"/>
      <w:r w:rsidRPr="002A39AF">
        <w:t>Dai</w:t>
      </w:r>
      <w:proofErr w:type="spellEnd"/>
      <w:r w:rsidRPr="002A39AF">
        <w:t xml:space="preserve"> </w:t>
      </w:r>
      <w:r w:rsidRPr="002A39AF">
        <w:rPr>
          <w:lang w:val="en-US"/>
        </w:rPr>
        <w:t>et</w:t>
      </w:r>
      <w:r w:rsidRPr="002A39AF">
        <w:t xml:space="preserve"> </w:t>
      </w:r>
      <w:r w:rsidRPr="002A39AF">
        <w:rPr>
          <w:lang w:val="en-US"/>
        </w:rPr>
        <w:t>al</w:t>
      </w:r>
      <w:r w:rsidRPr="002A39AF">
        <w:t xml:space="preserve">, 2022). К числу факторов, способствующих массопереносу ПАУ в </w:t>
      </w:r>
      <w:proofErr w:type="spellStart"/>
      <w:r w:rsidRPr="002A39AF">
        <w:t>надземно-аквальных</w:t>
      </w:r>
      <w:proofErr w:type="spellEnd"/>
      <w:r w:rsidRPr="002A39AF">
        <w:t xml:space="preserve"> экосистемах, относятся течение, волновые процессы и апвеллинг, приводящие к размыву береговой линии или повторному взвешиванию береговых отложений и, соответственно, возвращению </w:t>
      </w:r>
      <w:proofErr w:type="spellStart"/>
      <w:r w:rsidRPr="002A39AF">
        <w:t>поллютантов</w:t>
      </w:r>
      <w:proofErr w:type="spellEnd"/>
      <w:r w:rsidRPr="002A39AF">
        <w:t xml:space="preserve"> в толщу воды с последующим </w:t>
      </w:r>
      <w:proofErr w:type="spellStart"/>
      <w:r w:rsidRPr="002A39AF">
        <w:t>переотложением</w:t>
      </w:r>
      <w:proofErr w:type="spellEnd"/>
      <w:r w:rsidRPr="002A39AF">
        <w:t xml:space="preserve"> (</w:t>
      </w:r>
      <w:proofErr w:type="spellStart"/>
      <w:r w:rsidRPr="002A39AF">
        <w:rPr>
          <w:lang w:val="en-US"/>
        </w:rPr>
        <w:t>Koudryashova</w:t>
      </w:r>
      <w:proofErr w:type="spellEnd"/>
      <w:r w:rsidRPr="002A39AF">
        <w:t xml:space="preserve"> </w:t>
      </w:r>
      <w:r w:rsidRPr="002A39AF">
        <w:rPr>
          <w:lang w:val="en-US"/>
        </w:rPr>
        <w:t>et</w:t>
      </w:r>
      <w:r w:rsidRPr="002A39AF">
        <w:t xml:space="preserve"> </w:t>
      </w:r>
      <w:r w:rsidRPr="002A39AF">
        <w:rPr>
          <w:lang w:val="en-US"/>
        </w:rPr>
        <w:t>al</w:t>
      </w:r>
      <w:r w:rsidRPr="002A39AF">
        <w:t>, 2019</w:t>
      </w:r>
      <w:r w:rsidR="002F6DC2" w:rsidRPr="002A39AF">
        <w:t>;</w:t>
      </w:r>
      <w:r w:rsidRPr="002A39AF">
        <w:t xml:space="preserve"> </w:t>
      </w:r>
      <w:proofErr w:type="spellStart"/>
      <w:r w:rsidRPr="002A39AF">
        <w:t>Venevsky</w:t>
      </w:r>
      <w:proofErr w:type="spellEnd"/>
      <w:r w:rsidRPr="002A39AF">
        <w:t xml:space="preserve"> </w:t>
      </w:r>
      <w:r w:rsidRPr="002A39AF">
        <w:rPr>
          <w:lang w:val="en-US"/>
        </w:rPr>
        <w:t>et</w:t>
      </w:r>
      <w:r w:rsidRPr="002A39AF">
        <w:t xml:space="preserve"> </w:t>
      </w:r>
      <w:r w:rsidRPr="002A39AF">
        <w:rPr>
          <w:lang w:val="en-US"/>
        </w:rPr>
        <w:t>al</w:t>
      </w:r>
      <w:r w:rsidRPr="002A39AF">
        <w:t>., 2024). Под действием физических сил до 70% углеводородов могут вымываться из почв в течение нескольких месяцев после загрязнения</w:t>
      </w:r>
      <w:r w:rsidR="0076309E" w:rsidRPr="002A39AF">
        <w:t xml:space="preserve">, а 19% из них поступает в море в результате эрозии почвы </w:t>
      </w:r>
      <w:r w:rsidRPr="002A39AF">
        <w:t>(</w:t>
      </w:r>
      <w:proofErr w:type="spellStart"/>
      <w:r w:rsidRPr="002A39AF">
        <w:rPr>
          <w:lang w:val="en-US"/>
        </w:rPr>
        <w:t>Gennadiev</w:t>
      </w:r>
      <w:proofErr w:type="spellEnd"/>
      <w:r w:rsidRPr="002A39AF">
        <w:t xml:space="preserve">, </w:t>
      </w:r>
      <w:proofErr w:type="spellStart"/>
      <w:r w:rsidRPr="002A39AF">
        <w:rPr>
          <w:lang w:val="en-US"/>
        </w:rPr>
        <w:t>Pikovskii</w:t>
      </w:r>
      <w:proofErr w:type="spellEnd"/>
      <w:r w:rsidRPr="002A39AF">
        <w:t>, 2007</w:t>
      </w:r>
      <w:r w:rsidR="0076309E" w:rsidRPr="002A39AF">
        <w:t xml:space="preserve">; </w:t>
      </w:r>
      <w:proofErr w:type="spellStart"/>
      <w:r w:rsidRPr="002A39AF">
        <w:t>Qiu</w:t>
      </w:r>
      <w:proofErr w:type="spellEnd"/>
      <w:r w:rsidRPr="002A39AF">
        <w:t xml:space="preserve"> </w:t>
      </w:r>
      <w:r w:rsidRPr="002A39AF">
        <w:rPr>
          <w:lang w:val="en-US"/>
        </w:rPr>
        <w:t>et</w:t>
      </w:r>
      <w:r w:rsidRPr="002A39AF">
        <w:t xml:space="preserve"> </w:t>
      </w:r>
      <w:r w:rsidRPr="002A39AF">
        <w:rPr>
          <w:lang w:val="en-US"/>
        </w:rPr>
        <w:t>al</w:t>
      </w:r>
      <w:r w:rsidRPr="002A39AF">
        <w:t xml:space="preserve">, 2019). </w:t>
      </w:r>
    </w:p>
    <w:p w14:paraId="143BD0DA" w14:textId="1030AD3A" w:rsidR="005728E7" w:rsidRPr="002A39AF" w:rsidRDefault="005728E7" w:rsidP="00361D2C">
      <w:r w:rsidRPr="002A39AF">
        <w:t>В условиях загрязнения прибрежных территорий ПАУ, в районах, где основным продуктом питания являются морепродукты, их употребление вносит ключевой вклад в общий уровень риска раковых заболеваний (</w:t>
      </w:r>
      <w:proofErr w:type="spellStart"/>
      <w:r w:rsidRPr="002A39AF">
        <w:t>Roy</w:t>
      </w:r>
      <w:proofErr w:type="spellEnd"/>
      <w:r w:rsidRPr="002A39AF">
        <w:t xml:space="preserve"> </w:t>
      </w:r>
      <w:r w:rsidRPr="002A39AF">
        <w:rPr>
          <w:lang w:val="en-US"/>
        </w:rPr>
        <w:t>et</w:t>
      </w:r>
      <w:r w:rsidRPr="002A39AF">
        <w:t xml:space="preserve"> </w:t>
      </w:r>
      <w:r w:rsidRPr="002A39AF">
        <w:rPr>
          <w:lang w:val="en-US"/>
        </w:rPr>
        <w:t>al</w:t>
      </w:r>
      <w:r w:rsidRPr="002A39AF">
        <w:t xml:space="preserve">, 2021). Перенос ПАУ из почвы в морскую среду имеет решающее значение для эколого-экологического мониторинга и исследований глобального биохимического цикла </w:t>
      </w:r>
      <w:proofErr w:type="spellStart"/>
      <w:r w:rsidRPr="002A39AF">
        <w:t>поллютантов</w:t>
      </w:r>
      <w:proofErr w:type="spellEnd"/>
      <w:r w:rsidRPr="002A39AF">
        <w:t xml:space="preserve"> (</w:t>
      </w:r>
      <w:proofErr w:type="spellStart"/>
      <w:r w:rsidRPr="002A39AF">
        <w:t>Qiu</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2019). </w:t>
      </w:r>
    </w:p>
    <w:p w14:paraId="3EDCD04F" w14:textId="383048C8" w:rsidR="00A00D09" w:rsidRPr="002A39AF" w:rsidRDefault="00A00D09">
      <w:pPr>
        <w:widowControl/>
        <w:spacing w:after="160" w:line="278" w:lineRule="auto"/>
        <w:ind w:firstLine="0"/>
        <w:jc w:val="left"/>
      </w:pPr>
      <w:r w:rsidRPr="002A39AF">
        <w:br w:type="page"/>
      </w:r>
    </w:p>
    <w:p w14:paraId="798607D3" w14:textId="123533EB" w:rsidR="005728E7" w:rsidRPr="002A39AF" w:rsidRDefault="001437CE" w:rsidP="00361D2C">
      <w:pPr>
        <w:pStyle w:val="1"/>
      </w:pPr>
      <w:bookmarkStart w:id="12" w:name="_Toc226371302"/>
      <w:bookmarkStart w:id="13" w:name="_Toc234190026"/>
      <w:r w:rsidRPr="002A39AF">
        <w:lastRenderedPageBreak/>
        <w:t>ГЛАВА</w:t>
      </w:r>
      <w:r w:rsidR="005728E7" w:rsidRPr="002A39AF">
        <w:t xml:space="preserve"> 2. Объект исследования</w:t>
      </w:r>
      <w:bookmarkEnd w:id="12"/>
      <w:bookmarkEnd w:id="13"/>
    </w:p>
    <w:p w14:paraId="4E949B33" w14:textId="77777777" w:rsidR="00A00D09" w:rsidRPr="002A39AF" w:rsidRDefault="00A00D09" w:rsidP="00A00D09">
      <w:bookmarkStart w:id="14" w:name="_Toc226371303"/>
    </w:p>
    <w:p w14:paraId="3612C49A" w14:textId="77777777" w:rsidR="00A00D09" w:rsidRPr="002A39AF" w:rsidRDefault="00A00D09" w:rsidP="00A00D09"/>
    <w:p w14:paraId="25E73505" w14:textId="77777777" w:rsidR="005728E7" w:rsidRPr="002A39AF" w:rsidRDefault="005728E7" w:rsidP="00FA7E85">
      <w:pPr>
        <w:pStyle w:val="2"/>
      </w:pPr>
      <w:bookmarkStart w:id="15" w:name="_Toc234190027"/>
      <w:r w:rsidRPr="002A39AF">
        <w:t>2.1 Общая характеристика объекта исследования</w:t>
      </w:r>
      <w:bookmarkEnd w:id="14"/>
      <w:bookmarkEnd w:id="15"/>
    </w:p>
    <w:p w14:paraId="2142EA0B" w14:textId="77777777" w:rsidR="00A00D09" w:rsidRPr="002A39AF" w:rsidRDefault="00A00D09" w:rsidP="00361D2C"/>
    <w:p w14:paraId="31E9D4F6" w14:textId="77777777" w:rsidR="005728E7" w:rsidRPr="002A39AF" w:rsidRDefault="005728E7" w:rsidP="00361D2C">
      <w:r w:rsidRPr="002A39AF">
        <w:t>Исследование проведено на примере почв прибрежной зоны Нижнего течения реки Дон и побережья Таганрогского залива. Территория исследования охватывает преимущественно Ростовскую область, включая Неклиновский, Азовский, Мясниковский и Аксайский районы, а также Суровикинский район Волгоградской области, Щербиновский и Ейский районы Краснодарского края. В совокупности площадь изученной территории составляет порядка 42489 км</w:t>
      </w:r>
      <w:r w:rsidRPr="002A39AF">
        <w:rPr>
          <w:vertAlign w:val="superscript"/>
        </w:rPr>
        <w:t>2</w:t>
      </w:r>
      <w:r w:rsidRPr="002A39AF">
        <w:t>.</w:t>
      </w:r>
    </w:p>
    <w:p w14:paraId="32676BD1" w14:textId="71F257A7" w:rsidR="006903DD" w:rsidRPr="002A39AF" w:rsidRDefault="005728E7" w:rsidP="00361D2C">
      <w:r w:rsidRPr="002A39AF">
        <w:t xml:space="preserve">Река Дон имеет протяженность 1870 км с истоком у города Новомосковска Тульской области. Течение реки в общем направлено с севера на юг. Средняя скорость течения равняется 0,5 м/сек уровнем моря. Основное питание реки Дон снеговое. Водосборная площадь в некоторых </w:t>
      </w:r>
      <w:proofErr w:type="spellStart"/>
      <w:r w:rsidRPr="002A39AF">
        <w:t>местахувеличивается</w:t>
      </w:r>
      <w:proofErr w:type="spellEnd"/>
      <w:r w:rsidRPr="002A39AF">
        <w:t xml:space="preserve"> до 0,8 м/сек., в устье, ниже города Азова, падает до 0,1 м/сек. Режим нижнего течения определяется попусками воды через Цимлянский гидроузел. В нижнем течении Дон представляет собой тихую, спокойную реку протяженностью на территории</w:t>
      </w:r>
      <w:r w:rsidR="006903DD" w:rsidRPr="002A39AF">
        <w:t xml:space="preserve"> Ростовской</w:t>
      </w:r>
      <w:r w:rsidRPr="002A39AF">
        <w:t xml:space="preserve"> области</w:t>
      </w:r>
      <w:r w:rsidR="006903DD" w:rsidRPr="002A39AF">
        <w:t xml:space="preserve">, в пределах исследуемой территории </w:t>
      </w:r>
      <w:r w:rsidR="00C24A55" w:rsidRPr="002A39AF">
        <w:t>–</w:t>
      </w:r>
      <w:r w:rsidRPr="002A39AF">
        <w:t xml:space="preserve"> 480 км (Чижевская, Приходько, 2021). Исследуемый участок почв прибрежной зоны Нижнего Дона берет свое начало от Цимлянского водохранилища. Протяженность от водохранилища до устья Дона составляет порядка 350 км. </w:t>
      </w:r>
    </w:p>
    <w:p w14:paraId="729BBA87" w14:textId="79198BFD" w:rsidR="005728E7" w:rsidRPr="002A39AF" w:rsidRDefault="005728E7" w:rsidP="00361D2C">
      <w:r w:rsidRPr="002A39AF">
        <w:t xml:space="preserve">Устьевая область или дельта Дона </w:t>
      </w:r>
      <w:r w:rsidR="00C24A55" w:rsidRPr="002A39AF">
        <w:t>–</w:t>
      </w:r>
      <w:r w:rsidRPr="002A39AF">
        <w:t xml:space="preserve"> уникальный природный объект с разнообразными ландшафтами, богатой флорой и фауной, относящийся к полузасушливым зонам с относительно низким уровнем энергопотребления и высоким уровнем водопользования (</w:t>
      </w:r>
      <w:proofErr w:type="spellStart"/>
      <w:r w:rsidRPr="002A39AF">
        <w:t>Venevsky</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202</w:t>
      </w:r>
      <w:r w:rsidR="004E1F4C" w:rsidRPr="002A39AF">
        <w:t>4</w:t>
      </w:r>
      <w:r w:rsidRPr="002A39AF">
        <w:t>). Это сложная природная система, где происходит взаимодействие различных по химическому составу речных и морских вод, сложнейшие биогеохимические процессы (</w:t>
      </w:r>
      <w:proofErr w:type="spellStart"/>
      <w:r w:rsidRPr="002A39AF">
        <w:t>Матишов</w:t>
      </w:r>
      <w:proofErr w:type="spellEnd"/>
      <w:r w:rsidRPr="002A39AF">
        <w:t xml:space="preserve"> и др., 2018). Территория дельты Дона представлена преимущественно водно-болотными угодиями. Степень освоенности порядка 20%, из них существенная доля </w:t>
      </w:r>
      <w:r w:rsidRPr="002A39AF">
        <w:lastRenderedPageBreak/>
        <w:t>приходится на земли населенных пунктов, сельскохозяйственные территории и рыбные хозяйства (Шинкаренко</w:t>
      </w:r>
      <w:r w:rsidR="006C6301" w:rsidRPr="002A39AF">
        <w:t xml:space="preserve"> и др. </w:t>
      </w:r>
      <w:r w:rsidRPr="002A39AF">
        <w:t>202</w:t>
      </w:r>
      <w:r w:rsidR="006C6301" w:rsidRPr="002A39AF">
        <w:t>2</w:t>
      </w:r>
      <w:r w:rsidRPr="002A39AF">
        <w:t xml:space="preserve">). </w:t>
      </w:r>
    </w:p>
    <w:p w14:paraId="5B4FD317" w14:textId="43DF411A" w:rsidR="005728E7" w:rsidRPr="002A39AF" w:rsidRDefault="005728E7" w:rsidP="00361D2C">
      <w:r w:rsidRPr="002A39AF">
        <w:t>Таганрогский залив – крупнейший залив Азовского моря, берет свое начало от устья Дона (дельты Дона) до Азовского моря. Является мелководным, его глубина как правило не превышает 7 м (</w:t>
      </w:r>
      <w:proofErr w:type="spellStart"/>
      <w:r w:rsidRPr="002A39AF">
        <w:t>Маев</w:t>
      </w:r>
      <w:proofErr w:type="spellEnd"/>
      <w:r w:rsidRPr="002A39AF">
        <w:t xml:space="preserve"> и др. 2009). Развитие волн на Азовском море определяется ветровым режимом над морем и небольшими глубинами, которые ограничивают рост волн (Гидрометеорология и гидрохимия…, 1991). Межгодовые изменения уровня определяются изменчивостью стока рек Азово-Черноморского бассейна и обусловлены климатическими факторами планетарного масштаба. В летнем ходе среднего уровня Азовского моря наблюдается периодичность в 2</w:t>
      </w:r>
      <w:r w:rsidR="00C24A55">
        <w:t>-</w:t>
      </w:r>
      <w:r w:rsidRPr="002A39AF">
        <w:t>3, 4</w:t>
      </w:r>
      <w:r w:rsidR="00C24A55">
        <w:t>-</w:t>
      </w:r>
      <w:r w:rsidRPr="002A39AF">
        <w:t>5, 8</w:t>
      </w:r>
      <w:r w:rsidR="00C24A55">
        <w:t>-</w:t>
      </w:r>
      <w:r w:rsidRPr="002A39AF">
        <w:t>10 лет на фоне более крупных периодов – 25</w:t>
      </w:r>
      <w:r w:rsidR="00C24A55">
        <w:t>-</w:t>
      </w:r>
      <w:r w:rsidRPr="002A39AF">
        <w:t>30 лет (</w:t>
      </w:r>
      <w:proofErr w:type="spellStart"/>
      <w:r w:rsidRPr="002A39AF">
        <w:t>Ивлиева</w:t>
      </w:r>
      <w:proofErr w:type="spellEnd"/>
      <w:r w:rsidRPr="002A39AF">
        <w:t xml:space="preserve"> и др. 2017). На местные сгонно-нагонные колебания в различных районах Таганрогского залива влияет ориентация береговой линии относительно господствующих ветров, достигая 6 метров в отдельных районах побережья (Иванов и др., 1994). </w:t>
      </w:r>
    </w:p>
    <w:p w14:paraId="2061F18C" w14:textId="34146D2D" w:rsidR="005728E7" w:rsidRPr="002A39AF" w:rsidRDefault="005728E7" w:rsidP="00361D2C">
      <w:r w:rsidRPr="002A39AF">
        <w:t xml:space="preserve">Для целей исследования заложено 105 площадок мониторинга, из них на 97 проведен отбор проб поверхностного горизонта почвы 0-20 см, на 28 заложены </w:t>
      </w:r>
      <w:proofErr w:type="spellStart"/>
      <w:r w:rsidRPr="002A39AF">
        <w:t>полнопрофильные</w:t>
      </w:r>
      <w:proofErr w:type="spellEnd"/>
      <w:r w:rsidRPr="002A39AF">
        <w:t xml:space="preserve"> разрезы</w:t>
      </w:r>
      <w:r w:rsidR="00D45899" w:rsidRPr="002A39AF">
        <w:t xml:space="preserve"> (рис. 2). Отбор проб поверхностного 0-20 см слоя почвы проведен согласно</w:t>
      </w:r>
      <w:r w:rsidRPr="002A39AF">
        <w:t xml:space="preserve"> ГОСТ 17.4.3.01-2017. </w:t>
      </w:r>
      <w:r w:rsidR="00D45899" w:rsidRPr="002A39AF">
        <w:t>В профилях почв отбор образцов проведен из всех генетических горизонтов с их обязательным морфологическим описанием</w:t>
      </w:r>
      <w:r w:rsidR="006903DD" w:rsidRPr="002A39AF">
        <w:t xml:space="preserve"> (приложение 1)</w:t>
      </w:r>
      <w:r w:rsidR="00D45899" w:rsidRPr="002A39AF">
        <w:t xml:space="preserve">. </w:t>
      </w:r>
      <w:r w:rsidRPr="002A39AF">
        <w:t xml:space="preserve">Расположение площадок мониторинга позволяет проанализировать источники поступления, потоки миграции и зоны аккумуляции </w:t>
      </w:r>
      <w:proofErr w:type="spellStart"/>
      <w:r w:rsidRPr="002A39AF">
        <w:t>поллютантов</w:t>
      </w:r>
      <w:proofErr w:type="spellEnd"/>
      <w:r w:rsidRPr="002A39AF">
        <w:t xml:space="preserve"> в элювиальных, </w:t>
      </w:r>
      <w:proofErr w:type="spellStart"/>
      <w:r w:rsidRPr="002A39AF">
        <w:t>транссупераквальных</w:t>
      </w:r>
      <w:proofErr w:type="spellEnd"/>
      <w:r w:rsidRPr="002A39AF">
        <w:t xml:space="preserve"> и </w:t>
      </w:r>
      <w:proofErr w:type="spellStart"/>
      <w:r w:rsidRPr="002A39AF">
        <w:t>супераквальных</w:t>
      </w:r>
      <w:proofErr w:type="spellEnd"/>
      <w:r w:rsidRPr="002A39AF">
        <w:t xml:space="preserve"> ландшафтах системы Нижний Дон – Таганрогский залив. В соответствии с ландшафтно-гидрологическими и почвенно-литологическими условиями с учетом различной интенсивности и направленности антропогенного воздействия территория исследования разделена на следующие зоны: 1) пойма нижнего течения р. Дон от Цимлянского водохранилища до истока р. Мертвый Донец; 2) дельта р. Дон; 3) побережье Таганрогского залива от</w:t>
      </w:r>
      <w:r w:rsidR="006903DD" w:rsidRPr="002A39AF">
        <w:t xml:space="preserve"> </w:t>
      </w:r>
      <w:proofErr w:type="spellStart"/>
      <w:r w:rsidR="006903DD" w:rsidRPr="002A39AF">
        <w:t>Миусского</w:t>
      </w:r>
      <w:proofErr w:type="spellEnd"/>
      <w:r w:rsidR="006903DD" w:rsidRPr="002A39AF">
        <w:t xml:space="preserve"> лимана и</w:t>
      </w:r>
      <w:r w:rsidRPr="002A39AF">
        <w:t xml:space="preserve"> р. Миус в северной части и от косы Долгая в южной части; 4) поймы малых рек, впадающих в залив (р. </w:t>
      </w:r>
      <w:r w:rsidRPr="002A39AF">
        <w:lastRenderedPageBreak/>
        <w:t xml:space="preserve">Кагальник, р. Миус, р. Сухая </w:t>
      </w:r>
      <w:proofErr w:type="spellStart"/>
      <w:r w:rsidRPr="002A39AF">
        <w:t>Чубурка</w:t>
      </w:r>
      <w:proofErr w:type="spellEnd"/>
      <w:r w:rsidRPr="002A39AF">
        <w:t xml:space="preserve"> и р. Мокрая </w:t>
      </w:r>
      <w:proofErr w:type="spellStart"/>
      <w:r w:rsidRPr="002A39AF">
        <w:t>Чубурка</w:t>
      </w:r>
      <w:proofErr w:type="spellEnd"/>
      <w:r w:rsidRPr="002A39AF">
        <w:t xml:space="preserve">); 5) </w:t>
      </w:r>
      <w:proofErr w:type="spellStart"/>
      <w:r w:rsidRPr="002A39AF">
        <w:t>импактная</w:t>
      </w:r>
      <w:proofErr w:type="spellEnd"/>
      <w:r w:rsidRPr="002A39AF">
        <w:t xml:space="preserve"> зона промышленного кластера в центре</w:t>
      </w:r>
      <w:r w:rsidR="006903DD" w:rsidRPr="002A39AF">
        <w:t xml:space="preserve"> прибрежного, портового</w:t>
      </w:r>
      <w:r w:rsidRPr="002A39AF">
        <w:t xml:space="preserve"> г. Таганрога. </w:t>
      </w:r>
      <w:r w:rsidR="003E28BD" w:rsidRPr="002A39AF">
        <w:t>Выделенные территории побережья р. Дон, его дельты, а также Таганрогского залива представляют собой обособленные системы, компоненты которых (почва, отложения, вода, биота) связаны между собой потоками вещества и энергии (Перельман, Касимов, 2000).</w:t>
      </w:r>
    </w:p>
    <w:p w14:paraId="687C59AE" w14:textId="77777777" w:rsidR="005728E7" w:rsidRPr="002A39AF" w:rsidRDefault="005728E7" w:rsidP="00361D2C">
      <w:r w:rsidRPr="002A39AF">
        <w:t xml:space="preserve">Ландшафты характеризуются типологическим сходством абразионных склонов северного и южного побережий, подводных оснований кос, </w:t>
      </w:r>
      <w:proofErr w:type="spellStart"/>
      <w:r w:rsidRPr="002A39AF">
        <w:t>преддельтового</w:t>
      </w:r>
      <w:proofErr w:type="spellEnd"/>
      <w:r w:rsidRPr="002A39AF">
        <w:t xml:space="preserve"> аккумулятивного склона р. Дон и Центрально-Таганрогской равнины. В удаленных частях от берега залива преобладает перемещение тонких фракций терригенного материала во взвешенном состоянии под влиянием ветровых и компенсационных потоков, связанных со сгонно-нагонными процессами.</w:t>
      </w:r>
    </w:p>
    <w:p w14:paraId="05894F8A" w14:textId="038CDC68" w:rsidR="005728E7" w:rsidRPr="002A39AF" w:rsidRDefault="005728E7" w:rsidP="00361D2C">
      <w:r w:rsidRPr="002A39AF">
        <w:t xml:space="preserve">Сложное ландшафтное строение исследуемой территории обуславливает наличие, кроме зональных, высокой доли интразональных и азональных типов почв. Основу почвенного покрова территории исследования формируют гидроморфные и </w:t>
      </w:r>
      <w:proofErr w:type="spellStart"/>
      <w:r w:rsidRPr="002A39AF">
        <w:t>полугидроморфные</w:t>
      </w:r>
      <w:proofErr w:type="spellEnd"/>
      <w:r w:rsidRPr="002A39AF">
        <w:t xml:space="preserve"> почвы на аллювиальных отложениях в поймах р. Дон и малых рек, аллювиально-морских отложениях дельты Дона, лиманных отложениях на границе эстуариев крупных рек и морских отложениях Таганрогского залива, представленные луговыми почвами и обширной группой аллювиальных почв (рис. 3)</w:t>
      </w:r>
      <w:r w:rsidR="00130BE2" w:rsidRPr="002A39AF">
        <w:t xml:space="preserve"> (Классификация и диагностика почв СССР, 19</w:t>
      </w:r>
      <w:r w:rsidR="00984786" w:rsidRPr="002A39AF">
        <w:t>7</w:t>
      </w:r>
      <w:r w:rsidR="00130BE2" w:rsidRPr="002A39AF">
        <w:t>7)</w:t>
      </w:r>
      <w:r w:rsidRPr="002A39AF">
        <w:t xml:space="preserve">. По классификации </w:t>
      </w:r>
      <w:r w:rsidRPr="002A39AF">
        <w:rPr>
          <w:lang w:val="en-US"/>
        </w:rPr>
        <w:t>WRB</w:t>
      </w:r>
      <w:r w:rsidRPr="002A39AF">
        <w:t xml:space="preserve"> в почвенном покрове исследуемой территории встречаются </w:t>
      </w:r>
      <w:proofErr w:type="spellStart"/>
      <w:r w:rsidRPr="002A39AF">
        <w:t>Fluvisols</w:t>
      </w:r>
      <w:proofErr w:type="spellEnd"/>
      <w:r w:rsidRPr="002A39AF">
        <w:t xml:space="preserve"> </w:t>
      </w:r>
      <w:proofErr w:type="spellStart"/>
      <w:r w:rsidRPr="002A39AF">
        <w:t>Salic</w:t>
      </w:r>
      <w:proofErr w:type="spellEnd"/>
      <w:r w:rsidRPr="002A39AF">
        <w:t xml:space="preserve">, </w:t>
      </w:r>
      <w:proofErr w:type="spellStart"/>
      <w:r w:rsidRPr="002A39AF">
        <w:rPr>
          <w:lang w:val="en-US"/>
        </w:rPr>
        <w:t>Tidalic</w:t>
      </w:r>
      <w:proofErr w:type="spellEnd"/>
      <w:r w:rsidRPr="002A39AF">
        <w:t xml:space="preserve"> </w:t>
      </w:r>
      <w:proofErr w:type="spellStart"/>
      <w:r w:rsidRPr="002A39AF">
        <w:rPr>
          <w:lang w:val="en-US"/>
        </w:rPr>
        <w:t>Fluvisols</w:t>
      </w:r>
      <w:proofErr w:type="spellEnd"/>
      <w:r w:rsidRPr="002A39AF">
        <w:t xml:space="preserve">, </w:t>
      </w:r>
      <w:r w:rsidRPr="002A39AF">
        <w:rPr>
          <w:lang w:val="en-US"/>
        </w:rPr>
        <w:t>Calcic</w:t>
      </w:r>
      <w:r w:rsidRPr="002A39AF">
        <w:t xml:space="preserve"> </w:t>
      </w:r>
      <w:r w:rsidRPr="002A39AF">
        <w:rPr>
          <w:lang w:val="en-US"/>
        </w:rPr>
        <w:t>Chernozems</w:t>
      </w:r>
      <w:r w:rsidRPr="002A39AF">
        <w:t xml:space="preserve">, </w:t>
      </w:r>
      <w:r w:rsidRPr="002A39AF">
        <w:rPr>
          <w:lang w:val="en-US"/>
        </w:rPr>
        <w:t>Calcic</w:t>
      </w:r>
      <w:r w:rsidRPr="002A39AF">
        <w:t xml:space="preserve"> </w:t>
      </w:r>
      <w:proofErr w:type="spellStart"/>
      <w:r w:rsidRPr="002A39AF">
        <w:rPr>
          <w:lang w:val="en-US"/>
        </w:rPr>
        <w:t>Fluvisols</w:t>
      </w:r>
      <w:proofErr w:type="spellEnd"/>
      <w:r w:rsidRPr="002A39AF">
        <w:t xml:space="preserve">, </w:t>
      </w:r>
      <w:proofErr w:type="spellStart"/>
      <w:r w:rsidRPr="002A39AF">
        <w:rPr>
          <w:lang w:val="en-US"/>
        </w:rPr>
        <w:t>Mollic</w:t>
      </w:r>
      <w:proofErr w:type="spellEnd"/>
      <w:r w:rsidRPr="002A39AF">
        <w:t xml:space="preserve"> </w:t>
      </w:r>
      <w:proofErr w:type="spellStart"/>
      <w:r w:rsidRPr="002A39AF">
        <w:rPr>
          <w:lang w:val="en-US"/>
        </w:rPr>
        <w:t>Leptosols</w:t>
      </w:r>
      <w:proofErr w:type="spellEnd"/>
      <w:r w:rsidRPr="002A39AF">
        <w:t xml:space="preserve">, </w:t>
      </w:r>
      <w:r w:rsidRPr="002A39AF">
        <w:rPr>
          <w:lang w:val="en-US"/>
        </w:rPr>
        <w:t>Gleyic</w:t>
      </w:r>
      <w:r w:rsidRPr="002A39AF">
        <w:t xml:space="preserve"> </w:t>
      </w:r>
      <w:r w:rsidRPr="002A39AF">
        <w:rPr>
          <w:lang w:val="en-US"/>
        </w:rPr>
        <w:t>Solonchaks</w:t>
      </w:r>
      <w:r w:rsidRPr="002A39AF">
        <w:t xml:space="preserve">, </w:t>
      </w:r>
      <w:proofErr w:type="spellStart"/>
      <w:r w:rsidRPr="002A39AF">
        <w:rPr>
          <w:lang w:val="en-US"/>
        </w:rPr>
        <w:t>Fluvisols</w:t>
      </w:r>
      <w:proofErr w:type="spellEnd"/>
      <w:r w:rsidRPr="002A39AF">
        <w:t xml:space="preserve"> </w:t>
      </w:r>
      <w:proofErr w:type="spellStart"/>
      <w:r w:rsidRPr="002A39AF">
        <w:rPr>
          <w:lang w:val="en-US"/>
        </w:rPr>
        <w:t>Humic</w:t>
      </w:r>
      <w:proofErr w:type="spellEnd"/>
      <w:r w:rsidRPr="002A39AF">
        <w:t xml:space="preserve">, </w:t>
      </w:r>
      <w:proofErr w:type="spellStart"/>
      <w:r w:rsidRPr="002A39AF">
        <w:t>Histic</w:t>
      </w:r>
      <w:proofErr w:type="spellEnd"/>
      <w:r w:rsidRPr="002A39AF">
        <w:t xml:space="preserve"> </w:t>
      </w:r>
      <w:proofErr w:type="spellStart"/>
      <w:r w:rsidRPr="002A39AF">
        <w:t>Fluvisols</w:t>
      </w:r>
      <w:proofErr w:type="spellEnd"/>
      <w:r w:rsidRPr="002A39AF">
        <w:t xml:space="preserve">, </w:t>
      </w:r>
      <w:proofErr w:type="spellStart"/>
      <w:r w:rsidRPr="002A39AF">
        <w:t>Urbic</w:t>
      </w:r>
      <w:proofErr w:type="spellEnd"/>
      <w:r w:rsidRPr="002A39AF">
        <w:t xml:space="preserve"> </w:t>
      </w:r>
      <w:proofErr w:type="spellStart"/>
      <w:r w:rsidRPr="002A39AF">
        <w:t>Technosols</w:t>
      </w:r>
      <w:proofErr w:type="spellEnd"/>
      <w:r w:rsidRPr="002A39AF">
        <w:t xml:space="preserve">, </w:t>
      </w:r>
      <w:proofErr w:type="spellStart"/>
      <w:r w:rsidRPr="002A39AF">
        <w:t>Rendzic</w:t>
      </w:r>
      <w:proofErr w:type="spellEnd"/>
      <w:r w:rsidRPr="002A39AF">
        <w:t xml:space="preserve"> </w:t>
      </w:r>
      <w:proofErr w:type="spellStart"/>
      <w:r w:rsidRPr="002A39AF">
        <w:t>Leptosols</w:t>
      </w:r>
      <w:proofErr w:type="spellEnd"/>
      <w:r w:rsidR="006903DD" w:rsidRPr="002A39AF">
        <w:t xml:space="preserve"> (</w:t>
      </w:r>
      <w:r w:rsidR="005505C1" w:rsidRPr="002A39AF">
        <w:t xml:space="preserve">IUSS </w:t>
      </w:r>
      <w:proofErr w:type="spellStart"/>
      <w:r w:rsidR="005505C1" w:rsidRPr="002A39AF">
        <w:t>Working</w:t>
      </w:r>
      <w:proofErr w:type="spellEnd"/>
      <w:r w:rsidR="005505C1" w:rsidRPr="002A39AF">
        <w:t xml:space="preserve"> Group, 2014</w:t>
      </w:r>
      <w:r w:rsidR="006903DD" w:rsidRPr="002A39AF">
        <w:t>)</w:t>
      </w:r>
      <w:r w:rsidRPr="002A39AF">
        <w:t xml:space="preserve">. Отличительной чертой данных почв является высокая интенсивность почвообразования в условиях регулярного увлажнения поверхностными и грунтовыми водами, постоянное современное осадконакопление, вариативность морфологического строения и физико-химических свойств (приложение 1). Затопление участков и поднятие уровня грунтовых вод способствует формированию глеевого процесса в почвах и слоистости профиля. На южном побережье залива в </w:t>
      </w:r>
      <w:proofErr w:type="spellStart"/>
      <w:r w:rsidRPr="002A39AF">
        <w:t>лиманообразных</w:t>
      </w:r>
      <w:proofErr w:type="spellEnd"/>
      <w:r w:rsidRPr="002A39AF">
        <w:t xml:space="preserve"> понижениях </w:t>
      </w:r>
      <w:r w:rsidRPr="002A39AF">
        <w:lastRenderedPageBreak/>
        <w:t xml:space="preserve">на морских отложениях и в </w:t>
      </w:r>
      <w:proofErr w:type="spellStart"/>
      <w:r w:rsidRPr="002A39AF">
        <w:t>микропонижениях</w:t>
      </w:r>
      <w:proofErr w:type="spellEnd"/>
      <w:r w:rsidRPr="002A39AF">
        <w:t xml:space="preserve"> в пойме на аллювиальных отложениях при близком залегании грунтовых вод встречаются </w:t>
      </w:r>
      <w:proofErr w:type="spellStart"/>
      <w:r w:rsidRPr="002A39AF">
        <w:t>соровые</w:t>
      </w:r>
      <w:proofErr w:type="spellEnd"/>
      <w:r w:rsidRPr="002A39AF">
        <w:t xml:space="preserve"> солончаки. В овражно-балочной сети на лессовидных породах сформирован основной зональный тип: черноземы обыкновенные разной степени </w:t>
      </w:r>
      <w:proofErr w:type="spellStart"/>
      <w:r w:rsidRPr="002A39AF">
        <w:t>смытости</w:t>
      </w:r>
      <w:proofErr w:type="spellEnd"/>
      <w:r w:rsidRPr="002A39AF">
        <w:t xml:space="preserve">. В пойменных и прибрежных ландшафтах района исследований преобладают аллювиальные луговые (насыщенные, карбонатные) и луговые почвы. На южном побережье залива в понижениях на морских и аллювиальных отложениях распространены солончаки </w:t>
      </w:r>
      <w:proofErr w:type="spellStart"/>
      <w:r w:rsidRPr="002A39AF">
        <w:t>соровые</w:t>
      </w:r>
      <w:proofErr w:type="spellEnd"/>
      <w:r w:rsidRPr="002A39AF">
        <w:t xml:space="preserve">. В автоморфных условиях почвообразующими породами выступают лессовидные отложения и выходы ракушечника, на которых сформировались черноземы обыкновенные, </w:t>
      </w:r>
      <w:proofErr w:type="spellStart"/>
      <w:r w:rsidRPr="002A39AF">
        <w:t>неполноразвитые</w:t>
      </w:r>
      <w:proofErr w:type="spellEnd"/>
      <w:r w:rsidRPr="002A39AF">
        <w:t xml:space="preserve"> степные, дерново-намытые почвы. На техногенных отложениях в пределах урбанизированных территорий формируются особые </w:t>
      </w:r>
      <w:proofErr w:type="spellStart"/>
      <w:r w:rsidRPr="002A39AF">
        <w:t>антропогенно</w:t>
      </w:r>
      <w:proofErr w:type="spellEnd"/>
      <w:r w:rsidRPr="002A39AF">
        <w:t xml:space="preserve">-измененные почвы – </w:t>
      </w:r>
      <w:proofErr w:type="spellStart"/>
      <w:r w:rsidRPr="002A39AF">
        <w:t>урбостратоземы</w:t>
      </w:r>
      <w:proofErr w:type="spellEnd"/>
      <w:r w:rsidRPr="002A39AF">
        <w:t>.</w:t>
      </w:r>
    </w:p>
    <w:p w14:paraId="7FBD271D" w14:textId="77777777" w:rsidR="005728E7" w:rsidRPr="002A39AF" w:rsidRDefault="005728E7" w:rsidP="00361D2C">
      <w:r w:rsidRPr="002A39AF">
        <w:t xml:space="preserve">Условия увлажнения, характер почвенного покрова, мезорельеф и степень антропогенной трансформации определяют развитие растительных ассоциаций и разнообразие видового состава. Растительные сообщества характеризуются низкой родовой насыщенностью, преобладанием степного типа растительности, где доминирующими семействами являются </w:t>
      </w:r>
      <w:proofErr w:type="spellStart"/>
      <w:r w:rsidRPr="002A39AF">
        <w:rPr>
          <w:i/>
          <w:iCs/>
        </w:rPr>
        <w:t>Asteraceae</w:t>
      </w:r>
      <w:proofErr w:type="spellEnd"/>
      <w:r w:rsidRPr="002A39AF">
        <w:rPr>
          <w:i/>
          <w:iCs/>
        </w:rPr>
        <w:t xml:space="preserve">, </w:t>
      </w:r>
      <w:proofErr w:type="spellStart"/>
      <w:r w:rsidRPr="002A39AF">
        <w:rPr>
          <w:i/>
          <w:iCs/>
        </w:rPr>
        <w:t>Poaceae</w:t>
      </w:r>
      <w:proofErr w:type="spellEnd"/>
      <w:r w:rsidRPr="002A39AF">
        <w:rPr>
          <w:i/>
          <w:iCs/>
        </w:rPr>
        <w:t xml:space="preserve">, </w:t>
      </w:r>
      <w:proofErr w:type="spellStart"/>
      <w:r w:rsidRPr="002A39AF">
        <w:rPr>
          <w:i/>
          <w:iCs/>
        </w:rPr>
        <w:t>Fabaceae</w:t>
      </w:r>
      <w:proofErr w:type="spellEnd"/>
      <w:r w:rsidRPr="002A39AF">
        <w:rPr>
          <w:i/>
          <w:iCs/>
        </w:rPr>
        <w:t xml:space="preserve">, </w:t>
      </w:r>
      <w:proofErr w:type="spellStart"/>
      <w:r w:rsidRPr="002A39AF">
        <w:rPr>
          <w:i/>
          <w:iCs/>
        </w:rPr>
        <w:t>Brassicaceae</w:t>
      </w:r>
      <w:proofErr w:type="spellEnd"/>
      <w:r w:rsidRPr="002A39AF">
        <w:rPr>
          <w:i/>
          <w:iCs/>
        </w:rPr>
        <w:t xml:space="preserve">, </w:t>
      </w:r>
      <w:proofErr w:type="spellStart"/>
      <w:r w:rsidRPr="002A39AF">
        <w:rPr>
          <w:i/>
          <w:iCs/>
        </w:rPr>
        <w:t>Apiaceae</w:t>
      </w:r>
      <w:proofErr w:type="spellEnd"/>
      <w:r w:rsidRPr="002A39AF">
        <w:t xml:space="preserve">. Подавляющее число видов растений является гемикриптофитами, что связано с преобладанием семейств </w:t>
      </w:r>
      <w:proofErr w:type="spellStart"/>
      <w:r w:rsidRPr="002A39AF">
        <w:rPr>
          <w:i/>
          <w:iCs/>
        </w:rPr>
        <w:t>Asteraceae</w:t>
      </w:r>
      <w:proofErr w:type="spellEnd"/>
      <w:r w:rsidRPr="002A39AF">
        <w:t xml:space="preserve"> и </w:t>
      </w:r>
      <w:proofErr w:type="spellStart"/>
      <w:r w:rsidRPr="002A39AF">
        <w:rPr>
          <w:i/>
          <w:iCs/>
        </w:rPr>
        <w:t>Poaceae</w:t>
      </w:r>
      <w:proofErr w:type="spellEnd"/>
      <w:r w:rsidRPr="002A39AF">
        <w:rPr>
          <w:i/>
          <w:iCs/>
        </w:rPr>
        <w:t xml:space="preserve"> </w:t>
      </w:r>
      <w:r w:rsidRPr="002A39AF">
        <w:t xml:space="preserve">(рис. 4). </w:t>
      </w:r>
    </w:p>
    <w:p w14:paraId="16927667" w14:textId="77777777" w:rsidR="005728E7" w:rsidRPr="002A39AF" w:rsidRDefault="005728E7" w:rsidP="00361D2C"/>
    <w:p w14:paraId="0BD5126E" w14:textId="77777777" w:rsidR="005728E7" w:rsidRPr="002A39AF" w:rsidRDefault="005728E7" w:rsidP="00361D2C"/>
    <w:p w14:paraId="0830C49B" w14:textId="77777777" w:rsidR="005728E7" w:rsidRPr="002A39AF" w:rsidRDefault="005728E7" w:rsidP="00361D2C">
      <w:pPr>
        <w:sectPr w:rsidR="005728E7" w:rsidRPr="002A39AF" w:rsidSect="00051803">
          <w:pgSz w:w="11906" w:h="16838"/>
          <w:pgMar w:top="1134" w:right="567" w:bottom="1134" w:left="1418" w:header="709" w:footer="709" w:gutter="0"/>
          <w:cols w:space="708"/>
          <w:docGrid w:linePitch="360"/>
        </w:sectPr>
      </w:pPr>
    </w:p>
    <w:p w14:paraId="51F31C17" w14:textId="77777777" w:rsidR="005728E7" w:rsidRPr="002A39AF" w:rsidRDefault="005728E7" w:rsidP="00A00D09">
      <w:pPr>
        <w:ind w:firstLine="0"/>
        <w:jc w:val="center"/>
      </w:pPr>
      <w:r w:rsidRPr="002A39AF">
        <w:rPr>
          <w:noProof/>
          <w:lang w:eastAsia="ru-RU"/>
        </w:rPr>
        <w:lastRenderedPageBreak/>
        <w:drawing>
          <wp:inline distT="0" distB="0" distL="0" distR="0" wp14:anchorId="0B1C6680" wp14:editId="5B94F2E6">
            <wp:extent cx="7660186" cy="541638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667855" cy="5421809"/>
                    </a:xfrm>
                    <a:prstGeom prst="rect">
                      <a:avLst/>
                    </a:prstGeom>
                    <a:noFill/>
                    <a:ln>
                      <a:noFill/>
                    </a:ln>
                  </pic:spPr>
                </pic:pic>
              </a:graphicData>
            </a:graphic>
          </wp:inline>
        </w:drawing>
      </w:r>
    </w:p>
    <w:p w14:paraId="76897784" w14:textId="77777777" w:rsidR="005728E7" w:rsidRPr="002A39AF" w:rsidRDefault="005728E7" w:rsidP="00A00D09">
      <w:pPr>
        <w:ind w:firstLine="0"/>
        <w:sectPr w:rsidR="005728E7" w:rsidRPr="002A39AF" w:rsidSect="00051803">
          <w:pgSz w:w="16838" w:h="11906" w:orient="landscape"/>
          <w:pgMar w:top="1134" w:right="567" w:bottom="1134" w:left="1418" w:header="709" w:footer="709" w:gutter="0"/>
          <w:cols w:space="708"/>
          <w:docGrid w:linePitch="360"/>
        </w:sectPr>
      </w:pPr>
      <w:r w:rsidRPr="002A39AF">
        <w:t xml:space="preserve">Рисунок 2. Картосхема отбора проб поверхностного (0-20 см) слоя почв и по генетическим горизонтам </w:t>
      </w:r>
    </w:p>
    <w:p w14:paraId="12BB0901" w14:textId="77777777" w:rsidR="005728E7" w:rsidRPr="002A39AF" w:rsidRDefault="005728E7" w:rsidP="00A00D09">
      <w:pPr>
        <w:jc w:val="center"/>
      </w:pPr>
      <w:r w:rsidRPr="002A39AF">
        <w:rPr>
          <w:noProof/>
          <w:lang w:eastAsia="ru-RU"/>
        </w:rPr>
        <w:lastRenderedPageBreak/>
        <w:drawing>
          <wp:inline distT="0" distB="0" distL="0" distR="0" wp14:anchorId="7C373672" wp14:editId="6D30ABE5">
            <wp:extent cx="7661861" cy="541757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70253" cy="5423505"/>
                    </a:xfrm>
                    <a:prstGeom prst="rect">
                      <a:avLst/>
                    </a:prstGeom>
                    <a:noFill/>
                    <a:ln>
                      <a:noFill/>
                    </a:ln>
                  </pic:spPr>
                </pic:pic>
              </a:graphicData>
            </a:graphic>
          </wp:inline>
        </w:drawing>
      </w:r>
    </w:p>
    <w:p w14:paraId="2C551D31" w14:textId="77777777" w:rsidR="005728E7" w:rsidRPr="002A39AF" w:rsidRDefault="005728E7" w:rsidP="00A00D09">
      <w:pPr>
        <w:ind w:firstLine="0"/>
      </w:pPr>
      <w:r w:rsidRPr="002A39AF">
        <w:t xml:space="preserve">Рисунок 3. Картосхема расположения площадок мониторинга в пределах системы Нижний Дон – Таганрогский залив с указанием изученных типов почв и их соотношением </w:t>
      </w:r>
      <w:r w:rsidRPr="002A39AF">
        <w:br w:type="page"/>
      </w:r>
    </w:p>
    <w:p w14:paraId="584DB29F" w14:textId="77777777" w:rsidR="005728E7" w:rsidRPr="002A39AF" w:rsidRDefault="005728E7" w:rsidP="00361D2C">
      <w:pPr>
        <w:sectPr w:rsidR="005728E7" w:rsidRPr="002A39AF" w:rsidSect="00051803">
          <w:pgSz w:w="16838" w:h="11906" w:orient="landscape"/>
          <w:pgMar w:top="1134" w:right="567" w:bottom="1134" w:left="1418" w:header="709" w:footer="709" w:gutter="0"/>
          <w:cols w:space="708"/>
          <w:docGrid w:linePitch="360"/>
        </w:sect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5055"/>
      </w:tblGrid>
      <w:tr w:rsidR="005728E7" w:rsidRPr="002A39AF" w14:paraId="6DC87B1B" w14:textId="77777777" w:rsidTr="00051803">
        <w:tc>
          <w:tcPr>
            <w:tcW w:w="4574" w:type="dxa"/>
          </w:tcPr>
          <w:p w14:paraId="37CA6517" w14:textId="77777777" w:rsidR="005728E7" w:rsidRPr="002A39AF" w:rsidRDefault="005728E7" w:rsidP="00361D2C">
            <w:r w:rsidRPr="002A39AF">
              <w:lastRenderedPageBreak/>
              <w:t>А</w:t>
            </w:r>
          </w:p>
        </w:tc>
        <w:tc>
          <w:tcPr>
            <w:tcW w:w="4780" w:type="dxa"/>
          </w:tcPr>
          <w:p w14:paraId="6A94E956" w14:textId="77777777" w:rsidR="005728E7" w:rsidRPr="002A39AF" w:rsidRDefault="005728E7" w:rsidP="00361D2C">
            <w:r w:rsidRPr="002A39AF">
              <w:t>Б</w:t>
            </w:r>
          </w:p>
        </w:tc>
      </w:tr>
      <w:tr w:rsidR="005728E7" w:rsidRPr="002A39AF" w14:paraId="289731BC" w14:textId="77777777" w:rsidTr="00051803">
        <w:tc>
          <w:tcPr>
            <w:tcW w:w="4574" w:type="dxa"/>
          </w:tcPr>
          <w:p w14:paraId="3F27A61B" w14:textId="77777777" w:rsidR="005728E7" w:rsidRPr="002A39AF" w:rsidRDefault="005728E7" w:rsidP="00361D2C">
            <w:r w:rsidRPr="002A39AF">
              <w:rPr>
                <w:noProof/>
                <w:lang w:eastAsia="ru-RU"/>
              </w:rPr>
              <w:drawing>
                <wp:inline distT="0" distB="0" distL="0" distR="0" wp14:anchorId="7F3F7363" wp14:editId="403A9F44">
                  <wp:extent cx="2818948" cy="1879600"/>
                  <wp:effectExtent l="0" t="0" r="635"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42267" cy="1895148"/>
                          </a:xfrm>
                          <a:prstGeom prst="rect">
                            <a:avLst/>
                          </a:prstGeom>
                          <a:noFill/>
                          <a:ln>
                            <a:noFill/>
                          </a:ln>
                        </pic:spPr>
                      </pic:pic>
                    </a:graphicData>
                  </a:graphic>
                </wp:inline>
              </w:drawing>
            </w:r>
          </w:p>
        </w:tc>
        <w:tc>
          <w:tcPr>
            <w:tcW w:w="4780" w:type="dxa"/>
          </w:tcPr>
          <w:p w14:paraId="6F1C37D7" w14:textId="77777777" w:rsidR="005728E7" w:rsidRPr="002A39AF" w:rsidRDefault="005728E7" w:rsidP="00361D2C">
            <w:r w:rsidRPr="002A39AF">
              <w:rPr>
                <w:noProof/>
                <w:lang w:eastAsia="ru-RU"/>
              </w:rPr>
              <w:drawing>
                <wp:inline distT="0" distB="0" distL="0" distR="0" wp14:anchorId="23FCC8C0" wp14:editId="33AE2772">
                  <wp:extent cx="2809425" cy="18732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25459" cy="1883941"/>
                          </a:xfrm>
                          <a:prstGeom prst="rect">
                            <a:avLst/>
                          </a:prstGeom>
                          <a:noFill/>
                          <a:ln>
                            <a:noFill/>
                          </a:ln>
                        </pic:spPr>
                      </pic:pic>
                    </a:graphicData>
                  </a:graphic>
                </wp:inline>
              </w:drawing>
            </w:r>
          </w:p>
        </w:tc>
      </w:tr>
      <w:tr w:rsidR="005728E7" w:rsidRPr="002A39AF" w14:paraId="569E33AA" w14:textId="77777777" w:rsidTr="00051803">
        <w:tc>
          <w:tcPr>
            <w:tcW w:w="4574" w:type="dxa"/>
          </w:tcPr>
          <w:p w14:paraId="4B5BD23D" w14:textId="77777777" w:rsidR="005728E7" w:rsidRPr="002A39AF" w:rsidRDefault="005728E7" w:rsidP="00361D2C">
            <w:r w:rsidRPr="002A39AF">
              <w:t>В</w:t>
            </w:r>
          </w:p>
        </w:tc>
        <w:tc>
          <w:tcPr>
            <w:tcW w:w="4780" w:type="dxa"/>
          </w:tcPr>
          <w:p w14:paraId="1C9D38F1" w14:textId="77777777" w:rsidR="005728E7" w:rsidRPr="002A39AF" w:rsidRDefault="005728E7" w:rsidP="00361D2C">
            <w:r w:rsidRPr="002A39AF">
              <w:t>Г</w:t>
            </w:r>
          </w:p>
        </w:tc>
      </w:tr>
      <w:tr w:rsidR="005728E7" w:rsidRPr="002A39AF" w14:paraId="106AFD88" w14:textId="77777777" w:rsidTr="00051803">
        <w:tc>
          <w:tcPr>
            <w:tcW w:w="4574" w:type="dxa"/>
          </w:tcPr>
          <w:p w14:paraId="0E30F0DB" w14:textId="77777777" w:rsidR="005728E7" w:rsidRPr="002A39AF" w:rsidRDefault="005728E7" w:rsidP="00361D2C">
            <w:r w:rsidRPr="002A39AF">
              <w:rPr>
                <w:noProof/>
                <w:lang w:eastAsia="ru-RU"/>
              </w:rPr>
              <w:drawing>
                <wp:inline distT="0" distB="0" distL="0" distR="0" wp14:anchorId="3B2C1502" wp14:editId="252ECA57">
                  <wp:extent cx="2800350" cy="18669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inline>
              </w:drawing>
            </w:r>
          </w:p>
        </w:tc>
        <w:tc>
          <w:tcPr>
            <w:tcW w:w="4780" w:type="dxa"/>
          </w:tcPr>
          <w:p w14:paraId="0694AAD9" w14:textId="77777777" w:rsidR="005728E7" w:rsidRPr="002A39AF" w:rsidRDefault="005728E7" w:rsidP="00361D2C">
            <w:r w:rsidRPr="002A39AF">
              <w:rPr>
                <w:noProof/>
                <w:lang w:eastAsia="ru-RU"/>
              </w:rPr>
              <w:drawing>
                <wp:inline distT="0" distB="0" distL="0" distR="0" wp14:anchorId="0F153291" wp14:editId="3B4198AD">
                  <wp:extent cx="2952750" cy="18923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871"/>
                          <a:stretch/>
                        </pic:blipFill>
                        <pic:spPr bwMode="auto">
                          <a:xfrm>
                            <a:off x="0" y="0"/>
                            <a:ext cx="2952750" cy="18923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38D14CF" w14:textId="77777777" w:rsidR="005728E7" w:rsidRPr="002A39AF" w:rsidRDefault="005728E7" w:rsidP="00A00D09">
      <w:pPr>
        <w:ind w:firstLine="0"/>
      </w:pPr>
      <w:r w:rsidRPr="002A39AF">
        <w:t>Рисунок 4. Общий вид растительных сообществ прибрежной зоны реки Дон (А), дельты Дона (Б), северного (В) и южного (Г) берегов Таганрогского залива</w:t>
      </w:r>
    </w:p>
    <w:p w14:paraId="06643134" w14:textId="77777777" w:rsidR="005728E7" w:rsidRPr="002A39AF" w:rsidRDefault="005728E7" w:rsidP="00361D2C"/>
    <w:p w14:paraId="4CC04FDD" w14:textId="77777777" w:rsidR="005728E7" w:rsidRPr="002A39AF" w:rsidRDefault="005728E7" w:rsidP="00FA7E85">
      <w:pPr>
        <w:pStyle w:val="2"/>
      </w:pPr>
      <w:bookmarkStart w:id="16" w:name="_Toc226371304"/>
      <w:bookmarkStart w:id="17" w:name="_Toc234190028"/>
      <w:r w:rsidRPr="002A39AF">
        <w:t>2.2 Социально-экономические показатели исследуемой территории</w:t>
      </w:r>
      <w:bookmarkEnd w:id="16"/>
      <w:bookmarkEnd w:id="17"/>
    </w:p>
    <w:p w14:paraId="3DEFD01C" w14:textId="77777777" w:rsidR="00A00D09" w:rsidRPr="002A39AF" w:rsidRDefault="00A00D09" w:rsidP="00361D2C"/>
    <w:p w14:paraId="08C49F10" w14:textId="074B1E8B" w:rsidR="005728E7" w:rsidRPr="002A39AF" w:rsidRDefault="005728E7" w:rsidP="00361D2C">
      <w:r w:rsidRPr="002A39AF">
        <w:t xml:space="preserve">Площадь Ростовской области, в пределах которой расположен объект исследования, охватывает 100 967 км². Из них 87,7% приходится на земли сельскохозяйственного назначения, 4,5% </w:t>
      </w:r>
      <w:r w:rsidR="00BC22F9" w:rsidRPr="002A39AF">
        <w:t>–</w:t>
      </w:r>
      <w:r w:rsidRPr="002A39AF">
        <w:t xml:space="preserve"> земли населенных пунктов, 3,4 </w:t>
      </w:r>
      <w:r w:rsidR="00BC22F9" w:rsidRPr="002A39AF">
        <w:t>–</w:t>
      </w:r>
      <w:r w:rsidRPr="002A39AF">
        <w:t xml:space="preserve"> земли лесного фонда, 2,1% </w:t>
      </w:r>
      <w:r w:rsidR="00BC22F9" w:rsidRPr="002A39AF">
        <w:t>–</w:t>
      </w:r>
      <w:r w:rsidRPr="002A39AF">
        <w:t xml:space="preserve"> земли водного фонда, 1,0% </w:t>
      </w:r>
      <w:r w:rsidR="00BC22F9" w:rsidRPr="002A39AF">
        <w:t>–</w:t>
      </w:r>
      <w:r w:rsidRPr="002A39AF">
        <w:t xml:space="preserve"> земли запаса, 0,1% </w:t>
      </w:r>
      <w:r w:rsidR="00BC22F9" w:rsidRPr="002A39AF">
        <w:t>–</w:t>
      </w:r>
      <w:r w:rsidRPr="002A39AF">
        <w:t xml:space="preserve"> земли промышленного и иного назначения, а также 0,1% земли особо охраняемых природных территорий (Экологический вестник Дона…, 2023). </w:t>
      </w:r>
    </w:p>
    <w:p w14:paraId="7A16F11D" w14:textId="02A0DDD7" w:rsidR="005728E7" w:rsidRPr="002A39AF" w:rsidRDefault="005728E7" w:rsidP="00361D2C">
      <w:r w:rsidRPr="002A39AF">
        <w:t xml:space="preserve">Южные регионы России, в частности, Ростовская область, несколько десятилетий входит в тройку крупнейших поставщиков зерновых, масличных и овощных культур (Российский статистический ежегодник </w:t>
      </w:r>
      <w:proofErr w:type="gramStart"/>
      <w:r w:rsidRPr="002A39AF">
        <w:t>… ,</w:t>
      </w:r>
      <w:proofErr w:type="gramEnd"/>
      <w:r w:rsidRPr="002A39AF">
        <w:t xml:space="preserve"> 202</w:t>
      </w:r>
      <w:r w:rsidR="00963985" w:rsidRPr="002A39AF">
        <w:t>1</w:t>
      </w:r>
      <w:r w:rsidRPr="002A39AF">
        <w:t xml:space="preserve">). Повсеместная распашка почв привела к существенному сокращению площади естественных </w:t>
      </w:r>
      <w:r w:rsidRPr="002A39AF">
        <w:lastRenderedPageBreak/>
        <w:t>степей региона (Безуглова и др., 2022). Более 65% площади с/х угодий представлены пашней, из них 37,4% под зерновые (</w:t>
      </w:r>
      <w:r w:rsidR="006C6301" w:rsidRPr="002A39AF">
        <w:t>Экологический вестник Дона, 2023</w:t>
      </w:r>
      <w:r w:rsidRPr="002A39AF">
        <w:t>). В структуре посевов зерновых культур преобладают пшеница озимая, кукуруза на зерно, ячмень яровой и рис (Самойлов, 20</w:t>
      </w:r>
      <w:r w:rsidR="006C6301" w:rsidRPr="002A39AF">
        <w:t>18</w:t>
      </w:r>
      <w:r w:rsidRPr="002A39AF">
        <w:t xml:space="preserve">). Распашка почв затронула практически все равнинные участки. К числу природных, не вовлеченных в сельскохозяйственный оборот территорий, относятся преимущественно прибрежные ландшафты системы Нижний Дон-Таганрогский залив. </w:t>
      </w:r>
    </w:p>
    <w:p w14:paraId="5D2CF09A" w14:textId="1712D795" w:rsidR="005728E7" w:rsidRPr="002A39AF" w:rsidRDefault="005728E7" w:rsidP="00361D2C">
      <w:r w:rsidRPr="002A39AF">
        <w:t>Наличие в пределах региона реки Дон и Таганрогского залива обуславливает развитие рыбного промысла на территории Ростовской области. Около 18 тыс. т товарной рыбы в год производится в Ростовской области (</w:t>
      </w:r>
      <w:r w:rsidR="006C6301" w:rsidRPr="002A39AF">
        <w:t>Белоусов и др., 2018</w:t>
      </w:r>
      <w:r w:rsidRPr="002A39AF">
        <w:t>). Важнейшую роль в рыбной промышленности региона выполняет дельта Дона, являясь нерестилищем рыб (</w:t>
      </w:r>
      <w:proofErr w:type="spellStart"/>
      <w:r w:rsidR="00963985" w:rsidRPr="002A39AF">
        <w:t>Zhukova</w:t>
      </w:r>
      <w:proofErr w:type="spellEnd"/>
      <w:r w:rsidR="00963985" w:rsidRPr="002A39AF">
        <w:t xml:space="preserve">, </w:t>
      </w:r>
      <w:proofErr w:type="spellStart"/>
      <w:r w:rsidR="00963985" w:rsidRPr="002A39AF">
        <w:t>Bragina</w:t>
      </w:r>
      <w:proofErr w:type="spellEnd"/>
      <w:r w:rsidR="00963985" w:rsidRPr="002A39AF">
        <w:t>, 2020</w:t>
      </w:r>
      <w:r w:rsidRPr="002A39AF">
        <w:t xml:space="preserve">). </w:t>
      </w:r>
      <w:bookmarkStart w:id="18" w:name="_Hlk231425580"/>
      <w:r w:rsidRPr="002A39AF">
        <w:t>Постановлением Администрации Ростовской области от 08.09.2005 № 120 «О создании государственного природоохранного учреждения Ростовской области «Природный парк «Донской» западной части дельты присвоен особый охранный статус (постановление Администрации Ростовской области от 8 сентября 2005 года №120</w:t>
      </w:r>
      <w:bookmarkEnd w:id="18"/>
      <w:r w:rsidRPr="002A39AF">
        <w:t xml:space="preserve">). Необходимость данной меры обусловлена сохранением экосистемных функций среды обитания множества видов животных и растений, в особенности тех, которые внесены в Красную книгу региона и страны. Флористический состав дельты насчитывает 697 вида, из которых 12 включены в Красную книгу Ростовской области. Фауна насчитывает более 330 видов, из них 35 относятся к краснокнижным (Красная книга Ростовской области 2024). </w:t>
      </w:r>
    </w:p>
    <w:p w14:paraId="20172295" w14:textId="54D1FB45" w:rsidR="005728E7" w:rsidRPr="002A39AF" w:rsidRDefault="005728E7" w:rsidP="00361D2C">
      <w:r w:rsidRPr="002A39AF">
        <w:t xml:space="preserve">Территория Нижнего Дона и Таганрогского залива является узлом путей водного сообщения, объединяя трансфер танкеров дальнего следования из Черного и Азовского морей, через Цимлянское водохранилище и р. Волгу до Каспийского и Балтийского морей. Общая протяженность внутренних водных путей, входящих в </w:t>
      </w:r>
      <w:r w:rsidR="00A0127F">
        <w:t>п</w:t>
      </w:r>
      <w:r w:rsidR="00A0127F" w:rsidRPr="002A39AF">
        <w:t xml:space="preserve">еречень </w:t>
      </w:r>
      <w:r w:rsidRPr="002A39AF">
        <w:t xml:space="preserve">внутренних водных путей Российской Федерации, на территории Ростовской области составляет 1000,3 км, в том числе 384,3 км – с гарантированными габаритами судовых ходов. Протяженность судоходных путей (каналов) в Ростовской области составляет: по реке Дон </w:t>
      </w:r>
      <w:r w:rsidR="00A0127F" w:rsidRPr="002A39AF">
        <w:t>–</w:t>
      </w:r>
      <w:r w:rsidRPr="002A39AF">
        <w:t xml:space="preserve"> 356 км, по Азово-</w:t>
      </w:r>
      <w:r w:rsidRPr="002A39AF">
        <w:lastRenderedPageBreak/>
        <w:t xml:space="preserve">Донскому морскому каналу </w:t>
      </w:r>
      <w:r w:rsidR="00A0127F" w:rsidRPr="002A39AF">
        <w:t>–</w:t>
      </w:r>
      <w:r w:rsidRPr="002A39AF">
        <w:t xml:space="preserve"> 37,3 км, Таганрогскому подходному каналу </w:t>
      </w:r>
      <w:r w:rsidR="00A0127F" w:rsidRPr="002A39AF">
        <w:t>–</w:t>
      </w:r>
      <w:r w:rsidRPr="002A39AF">
        <w:t xml:space="preserve"> 19 км (Водный транспорт, 2025). На территории региона функционируют АО «Ростовский порт» (г. </w:t>
      </w:r>
      <w:proofErr w:type="spellStart"/>
      <w:r w:rsidRPr="002A39AF">
        <w:t>Ростов</w:t>
      </w:r>
      <w:proofErr w:type="spellEnd"/>
      <w:r w:rsidRPr="002A39AF">
        <w:t xml:space="preserve">-на-Дону), ООО «Азовский морской порт» (г. Азов), АО «Таганрогский морской торговый порт» (г. Таганрог), ЗАО «Усть-Донецкий порт» (п. Усть-Донецкий), ООО «Речной порт» (г. Волгодонск). </w:t>
      </w:r>
    </w:p>
    <w:p w14:paraId="3296716A" w14:textId="58CD8C55" w:rsidR="005728E7" w:rsidRPr="002A39AF" w:rsidRDefault="005728E7" w:rsidP="00361D2C">
      <w:r w:rsidRPr="002A39AF">
        <w:t xml:space="preserve">К 2023 году в Ростовской области насчитывается 66500 предприятий. Ежегодно индекс промышленного производства отгруженных товаров и выполненных услуг возрастает на 1-3%. Объем отгруженных товаров собственного производства, выполненных работ и услуг собственными силами по состоянию на 2023 г. в совокупности составляет 1795443 млн </w:t>
      </w:r>
      <w:proofErr w:type="spellStart"/>
      <w:r w:rsidRPr="002A39AF">
        <w:t>руб</w:t>
      </w:r>
      <w:proofErr w:type="spellEnd"/>
      <w:r w:rsidRPr="002A39AF">
        <w:t>, что соответствует 1,6% от общероссийского показателя и 32,1% от общего показателя по Южному федеральному округу. Существенная доля производства в Ростовской области приходится на предприятия обрабатывающей промышленности, составляя 83% от совокупного объема отгруженных товаров собственного производства, выполненных работ и услуг. На долю обеспечения электроэнергией приходится 11,5%, добычу ископаемых – 2,8% (Российский статистический ежегодник, 202</w:t>
      </w:r>
      <w:r w:rsidR="00963985" w:rsidRPr="002A39AF">
        <w:t>1</w:t>
      </w:r>
      <w:r w:rsidRPr="002A39AF">
        <w:t xml:space="preserve">). </w:t>
      </w:r>
    </w:p>
    <w:p w14:paraId="5089CDB1" w14:textId="309A06C2" w:rsidR="005728E7" w:rsidRPr="002A39AF" w:rsidRDefault="005505C1" w:rsidP="00361D2C">
      <w:r w:rsidRPr="002A39AF">
        <w:t>В 2020 г. у</w:t>
      </w:r>
      <w:r w:rsidR="005728E7" w:rsidRPr="002A39AF">
        <w:t>твержден перечень системообразующих предприятий, оказывающих существенное влияние на экономику, занятость населения и социальную стабильности (</w:t>
      </w:r>
      <w:r w:rsidR="00AF7339" w:rsidRPr="002A39AF">
        <w:t xml:space="preserve">Распоряжение губернатора ростовской области </w:t>
      </w:r>
      <w:r w:rsidR="005728E7" w:rsidRPr="002A39AF">
        <w:t xml:space="preserve">от 09.04.2020 № 76 г. </w:t>
      </w:r>
      <w:proofErr w:type="spellStart"/>
      <w:r w:rsidR="005728E7" w:rsidRPr="002A39AF">
        <w:t>Ростов</w:t>
      </w:r>
      <w:proofErr w:type="spellEnd"/>
      <w:r w:rsidR="005728E7" w:rsidRPr="002A39AF">
        <w:t xml:space="preserve">-на-Дону Об утверждении перечня системообразующих организаций, оказывающих существенное влияние на экономику, занятость населения и социальную стабильность в Ростовской области). Согласно общероссийскому классификатору видов экономической деятельности в него вошли 138 организаций, деятельность которых направлена на добычу угля, обрабатывающие производства, прежде всего производство одежды, готовых металлических изделий, машин и оборудования, а также организации, обеспечивающие электроэнергией, газом и паром (рис. 5, 6). Подавляющее большинство предприятий из перечня расположено </w:t>
      </w:r>
      <w:r w:rsidRPr="002A39AF">
        <w:t xml:space="preserve">в пределах </w:t>
      </w:r>
      <w:r w:rsidR="005728E7" w:rsidRPr="002A39AF">
        <w:t>береговой зон</w:t>
      </w:r>
      <w:r w:rsidRPr="002A39AF">
        <w:t>ы</w:t>
      </w:r>
      <w:r w:rsidR="005728E7" w:rsidRPr="002A39AF">
        <w:t xml:space="preserve"> Дона и Таганрогского залива, на территории или вблизи промышленных городов Волгодонска, Новочеркасска, </w:t>
      </w:r>
      <w:proofErr w:type="spellStart"/>
      <w:r w:rsidR="005728E7" w:rsidRPr="002A39AF">
        <w:t>Ростова</w:t>
      </w:r>
      <w:proofErr w:type="spellEnd"/>
      <w:r w:rsidR="005728E7" w:rsidRPr="002A39AF">
        <w:t xml:space="preserve">-на-Дону, Азова и Таганрога. Ряд </w:t>
      </w:r>
      <w:r w:rsidR="005728E7" w:rsidRPr="002A39AF">
        <w:lastRenderedPageBreak/>
        <w:t xml:space="preserve">промышленных объектов сосредоточен на побережье р. Северский Донец – основного притока нижнего течения р. Дон. В данном случае промышленный кластер располагается преимущественно в черте или близи городов Шахты, Новошахтинск, Каменск-Шахтинский, Гуково и Донецк. К категории среднего и крупного бизнеса относятся порядка 79% от всех предприятий, включенных в список системообразующих для Ростовской области. Более половины производств, относящихся к среднему и крупному бизнесу расположено в черте городов Волгодонск, </w:t>
      </w:r>
      <w:proofErr w:type="spellStart"/>
      <w:r w:rsidR="005728E7" w:rsidRPr="002A39AF">
        <w:t>Ростов</w:t>
      </w:r>
      <w:proofErr w:type="spellEnd"/>
      <w:r w:rsidR="005728E7" w:rsidRPr="002A39AF">
        <w:t>-на-Дону и Таганрог (рис</w:t>
      </w:r>
      <w:r w:rsidR="00D1272D">
        <w:t>.</w:t>
      </w:r>
      <w:r w:rsidR="005728E7" w:rsidRPr="002A39AF">
        <w:t xml:space="preserve"> 5). В городах Волгодонск и Таганрог наиболее крупные предприятия ориентированы преимущественно на изготовление готовых металлических изделий. В </w:t>
      </w:r>
      <w:proofErr w:type="spellStart"/>
      <w:r w:rsidR="005728E7" w:rsidRPr="002A39AF">
        <w:t>Ростове</w:t>
      </w:r>
      <w:proofErr w:type="spellEnd"/>
      <w:r w:rsidR="005728E7" w:rsidRPr="002A39AF">
        <w:t xml:space="preserve">-на-Дону предприятия среднего и малого бизнеса занимаются производством одежды и изготовлением текстиля, производством машин и оборудования, готовых металлических изделий и электронного оборудования (рис. 6). </w:t>
      </w:r>
    </w:p>
    <w:p w14:paraId="5845495E" w14:textId="16A16DA8" w:rsidR="005728E7" w:rsidRPr="002A39AF" w:rsidRDefault="005728E7" w:rsidP="00361D2C">
      <w:r w:rsidRPr="002A39AF">
        <w:t>Наиболее значимые предприятия электроэнергетики расположены в г. Волгодонск – «Ростовская АЭС» и Новочеркасск – «</w:t>
      </w:r>
      <w:proofErr w:type="spellStart"/>
      <w:r w:rsidRPr="002A39AF">
        <w:t>Новочеркасская</w:t>
      </w:r>
      <w:proofErr w:type="spellEnd"/>
      <w:r w:rsidRPr="002A39AF">
        <w:t xml:space="preserve"> ГРЭС. Мощность обоих предприятий составляет 6288 МВт, оборот за 2024 год </w:t>
      </w:r>
      <w:r w:rsidR="00D1272D" w:rsidRPr="002A39AF">
        <w:t>–</w:t>
      </w:r>
      <w:r w:rsidRPr="002A39AF">
        <w:t xml:space="preserve"> 10630 млн руб. На долю ГРЭС, работающей преимущественно на угле, приходится 90% всех аэрозольных выбросов г. Новочеркасска и более 50% выбросов Ростовской области (Сушкова, 2022). </w:t>
      </w:r>
    </w:p>
    <w:p w14:paraId="51A4E581" w14:textId="77AD8E9E" w:rsidR="005728E7" w:rsidRPr="002A39AF" w:rsidRDefault="005728E7" w:rsidP="009B34EE">
      <w:pPr>
        <w:jc w:val="center"/>
      </w:pPr>
      <w:r w:rsidRPr="002A39AF">
        <w:rPr>
          <w:noProof/>
          <w:lang w:eastAsia="ru-RU"/>
        </w:rPr>
        <w:lastRenderedPageBreak/>
        <w:drawing>
          <wp:inline distT="0" distB="0" distL="0" distR="0" wp14:anchorId="5E8B00EF" wp14:editId="15AFB3BC">
            <wp:extent cx="5939790" cy="8287385"/>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8287385"/>
                    </a:xfrm>
                    <a:prstGeom prst="rect">
                      <a:avLst/>
                    </a:prstGeom>
                    <a:noFill/>
                    <a:ln>
                      <a:noFill/>
                    </a:ln>
                  </pic:spPr>
                </pic:pic>
              </a:graphicData>
            </a:graphic>
          </wp:inline>
        </w:drawing>
      </w:r>
    </w:p>
    <w:p w14:paraId="6DD0DE19" w14:textId="751C92A8" w:rsidR="005728E7" w:rsidRPr="002A39AF" w:rsidRDefault="005728E7" w:rsidP="00AB1949">
      <w:pPr>
        <w:ind w:firstLine="0"/>
      </w:pPr>
      <w:r w:rsidRPr="002A39AF">
        <w:t>Рисунок 5. Системообразующие предприятия Ростовской области по масштабу производства</w:t>
      </w:r>
      <w:r w:rsidRPr="002A39AF">
        <w:br w:type="page"/>
      </w:r>
    </w:p>
    <w:p w14:paraId="00E54AC4" w14:textId="77777777" w:rsidR="005728E7" w:rsidRPr="002A39AF" w:rsidRDefault="005728E7" w:rsidP="006B1BB8">
      <w:pPr>
        <w:ind w:firstLine="0"/>
        <w:jc w:val="center"/>
      </w:pPr>
      <w:r w:rsidRPr="002A39AF">
        <w:rPr>
          <w:noProof/>
          <w:lang w:eastAsia="ru-RU"/>
        </w:rPr>
        <w:lastRenderedPageBreak/>
        <w:drawing>
          <wp:inline distT="0" distB="0" distL="0" distR="0" wp14:anchorId="108EDDC9" wp14:editId="53DF1B1F">
            <wp:extent cx="5939790" cy="8291195"/>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8291195"/>
                    </a:xfrm>
                    <a:prstGeom prst="rect">
                      <a:avLst/>
                    </a:prstGeom>
                    <a:noFill/>
                    <a:ln>
                      <a:noFill/>
                    </a:ln>
                  </pic:spPr>
                </pic:pic>
              </a:graphicData>
            </a:graphic>
          </wp:inline>
        </w:drawing>
      </w:r>
    </w:p>
    <w:p w14:paraId="7771E10B" w14:textId="1E7CBF3B" w:rsidR="005728E7" w:rsidRPr="002A39AF" w:rsidRDefault="005728E7" w:rsidP="00B923EE">
      <w:pPr>
        <w:ind w:firstLine="0"/>
      </w:pPr>
      <w:r w:rsidRPr="002A39AF">
        <w:t>Рисунок 6. Системообразующие предприятия Ростовской области по классам производимой продукции</w:t>
      </w:r>
    </w:p>
    <w:p w14:paraId="66D36AC4" w14:textId="77777777" w:rsidR="005728E7" w:rsidRPr="002A39AF" w:rsidRDefault="005728E7" w:rsidP="00361D2C"/>
    <w:p w14:paraId="57B3CBAD" w14:textId="428C41E6" w:rsidR="005728E7" w:rsidRPr="002A39AF" w:rsidRDefault="005728E7" w:rsidP="00361D2C">
      <w:r w:rsidRPr="002A39AF">
        <w:lastRenderedPageBreak/>
        <w:t>Западная часть Ростовской области захватывает территорию Донецкого кряжа – одного из крупнейших поставщиков антрацита в России. Угольная сырьевая база оценивается в 14,3 млрд тонн. С 1995 г по 2010 г количество шахт на территории Ростовской области сократилось в 6 раз (</w:t>
      </w:r>
      <w:proofErr w:type="spellStart"/>
      <w:r w:rsidRPr="002A39AF">
        <w:t>Закруткин</w:t>
      </w:r>
      <w:proofErr w:type="spellEnd"/>
      <w:r w:rsidRPr="002A39AF">
        <w:t xml:space="preserve"> и др., 2017). В настоящее время на постоянной основе функционируют шахты «</w:t>
      </w:r>
      <w:proofErr w:type="spellStart"/>
      <w:r w:rsidRPr="002A39AF">
        <w:t>Садкинская</w:t>
      </w:r>
      <w:proofErr w:type="spellEnd"/>
      <w:r w:rsidRPr="002A39AF">
        <w:t>», «</w:t>
      </w:r>
      <w:proofErr w:type="spellStart"/>
      <w:r w:rsidRPr="002A39AF">
        <w:t>Шерловская</w:t>
      </w:r>
      <w:proofErr w:type="spellEnd"/>
      <w:r w:rsidRPr="002A39AF">
        <w:t>-Наклонная», «Обуховская», «Дальняя», «Ростовская», включенные в перечень системообразующих предприятий. Месторасположение шахт базируется вблизи городов Каменск-Шахтинский, Гуково, Шахты и Донецк. Тем не менее оборот от добычи угля в последнее десятилетие возрастает. На перечисленных шахтах в 2024 году оборот составил 19900 млн рублей (Российский статистический ежегодник…. 202</w:t>
      </w:r>
      <w:r w:rsidR="00981E77" w:rsidRPr="002A39AF">
        <w:t>4</w:t>
      </w:r>
      <w:r w:rsidRPr="002A39AF">
        <w:t xml:space="preserve">). За время разработки донецкого (с </w:t>
      </w:r>
      <w:r w:rsidRPr="002A39AF">
        <w:rPr>
          <w:lang w:val="en-US"/>
        </w:rPr>
        <w:t>XVIII</w:t>
      </w:r>
      <w:r w:rsidRPr="002A39AF">
        <w:t xml:space="preserve"> в) угольного бассейна сформировалось порядка 100 угольных отвалов, содержащих в своем составе широкий спектр органических и неорганических </w:t>
      </w:r>
      <w:proofErr w:type="spellStart"/>
      <w:r w:rsidRPr="002A39AF">
        <w:t>поллютантов</w:t>
      </w:r>
      <w:proofErr w:type="spellEnd"/>
      <w:r w:rsidRPr="002A39AF">
        <w:t>, а также требующих специальных мер стабилизации для прекращения процессов выветривания и горения (рис. 7).</w:t>
      </w:r>
    </w:p>
    <w:p w14:paraId="484E5B3D" w14:textId="77777777" w:rsidR="005728E7" w:rsidRPr="002A39AF" w:rsidRDefault="005728E7" w:rsidP="006B1BB8">
      <w:pPr>
        <w:ind w:firstLine="0"/>
        <w:jc w:val="center"/>
      </w:pPr>
      <w:r w:rsidRPr="002A39AF">
        <w:rPr>
          <w:noProof/>
          <w:lang w:eastAsia="ru-RU"/>
        </w:rPr>
        <w:drawing>
          <wp:inline distT="0" distB="0" distL="0" distR="0" wp14:anchorId="31204975" wp14:editId="3EAED523">
            <wp:extent cx="5419561" cy="383320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29326" cy="3840114"/>
                    </a:xfrm>
                    <a:prstGeom prst="rect">
                      <a:avLst/>
                    </a:prstGeom>
                    <a:noFill/>
                    <a:ln>
                      <a:noFill/>
                    </a:ln>
                  </pic:spPr>
                </pic:pic>
              </a:graphicData>
            </a:graphic>
          </wp:inline>
        </w:drawing>
      </w:r>
    </w:p>
    <w:p w14:paraId="010F07D5" w14:textId="77777777" w:rsidR="005728E7" w:rsidRPr="002A39AF" w:rsidRDefault="005728E7" w:rsidP="00B923EE">
      <w:pPr>
        <w:ind w:firstLine="0"/>
      </w:pPr>
      <w:r w:rsidRPr="002A39AF">
        <w:t>Рисунок 7. Картосхема расположения угольных отвалов в Ростовской области</w:t>
      </w:r>
    </w:p>
    <w:p w14:paraId="275B6AD9" w14:textId="791ED68D" w:rsidR="006B1BB8" w:rsidRPr="002A39AF" w:rsidRDefault="006B1BB8">
      <w:pPr>
        <w:widowControl/>
        <w:spacing w:after="160" w:line="278" w:lineRule="auto"/>
        <w:ind w:firstLine="0"/>
        <w:jc w:val="left"/>
      </w:pPr>
      <w:r w:rsidRPr="002A39AF">
        <w:br w:type="page"/>
      </w:r>
    </w:p>
    <w:p w14:paraId="38AC3399" w14:textId="77777777" w:rsidR="005728E7" w:rsidRPr="002A39AF" w:rsidRDefault="005728E7" w:rsidP="00361D2C">
      <w:pPr>
        <w:pStyle w:val="1"/>
      </w:pPr>
      <w:bookmarkStart w:id="19" w:name="_Toc226371305"/>
      <w:bookmarkStart w:id="20" w:name="_Toc234190029"/>
      <w:r w:rsidRPr="002A39AF">
        <w:lastRenderedPageBreak/>
        <w:t>ГЛАВА 3. Методы исследования</w:t>
      </w:r>
      <w:bookmarkEnd w:id="19"/>
      <w:bookmarkEnd w:id="20"/>
    </w:p>
    <w:p w14:paraId="102418C2" w14:textId="77777777" w:rsidR="006B1BB8" w:rsidRPr="002A39AF" w:rsidRDefault="006B1BB8" w:rsidP="006B1BB8">
      <w:bookmarkStart w:id="21" w:name="_Toc226371306"/>
    </w:p>
    <w:p w14:paraId="53D69375" w14:textId="77777777" w:rsidR="006B1BB8" w:rsidRPr="002A39AF" w:rsidRDefault="006B1BB8" w:rsidP="006B1BB8"/>
    <w:p w14:paraId="4144376B" w14:textId="77777777" w:rsidR="005728E7" w:rsidRPr="002A39AF" w:rsidRDefault="005728E7" w:rsidP="00FA7E85">
      <w:pPr>
        <w:pStyle w:val="2"/>
      </w:pPr>
      <w:bookmarkStart w:id="22" w:name="_Toc234190030"/>
      <w:r w:rsidRPr="002A39AF">
        <w:t>3.1 Лабораторные методы анализа</w:t>
      </w:r>
      <w:bookmarkEnd w:id="21"/>
      <w:bookmarkEnd w:id="22"/>
      <w:r w:rsidRPr="002A39AF">
        <w:t xml:space="preserve"> </w:t>
      </w:r>
    </w:p>
    <w:p w14:paraId="69E3C632" w14:textId="77777777" w:rsidR="006B1BB8" w:rsidRPr="002A39AF" w:rsidRDefault="006B1BB8" w:rsidP="006B1BB8">
      <w:bookmarkStart w:id="23" w:name="_Toc226371307"/>
    </w:p>
    <w:p w14:paraId="710EEA12" w14:textId="77777777" w:rsidR="005728E7" w:rsidRPr="002A39AF" w:rsidRDefault="005728E7" w:rsidP="00AF7248">
      <w:pPr>
        <w:pStyle w:val="3"/>
      </w:pPr>
      <w:bookmarkStart w:id="24" w:name="_Toc234190031"/>
      <w:r w:rsidRPr="002A39AF">
        <w:t>3.1.1 Анализ физических, физико-химических и химических свойств почвы</w:t>
      </w:r>
      <w:bookmarkEnd w:id="23"/>
      <w:bookmarkEnd w:id="24"/>
    </w:p>
    <w:p w14:paraId="6436AB73" w14:textId="6A841F5C" w:rsidR="005728E7" w:rsidRPr="002A39AF" w:rsidRDefault="002D5909" w:rsidP="00361D2C">
      <w:r w:rsidRPr="002A39AF">
        <w:t>Для проведения аналитических исследований о</w:t>
      </w:r>
      <w:r w:rsidR="005728E7" w:rsidRPr="002A39AF">
        <w:t xml:space="preserve">тобранные образцы почв были просушены до воздушно-сухого состояния при естественной влажности. Из каждого просушенного почвенного образца была составлена средняя проба методом конверта. Содержание органического углерода определяли методом </w:t>
      </w:r>
      <w:proofErr w:type="spellStart"/>
      <w:r w:rsidR="005728E7" w:rsidRPr="002A39AF">
        <w:t>бихроматного</w:t>
      </w:r>
      <w:proofErr w:type="spellEnd"/>
      <w:r w:rsidR="005728E7" w:rsidRPr="002A39AF">
        <w:t xml:space="preserve"> окисления с титриметрическим окончанием; карбонатов </w:t>
      </w:r>
      <w:r w:rsidR="00B923EE" w:rsidRPr="002A39AF">
        <w:t>–</w:t>
      </w:r>
      <w:r w:rsidR="005728E7" w:rsidRPr="002A39AF">
        <w:t xml:space="preserve"> </w:t>
      </w:r>
      <w:proofErr w:type="spellStart"/>
      <w:r w:rsidR="005728E7" w:rsidRPr="002A39AF">
        <w:t>комплексонометрическим</w:t>
      </w:r>
      <w:proofErr w:type="spellEnd"/>
      <w:r w:rsidR="005728E7" w:rsidRPr="002A39AF">
        <w:t xml:space="preserve"> методом по С.А. Кудрину,  рН образцов почв </w:t>
      </w:r>
      <w:r w:rsidR="00B923EE" w:rsidRPr="002A39AF">
        <w:t>–</w:t>
      </w:r>
      <w:r w:rsidR="005728E7" w:rsidRPr="002A39AF">
        <w:t xml:space="preserve"> потенциометрическим методом в суспензии почва: вода 1:2,5, содержание гранулометрических фракций физической глины (&lt;0,01мм) и ила (&lt;0,001мм) </w:t>
      </w:r>
      <w:r w:rsidR="00B923EE" w:rsidRPr="002A39AF">
        <w:t>–</w:t>
      </w:r>
      <w:r w:rsidR="005728E7" w:rsidRPr="002A39AF">
        <w:t xml:space="preserve"> </w:t>
      </w:r>
      <w:proofErr w:type="spellStart"/>
      <w:r w:rsidR="005728E7" w:rsidRPr="002A39AF">
        <w:t>седиментационным</w:t>
      </w:r>
      <w:proofErr w:type="spellEnd"/>
      <w:r w:rsidR="005728E7" w:rsidRPr="002A39AF">
        <w:t xml:space="preserve"> методом с использованием пипетки </w:t>
      </w:r>
      <w:proofErr w:type="spellStart"/>
      <w:r w:rsidR="005728E7" w:rsidRPr="002A39AF">
        <w:t>Качинского</w:t>
      </w:r>
      <w:proofErr w:type="spellEnd"/>
      <w:r w:rsidR="005728E7" w:rsidRPr="002A39AF">
        <w:t xml:space="preserve"> с </w:t>
      </w:r>
      <w:proofErr w:type="spellStart"/>
      <w:r w:rsidR="005728E7" w:rsidRPr="002A39AF">
        <w:t>пирофосфатной</w:t>
      </w:r>
      <w:proofErr w:type="spellEnd"/>
      <w:r w:rsidR="005728E7" w:rsidRPr="002A39AF">
        <w:t xml:space="preserve"> подготовкой (</w:t>
      </w:r>
      <w:proofErr w:type="spellStart"/>
      <w:r w:rsidR="005728E7" w:rsidRPr="002A39AF">
        <w:t>Вадюнина</w:t>
      </w:r>
      <w:proofErr w:type="spellEnd"/>
      <w:r w:rsidR="005728E7" w:rsidRPr="002A39AF">
        <w:t>, Корчагина, 1986); обменные катионы Ca</w:t>
      </w:r>
      <w:r w:rsidR="005728E7" w:rsidRPr="00AB1949">
        <w:rPr>
          <w:vertAlign w:val="superscript"/>
        </w:rPr>
        <w:t>2+</w:t>
      </w:r>
      <w:r w:rsidR="005728E7" w:rsidRPr="002A39AF">
        <w:t xml:space="preserve"> и </w:t>
      </w:r>
      <w:r w:rsidR="00B923EE" w:rsidRPr="002A39AF">
        <w:t>Mg</w:t>
      </w:r>
      <w:r w:rsidR="00B923EE" w:rsidRPr="00AB1949">
        <w:rPr>
          <w:vertAlign w:val="superscript"/>
        </w:rPr>
        <w:t>2+</w:t>
      </w:r>
      <w:r w:rsidR="00B923EE" w:rsidRPr="002A39AF">
        <w:t xml:space="preserve"> </w:t>
      </w:r>
      <w:r w:rsidR="005728E7" w:rsidRPr="002A39AF">
        <w:t xml:space="preserve">– по методу М.Ш. </w:t>
      </w:r>
      <w:proofErr w:type="spellStart"/>
      <w:r w:rsidR="005728E7" w:rsidRPr="002A39AF">
        <w:t>Шаймухаметова</w:t>
      </w:r>
      <w:proofErr w:type="spellEnd"/>
      <w:r w:rsidR="005728E7" w:rsidRPr="002A39AF">
        <w:t xml:space="preserve"> (1993), емкость катионного обмена (ЕКО) – по методу </w:t>
      </w:r>
      <w:proofErr w:type="spellStart"/>
      <w:r w:rsidR="005728E7" w:rsidRPr="002A39AF">
        <w:t>Бабко</w:t>
      </w:r>
      <w:proofErr w:type="spellEnd"/>
      <w:r w:rsidR="005728E7" w:rsidRPr="002A39AF">
        <w:t>–</w:t>
      </w:r>
      <w:proofErr w:type="spellStart"/>
      <w:r w:rsidR="005728E7" w:rsidRPr="002A39AF">
        <w:t>Аскинази</w:t>
      </w:r>
      <w:proofErr w:type="spellEnd"/>
      <w:r w:rsidR="005728E7" w:rsidRPr="002A39AF">
        <w:t xml:space="preserve"> в модификации Алешина (Воробьева, 2006).</w:t>
      </w:r>
      <w:r w:rsidR="00151219">
        <w:t xml:space="preserve"> </w:t>
      </w:r>
      <w:r w:rsidR="00151219" w:rsidRPr="00151219">
        <w:rPr>
          <w:highlight w:val="yellow"/>
        </w:rPr>
        <w:t xml:space="preserve">Выполнен анализ окислительно-восстановительного </w:t>
      </w:r>
      <w:proofErr w:type="gramStart"/>
      <w:r w:rsidR="00151219" w:rsidRPr="00151219">
        <w:rPr>
          <w:highlight w:val="yellow"/>
        </w:rPr>
        <w:t xml:space="preserve">потенциала </w:t>
      </w:r>
      <w:r w:rsidR="00DB76CF">
        <w:rPr>
          <w:highlight w:val="yellow"/>
        </w:rPr>
        <w:t xml:space="preserve"> (</w:t>
      </w:r>
      <w:proofErr w:type="spellStart"/>
      <w:proofErr w:type="gramEnd"/>
      <w:r w:rsidR="00DB76CF">
        <w:t>Eh</w:t>
      </w:r>
      <w:proofErr w:type="spellEnd"/>
      <w:r w:rsidR="00DB76CF">
        <w:rPr>
          <w:highlight w:val="yellow"/>
        </w:rPr>
        <w:t xml:space="preserve">) </w:t>
      </w:r>
      <w:r w:rsidR="00B5631C">
        <w:rPr>
          <w:highlight w:val="yellow"/>
        </w:rPr>
        <w:t xml:space="preserve">по профилю </w:t>
      </w:r>
      <w:r w:rsidR="00155100">
        <w:rPr>
          <w:highlight w:val="yellow"/>
        </w:rPr>
        <w:t xml:space="preserve"> в основных рассматриваемых гидроморфных почвах Нижнего Дона и Таганрогского залива </w:t>
      </w:r>
      <w:r w:rsidR="00B5631C" w:rsidRPr="00151219">
        <w:rPr>
          <w:highlight w:val="yellow"/>
        </w:rPr>
        <w:t>потенциометрически</w:t>
      </w:r>
      <w:r w:rsidR="00B5631C">
        <w:rPr>
          <w:highlight w:val="yellow"/>
        </w:rPr>
        <w:t>м</w:t>
      </w:r>
      <w:r w:rsidR="00B5631C" w:rsidRPr="00151219">
        <w:rPr>
          <w:highlight w:val="yellow"/>
        </w:rPr>
        <w:t xml:space="preserve"> </w:t>
      </w:r>
      <w:r w:rsidR="00151219" w:rsidRPr="00151219">
        <w:rPr>
          <w:highlight w:val="yellow"/>
        </w:rPr>
        <w:t xml:space="preserve">методом с использованием прибора HORIBA </w:t>
      </w:r>
      <w:proofErr w:type="spellStart"/>
      <w:r w:rsidR="00151219" w:rsidRPr="00151219">
        <w:rPr>
          <w:highlight w:val="yellow"/>
        </w:rPr>
        <w:t>LAQUAtwin</w:t>
      </w:r>
      <w:proofErr w:type="spellEnd"/>
      <w:r w:rsidR="00151219" w:rsidRPr="00151219">
        <w:rPr>
          <w:highlight w:val="yellow"/>
        </w:rPr>
        <w:t xml:space="preserve"> ORP-11.</w:t>
      </w:r>
    </w:p>
    <w:p w14:paraId="0DDD4A66" w14:textId="77777777" w:rsidR="006B1BB8" w:rsidRPr="002A39AF" w:rsidRDefault="006B1BB8" w:rsidP="00361D2C"/>
    <w:p w14:paraId="205C3ECF" w14:textId="77777777" w:rsidR="005728E7" w:rsidRPr="002A39AF" w:rsidRDefault="005728E7" w:rsidP="00AF7248">
      <w:pPr>
        <w:pStyle w:val="3"/>
      </w:pPr>
      <w:bookmarkStart w:id="25" w:name="_Toc226371308"/>
      <w:bookmarkStart w:id="26" w:name="_Toc234190032"/>
      <w:r w:rsidRPr="002A39AF">
        <w:t>3.1.2 Определение содержания ПАУ в почве</w:t>
      </w:r>
      <w:bookmarkEnd w:id="25"/>
      <w:bookmarkEnd w:id="26"/>
    </w:p>
    <w:p w14:paraId="11232F61" w14:textId="77777777" w:rsidR="006B1BB8" w:rsidRPr="002A39AF" w:rsidRDefault="006B1BB8" w:rsidP="00361D2C"/>
    <w:p w14:paraId="0DE2517C" w14:textId="77777777" w:rsidR="005728E7" w:rsidRPr="002A39AF" w:rsidRDefault="005728E7" w:rsidP="00361D2C">
      <w:r w:rsidRPr="002A39AF">
        <w:t xml:space="preserve">Экстракция ПАУ из почв выполнена методом омыления, позволяющим удалить липидные компоненты образцов посредством кипячения образца в 2-% спиртовом растворе щелочи КОН с последующей трёхкратной экстракцией гексаном (ПНД Ф 16.1:2.2:2.3:3.62-09). Полнота экстракции ПАУ определена </w:t>
      </w:r>
      <w:r w:rsidRPr="002A39AF">
        <w:lastRenderedPageBreak/>
        <w:t xml:space="preserve">методом добавок. </w:t>
      </w:r>
    </w:p>
    <w:p w14:paraId="3E5CC40F" w14:textId="77777777" w:rsidR="005728E7" w:rsidRPr="002A39AF" w:rsidRDefault="005728E7" w:rsidP="00361D2C">
      <w:r w:rsidRPr="002A39AF">
        <w:t xml:space="preserve">Содержание ПАУ в экстрактах определяли методом высокоэффективной жидкостной хроматографии с помощью хроматографа </w:t>
      </w:r>
      <w:proofErr w:type="spellStart"/>
      <w:r w:rsidRPr="002A39AF">
        <w:t>Agilent</w:t>
      </w:r>
      <w:proofErr w:type="spellEnd"/>
      <w:r w:rsidRPr="002A39AF">
        <w:t xml:space="preserve"> Technologies (Santa </w:t>
      </w:r>
      <w:proofErr w:type="spellStart"/>
      <w:r w:rsidRPr="002A39AF">
        <w:t>Clara</w:t>
      </w:r>
      <w:proofErr w:type="spellEnd"/>
      <w:r w:rsidRPr="002A39AF">
        <w:t xml:space="preserve">, CA, USA) с флюоресцентным (FL-3000) детектором. В качестве подвижной фазы использовали смесь ацетонитрила и </w:t>
      </w:r>
      <w:proofErr w:type="spellStart"/>
      <w:r w:rsidRPr="002A39AF">
        <w:t>деионизированной</w:t>
      </w:r>
      <w:proofErr w:type="spellEnd"/>
      <w:r w:rsidRPr="002A39AF">
        <w:t xml:space="preserve"> воды (4:1) при скорости потока 0.5 мл/мин и температуре 20°С. Объем вводимого раствора при инъекции составлял 20 </w:t>
      </w:r>
      <w:proofErr w:type="spellStart"/>
      <w:r w:rsidRPr="002A39AF">
        <w:t>мкл</w:t>
      </w:r>
      <w:proofErr w:type="spellEnd"/>
      <w:r w:rsidRPr="002A39AF">
        <w:t xml:space="preserve">. Содержание ПАУ в анализируемых образцах рассчитывали по методу внешнего стандарта (абсолютной калибровки) (М-МВИ 80-2008, 2008). </w:t>
      </w:r>
    </w:p>
    <w:p w14:paraId="07DA4E44" w14:textId="77777777" w:rsidR="005728E7" w:rsidRDefault="005728E7" w:rsidP="00361D2C">
      <w:r w:rsidRPr="002A39AF">
        <w:t>Содержание ПАУ в почвах рассчитывали по формуле:</w:t>
      </w:r>
    </w:p>
    <w:p w14:paraId="322506EA" w14:textId="77777777" w:rsidR="005B0B25" w:rsidRPr="002A39AF" w:rsidRDefault="005B0B25" w:rsidP="00361D2C"/>
    <w:tbl>
      <w:tblPr>
        <w:tblStyle w:val="af4"/>
        <w:tblW w:w="9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69"/>
        <w:gridCol w:w="1461"/>
      </w:tblGrid>
      <w:tr w:rsidR="005728E7" w:rsidRPr="002A39AF" w14:paraId="60B0A0AE" w14:textId="77777777" w:rsidTr="00AB1949">
        <w:trPr>
          <w:trHeight w:val="839"/>
          <w:jc w:val="center"/>
        </w:trPr>
        <w:tc>
          <w:tcPr>
            <w:tcW w:w="8269" w:type="dxa"/>
            <w:vAlign w:val="center"/>
          </w:tcPr>
          <w:p w14:paraId="5CF93FDF" w14:textId="77777777" w:rsidR="005728E7" w:rsidRPr="005B0B25" w:rsidRDefault="005728E7" w:rsidP="00361D2C">
            <w:pPr>
              <w:rPr>
                <w:rFonts w:asciiTheme="majorBidi" w:hAnsiTheme="majorBidi"/>
                <w:lang w:eastAsia="zh-CN"/>
              </w:rPr>
            </w:pPr>
            <m:oMathPara>
              <m:oMathParaPr>
                <m:jc m:val="center"/>
              </m:oMathParaPr>
              <m:oMath>
                <m:r>
                  <m:rPr>
                    <m:nor/>
                  </m:rPr>
                  <w:rPr>
                    <w:rFonts w:asciiTheme="majorBidi" w:hAnsiTheme="majorBidi"/>
                    <w:lang w:eastAsia="zh-CN"/>
                  </w:rPr>
                  <m:t>a</m:t>
                </m:r>
                <m:r>
                  <w:rPr>
                    <w:rFonts w:ascii="Cambria Math" w:hAnsi="Cambria Math"/>
                    <w:lang w:eastAsia="zh-CN"/>
                  </w:rPr>
                  <m:t xml:space="preserve">= </m:t>
                </m:r>
                <m:r>
                  <m:rPr>
                    <m:nor/>
                  </m:rPr>
                  <w:rPr>
                    <w:rFonts w:asciiTheme="majorBidi" w:hAnsiTheme="majorBidi"/>
                    <w:lang w:eastAsia="zh-CN"/>
                  </w:rPr>
                  <m:t>k SI</m:t>
                </m:r>
                <m:r>
                  <w:rPr>
                    <w:rFonts w:ascii="Cambria Math" w:hAnsi="Cambria Math"/>
                    <w:lang w:eastAsia="zh-CN"/>
                  </w:rPr>
                  <m:t>×</m:t>
                </m:r>
                <m:sSub>
                  <m:sSubPr>
                    <m:ctrlPr>
                      <w:rPr>
                        <w:rFonts w:ascii="Cambria Math" w:hAnsi="Cambria Math"/>
                        <w:lang w:eastAsia="zh-CN"/>
                      </w:rPr>
                    </m:ctrlPr>
                  </m:sSubPr>
                  <m:e>
                    <m:r>
                      <m:rPr>
                        <m:nor/>
                      </m:rPr>
                      <w:rPr>
                        <w:rFonts w:asciiTheme="majorBidi" w:hAnsiTheme="majorBidi"/>
                        <w:lang w:eastAsia="zh-CN"/>
                      </w:rPr>
                      <m:t>C</m:t>
                    </m:r>
                  </m:e>
                  <m:sub>
                    <m:r>
                      <w:rPr>
                        <w:rFonts w:ascii="Cambria Math" w:hAnsi="Cambria Math"/>
                        <w:lang w:eastAsia="zh-CN"/>
                      </w:rPr>
                      <m:t>ст</m:t>
                    </m:r>
                  </m:sub>
                </m:sSub>
                <m:r>
                  <w:rPr>
                    <w:rFonts w:ascii="Cambria Math" w:hAnsi="Cambria Math"/>
                    <w:lang w:eastAsia="zh-CN"/>
                  </w:rPr>
                  <m:t>×</m:t>
                </m:r>
                <m:f>
                  <m:fPr>
                    <m:ctrlPr>
                      <w:rPr>
                        <w:rFonts w:ascii="Cambria Math" w:hAnsi="Cambria Math"/>
                        <w:i/>
                        <w:lang w:eastAsia="zh-CN"/>
                      </w:rPr>
                    </m:ctrlPr>
                  </m:fPr>
                  <m:num>
                    <m:r>
                      <m:rPr>
                        <m:nor/>
                      </m:rPr>
                      <w:rPr>
                        <w:rFonts w:asciiTheme="majorBidi" w:hAnsiTheme="majorBidi"/>
                        <w:lang w:eastAsia="zh-CN"/>
                      </w:rPr>
                      <m:t>V</m:t>
                    </m:r>
                  </m:num>
                  <m:den>
                    <m:sSub>
                      <m:sSubPr>
                        <m:ctrlPr>
                          <w:rPr>
                            <w:rFonts w:ascii="Cambria Math" w:hAnsi="Cambria Math"/>
                            <w:lang w:eastAsia="zh-CN"/>
                          </w:rPr>
                        </m:ctrlPr>
                      </m:sSubPr>
                      <m:e>
                        <m:r>
                          <m:rPr>
                            <m:nor/>
                          </m:rPr>
                          <w:rPr>
                            <w:rFonts w:asciiTheme="majorBidi" w:hAnsiTheme="majorBidi"/>
                            <w:lang w:eastAsia="zh-CN"/>
                          </w:rPr>
                          <m:t>S</m:t>
                        </m:r>
                      </m:e>
                      <m:sub>
                        <m:r>
                          <w:rPr>
                            <w:rFonts w:ascii="Cambria Math" w:hAnsi="Cambria Math"/>
                            <w:lang w:eastAsia="zh-CN"/>
                          </w:rPr>
                          <m:t>ст</m:t>
                        </m:r>
                      </m:sub>
                    </m:sSub>
                    <m:r>
                      <w:rPr>
                        <w:rFonts w:ascii="Cambria Math" w:hAnsi="Cambria Math"/>
                        <w:lang w:eastAsia="zh-CN"/>
                      </w:rPr>
                      <m:t>×</m:t>
                    </m:r>
                    <m:r>
                      <m:rPr>
                        <m:nor/>
                      </m:rPr>
                      <w:rPr>
                        <w:rFonts w:asciiTheme="majorBidi" w:hAnsiTheme="majorBidi"/>
                        <w:lang w:eastAsia="zh-CN"/>
                      </w:rPr>
                      <m:t>m</m:t>
                    </m:r>
                  </m:den>
                </m:f>
              </m:oMath>
            </m:oMathPara>
          </w:p>
        </w:tc>
        <w:tc>
          <w:tcPr>
            <w:tcW w:w="1461" w:type="dxa"/>
            <w:vAlign w:val="center"/>
          </w:tcPr>
          <w:p w14:paraId="61143E8D" w14:textId="77777777" w:rsidR="005728E7" w:rsidRPr="002A39AF" w:rsidRDefault="005728E7" w:rsidP="00361D2C">
            <w:pPr>
              <w:rPr>
                <w:lang w:eastAsia="zh-CN"/>
              </w:rPr>
            </w:pPr>
            <w:r w:rsidRPr="002A39AF">
              <w:rPr>
                <w:lang w:eastAsia="zh-CN"/>
              </w:rPr>
              <w:t>(1)</w:t>
            </w:r>
          </w:p>
        </w:tc>
      </w:tr>
    </w:tbl>
    <w:p w14:paraId="2E4179A2" w14:textId="77777777" w:rsidR="005B0B25" w:rsidRDefault="005B0B25" w:rsidP="00361D2C"/>
    <w:p w14:paraId="73111DE8" w14:textId="7E055958" w:rsidR="005728E7" w:rsidRPr="002A39AF" w:rsidRDefault="005728E7" w:rsidP="00361D2C">
      <w:r w:rsidRPr="002A39AF">
        <w:t>где a – содержание ПАУ в почве (</w:t>
      </w:r>
      <w:proofErr w:type="spellStart"/>
      <w:r w:rsidRPr="002A39AF">
        <w:t>нг</w:t>
      </w:r>
      <w:proofErr w:type="spellEnd"/>
      <w:r w:rsidRPr="002A39AF">
        <w:t xml:space="preserve">/г); </w:t>
      </w:r>
      <w:proofErr w:type="spellStart"/>
      <w:r w:rsidRPr="002A39AF">
        <w:t>Sст</w:t>
      </w:r>
      <w:proofErr w:type="spellEnd"/>
      <w:r w:rsidRPr="002A39AF">
        <w:t xml:space="preserve"> и SI – площади пиков ПАУ стандартного раствора и образца; </w:t>
      </w:r>
      <w:proofErr w:type="spellStart"/>
      <w:r w:rsidRPr="002A39AF">
        <w:t>Cст</w:t>
      </w:r>
      <w:proofErr w:type="spellEnd"/>
      <w:r w:rsidRPr="002A39AF">
        <w:t xml:space="preserve"> – концентрация стандартного раствора ПАУ (</w:t>
      </w:r>
      <w:proofErr w:type="spellStart"/>
      <w:r w:rsidRPr="002A39AF">
        <w:t>нг</w:t>
      </w:r>
      <w:proofErr w:type="spellEnd"/>
      <w:r w:rsidRPr="002A39AF">
        <w:t>/мл); k – коэффициент извлечения ПАУ из образца; V – объем ацетонитрильного экстракта (мл); m – масса образца (г).</w:t>
      </w:r>
    </w:p>
    <w:p w14:paraId="72B5404B" w14:textId="77777777" w:rsidR="005728E7" w:rsidRPr="002A39AF" w:rsidRDefault="005728E7" w:rsidP="00361D2C"/>
    <w:p w14:paraId="2E70768E" w14:textId="69B3F8EA" w:rsidR="005728E7" w:rsidRPr="002A39AF" w:rsidRDefault="005728E7" w:rsidP="00361D2C">
      <w:r w:rsidRPr="002A39AF">
        <w:t>В исследовании определено содержание 15 приоритетных ПАУ (</w:t>
      </w:r>
      <w:r w:rsidRPr="002A39AF">
        <w:rPr>
          <w:lang w:val="en-US"/>
        </w:rPr>
        <w:t>US</w:t>
      </w:r>
      <w:r w:rsidRPr="002A39AF">
        <w:t xml:space="preserve"> </w:t>
      </w:r>
      <w:r w:rsidRPr="002A39AF">
        <w:rPr>
          <w:lang w:val="en-US"/>
        </w:rPr>
        <w:t>EPA</w:t>
      </w:r>
      <w:r w:rsidRPr="002A39AF">
        <w:t xml:space="preserve">, 2020): </w:t>
      </w:r>
      <w:r w:rsidR="00015A88" w:rsidRPr="002A39AF">
        <w:t xml:space="preserve">низкомолекулярные </w:t>
      </w:r>
      <w:r w:rsidRPr="002A39AF">
        <w:t xml:space="preserve">2-х кольчатый нафталин 3-х кольчатые: </w:t>
      </w:r>
      <w:proofErr w:type="spellStart"/>
      <w:r w:rsidRPr="002A39AF">
        <w:t>аценафтилен</w:t>
      </w:r>
      <w:proofErr w:type="spellEnd"/>
      <w:r w:rsidRPr="002A39AF">
        <w:t xml:space="preserve">, </w:t>
      </w:r>
      <w:proofErr w:type="spellStart"/>
      <w:r w:rsidRPr="002A39AF">
        <w:t>аценафтен</w:t>
      </w:r>
      <w:proofErr w:type="spellEnd"/>
      <w:r w:rsidRPr="002A39AF">
        <w:t xml:space="preserve">, бифенил, </w:t>
      </w:r>
      <w:proofErr w:type="spellStart"/>
      <w:r w:rsidRPr="002A39AF">
        <w:t>флуорен</w:t>
      </w:r>
      <w:proofErr w:type="spellEnd"/>
      <w:r w:rsidRPr="002A39AF">
        <w:t>, фенантрен, антрацен</w:t>
      </w:r>
      <w:r w:rsidR="00015A88" w:rsidRPr="002A39AF">
        <w:t xml:space="preserve"> и высокомолекулярные</w:t>
      </w:r>
      <w:r w:rsidRPr="002A39AF">
        <w:t xml:space="preserve"> 4-х кольчатые </w:t>
      </w:r>
      <w:proofErr w:type="spellStart"/>
      <w:r w:rsidRPr="002A39AF">
        <w:t>флуорантен</w:t>
      </w:r>
      <w:proofErr w:type="spellEnd"/>
      <w:r w:rsidRPr="002A39AF">
        <w:t xml:space="preserve">, </w:t>
      </w:r>
      <w:proofErr w:type="spellStart"/>
      <w:r w:rsidRPr="002A39AF">
        <w:t>пирен</w:t>
      </w:r>
      <w:proofErr w:type="spellEnd"/>
      <w:r w:rsidRPr="002A39AF">
        <w:t xml:space="preserve">, </w:t>
      </w:r>
      <w:proofErr w:type="spellStart"/>
      <w:r w:rsidRPr="002A39AF">
        <w:t>бенз</w:t>
      </w:r>
      <w:proofErr w:type="spellEnd"/>
      <w:r w:rsidRPr="002A39AF">
        <w:t xml:space="preserve">(а)антрацен, хризен; 5-ти кольчатые: </w:t>
      </w:r>
      <w:proofErr w:type="spellStart"/>
      <w:r w:rsidRPr="002A39AF">
        <w:t>бенз</w:t>
      </w:r>
      <w:proofErr w:type="spellEnd"/>
      <w:r w:rsidRPr="002A39AF">
        <w:t>(b)</w:t>
      </w:r>
      <w:proofErr w:type="spellStart"/>
      <w:r w:rsidRPr="002A39AF">
        <w:t>флуорантен</w:t>
      </w:r>
      <w:proofErr w:type="spellEnd"/>
      <w:r w:rsidRPr="002A39AF">
        <w:t xml:space="preserve">, </w:t>
      </w:r>
      <w:proofErr w:type="spellStart"/>
      <w:r w:rsidRPr="002A39AF">
        <w:t>бенз</w:t>
      </w:r>
      <w:proofErr w:type="spellEnd"/>
      <w:r w:rsidRPr="002A39AF">
        <w:t>(k)</w:t>
      </w:r>
      <w:proofErr w:type="spellStart"/>
      <w:r w:rsidRPr="002A39AF">
        <w:t>флуорантен</w:t>
      </w:r>
      <w:proofErr w:type="spellEnd"/>
      <w:r w:rsidRPr="002A39AF">
        <w:t xml:space="preserve">, </w:t>
      </w:r>
      <w:proofErr w:type="spellStart"/>
      <w:r w:rsidRPr="002A39AF">
        <w:t>бенз</w:t>
      </w:r>
      <w:proofErr w:type="spellEnd"/>
      <w:r w:rsidRPr="002A39AF">
        <w:t>(а)</w:t>
      </w:r>
      <w:proofErr w:type="spellStart"/>
      <w:r w:rsidRPr="002A39AF">
        <w:t>пирен</w:t>
      </w:r>
      <w:proofErr w:type="spellEnd"/>
      <w:r w:rsidRPr="002A39AF">
        <w:t xml:space="preserve">, </w:t>
      </w:r>
      <w:proofErr w:type="spellStart"/>
      <w:r w:rsidRPr="002A39AF">
        <w:t>дибенз</w:t>
      </w:r>
      <w:proofErr w:type="spellEnd"/>
      <w:r w:rsidRPr="002A39AF">
        <w:t>(</w:t>
      </w:r>
      <w:proofErr w:type="spellStart"/>
      <w:r w:rsidRPr="002A39AF">
        <w:t>а,h</w:t>
      </w:r>
      <w:proofErr w:type="spellEnd"/>
      <w:r w:rsidRPr="002A39AF">
        <w:t xml:space="preserve">)антрацен; 6-ти кольчатый </w:t>
      </w:r>
      <w:proofErr w:type="spellStart"/>
      <w:r w:rsidRPr="002A39AF">
        <w:t>бенз</w:t>
      </w:r>
      <w:proofErr w:type="spellEnd"/>
      <w:r w:rsidRPr="002A39AF">
        <w:t>(</w:t>
      </w:r>
      <w:proofErr w:type="spellStart"/>
      <w:r w:rsidRPr="002A39AF">
        <w:t>g,h,i</w:t>
      </w:r>
      <w:proofErr w:type="spellEnd"/>
      <w:r w:rsidRPr="002A39AF">
        <w:t>)</w:t>
      </w:r>
      <w:proofErr w:type="spellStart"/>
      <w:r w:rsidRPr="002A39AF">
        <w:t>перилен</w:t>
      </w:r>
      <w:proofErr w:type="spellEnd"/>
      <w:r w:rsidRPr="002A39AF">
        <w:t xml:space="preserve">. Пределы обнаружения, пределы количественного определения и время удерживания образца приведены в таблице </w:t>
      </w:r>
      <w:r w:rsidR="0072260E">
        <w:t>3</w:t>
      </w:r>
      <w:r w:rsidRPr="002A39AF">
        <w:t>.</w:t>
      </w:r>
    </w:p>
    <w:p w14:paraId="2B81026C" w14:textId="77777777" w:rsidR="005728E7" w:rsidRDefault="005728E7" w:rsidP="00361D2C"/>
    <w:p w14:paraId="526F374C" w14:textId="77777777" w:rsidR="004F07D6" w:rsidRDefault="004F07D6" w:rsidP="00361D2C"/>
    <w:p w14:paraId="1B577979" w14:textId="77777777" w:rsidR="004F07D6" w:rsidRDefault="004F07D6" w:rsidP="00361D2C"/>
    <w:p w14:paraId="5771762D" w14:textId="77777777" w:rsidR="004F07D6" w:rsidRPr="002A39AF" w:rsidRDefault="004F07D6" w:rsidP="00361D2C"/>
    <w:p w14:paraId="0F46C51A" w14:textId="386129CF" w:rsidR="005728E7" w:rsidRPr="002A39AF" w:rsidRDefault="005728E7" w:rsidP="006B1BB8">
      <w:pPr>
        <w:ind w:firstLine="0"/>
      </w:pPr>
      <w:r w:rsidRPr="002A39AF">
        <w:lastRenderedPageBreak/>
        <w:t xml:space="preserve">Таблица </w:t>
      </w:r>
      <w:r w:rsidR="0072260E">
        <w:t>3</w:t>
      </w:r>
      <w:r w:rsidRPr="002A39AF">
        <w:t>. Пределы обнаружения (</w:t>
      </w:r>
      <w:r w:rsidRPr="002A39AF">
        <w:rPr>
          <w:lang w:val="en-US"/>
        </w:rPr>
        <w:t>LOD</w:t>
      </w:r>
      <w:r w:rsidRPr="002A39AF">
        <w:t>) и пределы количественного определения (</w:t>
      </w:r>
      <w:r w:rsidRPr="002A39AF">
        <w:rPr>
          <w:lang w:val="en-US"/>
        </w:rPr>
        <w:t>LOQ</w:t>
      </w:r>
      <w:r w:rsidRPr="002A39AF">
        <w:t xml:space="preserve">) для 15 приоритетных ПАУ </w:t>
      </w:r>
    </w:p>
    <w:tbl>
      <w:tblPr>
        <w:tblStyle w:val="af4"/>
        <w:tblW w:w="8205" w:type="dxa"/>
        <w:jc w:val="center"/>
        <w:tblLayout w:type="fixed"/>
        <w:tblLook w:val="04A0" w:firstRow="1" w:lastRow="0" w:firstColumn="1" w:lastColumn="0" w:noHBand="0" w:noVBand="1"/>
      </w:tblPr>
      <w:tblGrid>
        <w:gridCol w:w="817"/>
        <w:gridCol w:w="2977"/>
        <w:gridCol w:w="850"/>
        <w:gridCol w:w="851"/>
        <w:gridCol w:w="2710"/>
      </w:tblGrid>
      <w:tr w:rsidR="005728E7" w:rsidRPr="002A39AF" w14:paraId="20508917" w14:textId="77777777" w:rsidTr="006B1BB8">
        <w:trPr>
          <w:trHeight w:val="58"/>
          <w:jc w:val="center"/>
        </w:trPr>
        <w:tc>
          <w:tcPr>
            <w:tcW w:w="817" w:type="dxa"/>
            <w:vAlign w:val="center"/>
          </w:tcPr>
          <w:p w14:paraId="29041E16" w14:textId="77777777" w:rsidR="005728E7" w:rsidRPr="002A39AF" w:rsidRDefault="005728E7" w:rsidP="006B1BB8">
            <w:pPr>
              <w:spacing w:line="240" w:lineRule="auto"/>
              <w:ind w:firstLine="0"/>
              <w:jc w:val="center"/>
              <w:rPr>
                <w:sz w:val="24"/>
                <w:szCs w:val="24"/>
              </w:rPr>
            </w:pPr>
            <w:r w:rsidRPr="002A39AF">
              <w:rPr>
                <w:sz w:val="24"/>
                <w:szCs w:val="24"/>
              </w:rPr>
              <w:t>№</w:t>
            </w:r>
          </w:p>
        </w:tc>
        <w:tc>
          <w:tcPr>
            <w:tcW w:w="2977" w:type="dxa"/>
            <w:vAlign w:val="center"/>
          </w:tcPr>
          <w:p w14:paraId="1E02E8D8" w14:textId="77777777" w:rsidR="005728E7" w:rsidRPr="002A39AF" w:rsidRDefault="005728E7" w:rsidP="006B1BB8">
            <w:pPr>
              <w:spacing w:line="240" w:lineRule="auto"/>
              <w:ind w:firstLine="0"/>
              <w:jc w:val="center"/>
              <w:rPr>
                <w:sz w:val="24"/>
                <w:szCs w:val="24"/>
              </w:rPr>
            </w:pPr>
            <w:r w:rsidRPr="002A39AF">
              <w:rPr>
                <w:sz w:val="24"/>
                <w:szCs w:val="24"/>
              </w:rPr>
              <w:t>ПАУ</w:t>
            </w:r>
          </w:p>
        </w:tc>
        <w:tc>
          <w:tcPr>
            <w:tcW w:w="850" w:type="dxa"/>
            <w:vAlign w:val="center"/>
          </w:tcPr>
          <w:p w14:paraId="70AB5871" w14:textId="77777777" w:rsidR="005728E7" w:rsidRPr="002A39AF" w:rsidRDefault="005728E7" w:rsidP="006B1BB8">
            <w:pPr>
              <w:spacing w:line="240" w:lineRule="auto"/>
              <w:ind w:firstLine="0"/>
              <w:jc w:val="center"/>
              <w:rPr>
                <w:sz w:val="24"/>
                <w:szCs w:val="24"/>
              </w:rPr>
            </w:pPr>
            <w:r w:rsidRPr="002A39AF">
              <w:rPr>
                <w:sz w:val="24"/>
                <w:szCs w:val="24"/>
              </w:rPr>
              <w:t>LOD</w:t>
            </w:r>
          </w:p>
        </w:tc>
        <w:tc>
          <w:tcPr>
            <w:tcW w:w="851" w:type="dxa"/>
            <w:vAlign w:val="center"/>
          </w:tcPr>
          <w:p w14:paraId="786CED2B" w14:textId="77777777" w:rsidR="005728E7" w:rsidRPr="002A39AF" w:rsidRDefault="005728E7" w:rsidP="006B1BB8">
            <w:pPr>
              <w:spacing w:line="240" w:lineRule="auto"/>
              <w:ind w:firstLine="0"/>
              <w:jc w:val="center"/>
              <w:rPr>
                <w:sz w:val="24"/>
                <w:szCs w:val="24"/>
              </w:rPr>
            </w:pPr>
            <w:r w:rsidRPr="002A39AF">
              <w:rPr>
                <w:sz w:val="24"/>
                <w:szCs w:val="24"/>
              </w:rPr>
              <w:t>LOQ</w:t>
            </w:r>
          </w:p>
        </w:tc>
        <w:tc>
          <w:tcPr>
            <w:tcW w:w="2710" w:type="dxa"/>
            <w:vAlign w:val="center"/>
          </w:tcPr>
          <w:p w14:paraId="05D39039" w14:textId="77777777" w:rsidR="005728E7" w:rsidRPr="002A39AF" w:rsidRDefault="005728E7" w:rsidP="006B1BB8">
            <w:pPr>
              <w:spacing w:line="240" w:lineRule="auto"/>
              <w:ind w:firstLine="0"/>
              <w:jc w:val="center"/>
              <w:rPr>
                <w:sz w:val="24"/>
                <w:szCs w:val="24"/>
              </w:rPr>
            </w:pPr>
            <w:proofErr w:type="spellStart"/>
            <w:r w:rsidRPr="002A39AF">
              <w:rPr>
                <w:sz w:val="24"/>
                <w:szCs w:val="24"/>
              </w:rPr>
              <w:t>Время</w:t>
            </w:r>
            <w:proofErr w:type="spellEnd"/>
            <w:r w:rsidRPr="002A39AF">
              <w:rPr>
                <w:sz w:val="24"/>
                <w:szCs w:val="24"/>
              </w:rPr>
              <w:t xml:space="preserve"> </w:t>
            </w:r>
            <w:proofErr w:type="spellStart"/>
            <w:r w:rsidRPr="002A39AF">
              <w:rPr>
                <w:sz w:val="24"/>
                <w:szCs w:val="24"/>
              </w:rPr>
              <w:t>удерживания</w:t>
            </w:r>
            <w:proofErr w:type="spellEnd"/>
          </w:p>
        </w:tc>
      </w:tr>
      <w:tr w:rsidR="005728E7" w:rsidRPr="002A39AF" w14:paraId="6821F047" w14:textId="77777777" w:rsidTr="006B1BB8">
        <w:trPr>
          <w:trHeight w:val="251"/>
          <w:jc w:val="center"/>
        </w:trPr>
        <w:tc>
          <w:tcPr>
            <w:tcW w:w="817" w:type="dxa"/>
            <w:vAlign w:val="center"/>
          </w:tcPr>
          <w:p w14:paraId="4CA7FB8A" w14:textId="77777777" w:rsidR="005728E7" w:rsidRPr="002A39AF" w:rsidRDefault="005728E7" w:rsidP="006B1BB8">
            <w:pPr>
              <w:spacing w:line="240" w:lineRule="auto"/>
              <w:ind w:firstLine="0"/>
              <w:jc w:val="center"/>
              <w:rPr>
                <w:sz w:val="24"/>
                <w:szCs w:val="24"/>
              </w:rPr>
            </w:pPr>
            <w:r w:rsidRPr="002A39AF">
              <w:rPr>
                <w:sz w:val="24"/>
                <w:szCs w:val="24"/>
              </w:rPr>
              <w:t>1</w:t>
            </w:r>
          </w:p>
        </w:tc>
        <w:tc>
          <w:tcPr>
            <w:tcW w:w="2977" w:type="dxa"/>
            <w:vAlign w:val="center"/>
          </w:tcPr>
          <w:p w14:paraId="6369C236" w14:textId="77777777" w:rsidR="005728E7" w:rsidRPr="002A39AF" w:rsidRDefault="005728E7" w:rsidP="006B1BB8">
            <w:pPr>
              <w:spacing w:line="240" w:lineRule="auto"/>
              <w:ind w:firstLine="0"/>
              <w:jc w:val="center"/>
              <w:rPr>
                <w:sz w:val="24"/>
                <w:szCs w:val="24"/>
              </w:rPr>
            </w:pPr>
            <w:proofErr w:type="spellStart"/>
            <w:r w:rsidRPr="002A39AF">
              <w:rPr>
                <w:sz w:val="24"/>
                <w:szCs w:val="24"/>
              </w:rPr>
              <w:t>Нафталин</w:t>
            </w:r>
            <w:proofErr w:type="spellEnd"/>
          </w:p>
        </w:tc>
        <w:tc>
          <w:tcPr>
            <w:tcW w:w="850" w:type="dxa"/>
            <w:vAlign w:val="center"/>
          </w:tcPr>
          <w:p w14:paraId="6B4C6CBA" w14:textId="77777777" w:rsidR="005728E7" w:rsidRPr="002A39AF" w:rsidRDefault="005728E7" w:rsidP="006B1BB8">
            <w:pPr>
              <w:spacing w:line="240" w:lineRule="auto"/>
              <w:ind w:firstLine="0"/>
              <w:jc w:val="center"/>
              <w:rPr>
                <w:sz w:val="24"/>
                <w:szCs w:val="24"/>
              </w:rPr>
            </w:pPr>
            <w:r w:rsidRPr="002A39AF">
              <w:rPr>
                <w:sz w:val="24"/>
                <w:szCs w:val="24"/>
              </w:rPr>
              <w:t>0.17</w:t>
            </w:r>
          </w:p>
        </w:tc>
        <w:tc>
          <w:tcPr>
            <w:tcW w:w="851" w:type="dxa"/>
            <w:vAlign w:val="center"/>
          </w:tcPr>
          <w:p w14:paraId="6DF416FA" w14:textId="77777777" w:rsidR="005728E7" w:rsidRPr="002A39AF" w:rsidRDefault="005728E7" w:rsidP="006B1BB8">
            <w:pPr>
              <w:spacing w:line="240" w:lineRule="auto"/>
              <w:ind w:firstLine="0"/>
              <w:jc w:val="center"/>
              <w:rPr>
                <w:sz w:val="24"/>
                <w:szCs w:val="24"/>
              </w:rPr>
            </w:pPr>
            <w:r w:rsidRPr="002A39AF">
              <w:rPr>
                <w:sz w:val="24"/>
                <w:szCs w:val="24"/>
              </w:rPr>
              <w:t>0.09</w:t>
            </w:r>
          </w:p>
        </w:tc>
        <w:tc>
          <w:tcPr>
            <w:tcW w:w="2710" w:type="dxa"/>
            <w:vAlign w:val="center"/>
          </w:tcPr>
          <w:p w14:paraId="482254F4" w14:textId="77777777" w:rsidR="005728E7" w:rsidRPr="002A39AF" w:rsidRDefault="005728E7" w:rsidP="006B1BB8">
            <w:pPr>
              <w:spacing w:line="240" w:lineRule="auto"/>
              <w:ind w:firstLine="0"/>
              <w:jc w:val="center"/>
              <w:rPr>
                <w:sz w:val="24"/>
                <w:szCs w:val="24"/>
              </w:rPr>
            </w:pPr>
            <w:r w:rsidRPr="002A39AF">
              <w:rPr>
                <w:sz w:val="24"/>
                <w:szCs w:val="24"/>
              </w:rPr>
              <w:t>5.26</w:t>
            </w:r>
          </w:p>
        </w:tc>
      </w:tr>
      <w:tr w:rsidR="005728E7" w:rsidRPr="002A39AF" w14:paraId="600C963E" w14:textId="77777777" w:rsidTr="006B1BB8">
        <w:trPr>
          <w:trHeight w:val="251"/>
          <w:jc w:val="center"/>
        </w:trPr>
        <w:tc>
          <w:tcPr>
            <w:tcW w:w="817" w:type="dxa"/>
            <w:vAlign w:val="center"/>
          </w:tcPr>
          <w:p w14:paraId="790BB340" w14:textId="77777777" w:rsidR="005728E7" w:rsidRPr="002A39AF" w:rsidRDefault="005728E7" w:rsidP="006B1BB8">
            <w:pPr>
              <w:spacing w:line="240" w:lineRule="auto"/>
              <w:ind w:firstLine="0"/>
              <w:jc w:val="center"/>
              <w:rPr>
                <w:sz w:val="24"/>
                <w:szCs w:val="24"/>
              </w:rPr>
            </w:pPr>
            <w:r w:rsidRPr="002A39AF">
              <w:rPr>
                <w:sz w:val="24"/>
                <w:szCs w:val="24"/>
              </w:rPr>
              <w:t>2</w:t>
            </w:r>
          </w:p>
        </w:tc>
        <w:tc>
          <w:tcPr>
            <w:tcW w:w="2977" w:type="dxa"/>
            <w:vAlign w:val="center"/>
          </w:tcPr>
          <w:p w14:paraId="50E887D3" w14:textId="77777777" w:rsidR="005728E7" w:rsidRPr="002A39AF" w:rsidRDefault="005728E7" w:rsidP="006B1BB8">
            <w:pPr>
              <w:spacing w:line="240" w:lineRule="auto"/>
              <w:ind w:firstLine="0"/>
              <w:jc w:val="center"/>
              <w:rPr>
                <w:sz w:val="24"/>
                <w:szCs w:val="24"/>
              </w:rPr>
            </w:pPr>
            <w:proofErr w:type="spellStart"/>
            <w:r w:rsidRPr="002A39AF">
              <w:rPr>
                <w:sz w:val="24"/>
                <w:szCs w:val="24"/>
              </w:rPr>
              <w:t>Аценафтилен</w:t>
            </w:r>
            <w:proofErr w:type="spellEnd"/>
          </w:p>
        </w:tc>
        <w:tc>
          <w:tcPr>
            <w:tcW w:w="850" w:type="dxa"/>
            <w:vAlign w:val="center"/>
          </w:tcPr>
          <w:p w14:paraId="03AF80F3" w14:textId="77777777" w:rsidR="005728E7" w:rsidRPr="002A39AF" w:rsidRDefault="005728E7" w:rsidP="006B1BB8">
            <w:pPr>
              <w:spacing w:line="240" w:lineRule="auto"/>
              <w:ind w:firstLine="0"/>
              <w:jc w:val="center"/>
              <w:rPr>
                <w:sz w:val="24"/>
                <w:szCs w:val="24"/>
              </w:rPr>
            </w:pPr>
            <w:r w:rsidRPr="002A39AF">
              <w:rPr>
                <w:sz w:val="24"/>
                <w:szCs w:val="24"/>
              </w:rPr>
              <w:t>0.08</w:t>
            </w:r>
          </w:p>
        </w:tc>
        <w:tc>
          <w:tcPr>
            <w:tcW w:w="851" w:type="dxa"/>
            <w:vAlign w:val="center"/>
          </w:tcPr>
          <w:p w14:paraId="7EF28ED7" w14:textId="77777777" w:rsidR="005728E7" w:rsidRPr="002A39AF" w:rsidRDefault="005728E7" w:rsidP="006B1BB8">
            <w:pPr>
              <w:spacing w:line="240" w:lineRule="auto"/>
              <w:ind w:firstLine="0"/>
              <w:jc w:val="center"/>
              <w:rPr>
                <w:sz w:val="24"/>
                <w:szCs w:val="24"/>
              </w:rPr>
            </w:pPr>
            <w:r w:rsidRPr="002A39AF">
              <w:rPr>
                <w:sz w:val="24"/>
                <w:szCs w:val="24"/>
              </w:rPr>
              <w:t>0.12</w:t>
            </w:r>
          </w:p>
        </w:tc>
        <w:tc>
          <w:tcPr>
            <w:tcW w:w="2710" w:type="dxa"/>
            <w:vAlign w:val="center"/>
          </w:tcPr>
          <w:p w14:paraId="3A5EC086" w14:textId="77777777" w:rsidR="005728E7" w:rsidRPr="002A39AF" w:rsidRDefault="005728E7" w:rsidP="006B1BB8">
            <w:pPr>
              <w:spacing w:line="240" w:lineRule="auto"/>
              <w:ind w:firstLine="0"/>
              <w:jc w:val="center"/>
              <w:rPr>
                <w:sz w:val="24"/>
                <w:szCs w:val="24"/>
              </w:rPr>
            </w:pPr>
            <w:r w:rsidRPr="002A39AF">
              <w:rPr>
                <w:sz w:val="24"/>
                <w:szCs w:val="24"/>
              </w:rPr>
              <w:t>6,58</w:t>
            </w:r>
          </w:p>
        </w:tc>
      </w:tr>
      <w:tr w:rsidR="005728E7" w:rsidRPr="002A39AF" w14:paraId="3BB1F131" w14:textId="77777777" w:rsidTr="006B1BB8">
        <w:trPr>
          <w:trHeight w:val="251"/>
          <w:jc w:val="center"/>
        </w:trPr>
        <w:tc>
          <w:tcPr>
            <w:tcW w:w="817" w:type="dxa"/>
            <w:vAlign w:val="center"/>
          </w:tcPr>
          <w:p w14:paraId="5DEC9FE3" w14:textId="77777777" w:rsidR="005728E7" w:rsidRPr="002A39AF" w:rsidRDefault="005728E7" w:rsidP="006B1BB8">
            <w:pPr>
              <w:spacing w:line="240" w:lineRule="auto"/>
              <w:ind w:firstLine="0"/>
              <w:jc w:val="center"/>
              <w:rPr>
                <w:sz w:val="24"/>
                <w:szCs w:val="24"/>
              </w:rPr>
            </w:pPr>
            <w:r w:rsidRPr="002A39AF">
              <w:rPr>
                <w:sz w:val="24"/>
                <w:szCs w:val="24"/>
              </w:rPr>
              <w:t>3</w:t>
            </w:r>
          </w:p>
        </w:tc>
        <w:tc>
          <w:tcPr>
            <w:tcW w:w="2977" w:type="dxa"/>
            <w:vAlign w:val="center"/>
          </w:tcPr>
          <w:p w14:paraId="59BEBFB9" w14:textId="77777777" w:rsidR="005728E7" w:rsidRPr="002A39AF" w:rsidRDefault="005728E7" w:rsidP="006B1BB8">
            <w:pPr>
              <w:spacing w:line="240" w:lineRule="auto"/>
              <w:ind w:firstLine="0"/>
              <w:jc w:val="center"/>
              <w:rPr>
                <w:sz w:val="24"/>
                <w:szCs w:val="24"/>
              </w:rPr>
            </w:pPr>
            <w:proofErr w:type="spellStart"/>
            <w:r w:rsidRPr="002A39AF">
              <w:rPr>
                <w:sz w:val="24"/>
                <w:szCs w:val="24"/>
              </w:rPr>
              <w:t>Аценафтен</w:t>
            </w:r>
            <w:proofErr w:type="spellEnd"/>
          </w:p>
        </w:tc>
        <w:tc>
          <w:tcPr>
            <w:tcW w:w="850" w:type="dxa"/>
            <w:vAlign w:val="center"/>
          </w:tcPr>
          <w:p w14:paraId="05CE0A81" w14:textId="77777777" w:rsidR="005728E7" w:rsidRPr="002A39AF" w:rsidRDefault="005728E7" w:rsidP="006B1BB8">
            <w:pPr>
              <w:spacing w:line="240" w:lineRule="auto"/>
              <w:ind w:firstLine="0"/>
              <w:jc w:val="center"/>
              <w:rPr>
                <w:sz w:val="24"/>
                <w:szCs w:val="24"/>
              </w:rPr>
            </w:pPr>
            <w:r w:rsidRPr="002A39AF">
              <w:rPr>
                <w:sz w:val="24"/>
                <w:szCs w:val="24"/>
              </w:rPr>
              <w:t>0.05</w:t>
            </w:r>
          </w:p>
        </w:tc>
        <w:tc>
          <w:tcPr>
            <w:tcW w:w="851" w:type="dxa"/>
            <w:vAlign w:val="center"/>
          </w:tcPr>
          <w:p w14:paraId="4C75B8BA" w14:textId="77777777" w:rsidR="005728E7" w:rsidRPr="002A39AF" w:rsidRDefault="005728E7" w:rsidP="006B1BB8">
            <w:pPr>
              <w:spacing w:line="240" w:lineRule="auto"/>
              <w:ind w:firstLine="0"/>
              <w:jc w:val="center"/>
              <w:rPr>
                <w:sz w:val="24"/>
                <w:szCs w:val="24"/>
              </w:rPr>
            </w:pPr>
            <w:r w:rsidRPr="002A39AF">
              <w:rPr>
                <w:sz w:val="24"/>
                <w:szCs w:val="24"/>
              </w:rPr>
              <w:t>0.10</w:t>
            </w:r>
          </w:p>
        </w:tc>
        <w:tc>
          <w:tcPr>
            <w:tcW w:w="2710" w:type="dxa"/>
            <w:vAlign w:val="center"/>
          </w:tcPr>
          <w:p w14:paraId="5B3C8472" w14:textId="77777777" w:rsidR="005728E7" w:rsidRPr="002A39AF" w:rsidRDefault="005728E7" w:rsidP="006B1BB8">
            <w:pPr>
              <w:spacing w:line="240" w:lineRule="auto"/>
              <w:ind w:firstLine="0"/>
              <w:jc w:val="center"/>
              <w:rPr>
                <w:sz w:val="24"/>
                <w:szCs w:val="24"/>
              </w:rPr>
            </w:pPr>
            <w:r w:rsidRPr="002A39AF">
              <w:rPr>
                <w:sz w:val="24"/>
                <w:szCs w:val="24"/>
              </w:rPr>
              <w:t>7,11</w:t>
            </w:r>
          </w:p>
        </w:tc>
      </w:tr>
      <w:tr w:rsidR="005728E7" w:rsidRPr="002A39AF" w14:paraId="2F3C7A1B" w14:textId="77777777" w:rsidTr="006B1BB8">
        <w:trPr>
          <w:trHeight w:val="242"/>
          <w:jc w:val="center"/>
        </w:trPr>
        <w:tc>
          <w:tcPr>
            <w:tcW w:w="817" w:type="dxa"/>
            <w:vAlign w:val="center"/>
          </w:tcPr>
          <w:p w14:paraId="347EAE3B" w14:textId="77777777" w:rsidR="005728E7" w:rsidRPr="002A39AF" w:rsidRDefault="005728E7" w:rsidP="006B1BB8">
            <w:pPr>
              <w:spacing w:line="240" w:lineRule="auto"/>
              <w:ind w:firstLine="0"/>
              <w:jc w:val="center"/>
              <w:rPr>
                <w:sz w:val="24"/>
                <w:szCs w:val="24"/>
              </w:rPr>
            </w:pPr>
            <w:r w:rsidRPr="002A39AF">
              <w:rPr>
                <w:sz w:val="24"/>
                <w:szCs w:val="24"/>
              </w:rPr>
              <w:t>4</w:t>
            </w:r>
          </w:p>
        </w:tc>
        <w:tc>
          <w:tcPr>
            <w:tcW w:w="2977" w:type="dxa"/>
            <w:vAlign w:val="center"/>
          </w:tcPr>
          <w:p w14:paraId="7AEEE792" w14:textId="77777777" w:rsidR="005728E7" w:rsidRPr="002A39AF" w:rsidRDefault="005728E7" w:rsidP="006B1BB8">
            <w:pPr>
              <w:spacing w:line="240" w:lineRule="auto"/>
              <w:ind w:firstLine="0"/>
              <w:jc w:val="center"/>
              <w:rPr>
                <w:sz w:val="24"/>
                <w:szCs w:val="24"/>
              </w:rPr>
            </w:pPr>
            <w:proofErr w:type="spellStart"/>
            <w:r w:rsidRPr="002A39AF">
              <w:rPr>
                <w:sz w:val="24"/>
                <w:szCs w:val="24"/>
              </w:rPr>
              <w:t>Флуорен</w:t>
            </w:r>
            <w:proofErr w:type="spellEnd"/>
          </w:p>
        </w:tc>
        <w:tc>
          <w:tcPr>
            <w:tcW w:w="850" w:type="dxa"/>
            <w:vAlign w:val="center"/>
          </w:tcPr>
          <w:p w14:paraId="3A36B996" w14:textId="77777777" w:rsidR="005728E7" w:rsidRPr="002A39AF" w:rsidRDefault="005728E7" w:rsidP="006B1BB8">
            <w:pPr>
              <w:spacing w:line="240" w:lineRule="auto"/>
              <w:ind w:firstLine="0"/>
              <w:jc w:val="center"/>
              <w:rPr>
                <w:sz w:val="24"/>
                <w:szCs w:val="24"/>
              </w:rPr>
            </w:pPr>
            <w:r w:rsidRPr="002A39AF">
              <w:rPr>
                <w:sz w:val="24"/>
                <w:szCs w:val="24"/>
              </w:rPr>
              <w:t>0.08</w:t>
            </w:r>
          </w:p>
        </w:tc>
        <w:tc>
          <w:tcPr>
            <w:tcW w:w="851" w:type="dxa"/>
            <w:vAlign w:val="center"/>
          </w:tcPr>
          <w:p w14:paraId="607A788C" w14:textId="77777777" w:rsidR="005728E7" w:rsidRPr="002A39AF" w:rsidRDefault="005728E7" w:rsidP="006B1BB8">
            <w:pPr>
              <w:spacing w:line="240" w:lineRule="auto"/>
              <w:ind w:firstLine="0"/>
              <w:jc w:val="center"/>
              <w:rPr>
                <w:sz w:val="24"/>
                <w:szCs w:val="24"/>
              </w:rPr>
            </w:pPr>
            <w:r w:rsidRPr="002A39AF">
              <w:rPr>
                <w:sz w:val="24"/>
                <w:szCs w:val="24"/>
              </w:rPr>
              <w:t>0.26</w:t>
            </w:r>
          </w:p>
        </w:tc>
        <w:tc>
          <w:tcPr>
            <w:tcW w:w="2710" w:type="dxa"/>
            <w:vAlign w:val="center"/>
          </w:tcPr>
          <w:p w14:paraId="556F7085" w14:textId="77777777" w:rsidR="005728E7" w:rsidRPr="002A39AF" w:rsidRDefault="005728E7" w:rsidP="006B1BB8">
            <w:pPr>
              <w:spacing w:line="240" w:lineRule="auto"/>
              <w:ind w:firstLine="0"/>
              <w:jc w:val="center"/>
              <w:rPr>
                <w:sz w:val="24"/>
                <w:szCs w:val="24"/>
              </w:rPr>
            </w:pPr>
            <w:r w:rsidRPr="002A39AF">
              <w:rPr>
                <w:sz w:val="24"/>
                <w:szCs w:val="24"/>
              </w:rPr>
              <w:t>8.05</w:t>
            </w:r>
          </w:p>
        </w:tc>
      </w:tr>
      <w:tr w:rsidR="005728E7" w:rsidRPr="002A39AF" w14:paraId="373EC82B" w14:textId="77777777" w:rsidTr="006B1BB8">
        <w:trPr>
          <w:trHeight w:val="251"/>
          <w:jc w:val="center"/>
        </w:trPr>
        <w:tc>
          <w:tcPr>
            <w:tcW w:w="817" w:type="dxa"/>
            <w:vAlign w:val="center"/>
          </w:tcPr>
          <w:p w14:paraId="3E2524D7" w14:textId="77777777" w:rsidR="005728E7" w:rsidRPr="002A39AF" w:rsidRDefault="005728E7" w:rsidP="006B1BB8">
            <w:pPr>
              <w:spacing w:line="240" w:lineRule="auto"/>
              <w:ind w:firstLine="0"/>
              <w:jc w:val="center"/>
              <w:rPr>
                <w:sz w:val="24"/>
                <w:szCs w:val="24"/>
              </w:rPr>
            </w:pPr>
            <w:r w:rsidRPr="002A39AF">
              <w:rPr>
                <w:sz w:val="24"/>
                <w:szCs w:val="24"/>
              </w:rPr>
              <w:t>5</w:t>
            </w:r>
          </w:p>
        </w:tc>
        <w:tc>
          <w:tcPr>
            <w:tcW w:w="2977" w:type="dxa"/>
            <w:vAlign w:val="center"/>
          </w:tcPr>
          <w:p w14:paraId="32032D70" w14:textId="77777777" w:rsidR="005728E7" w:rsidRPr="002A39AF" w:rsidRDefault="005728E7" w:rsidP="006B1BB8">
            <w:pPr>
              <w:spacing w:line="240" w:lineRule="auto"/>
              <w:ind w:firstLine="0"/>
              <w:jc w:val="center"/>
              <w:rPr>
                <w:sz w:val="24"/>
                <w:szCs w:val="24"/>
              </w:rPr>
            </w:pPr>
            <w:proofErr w:type="spellStart"/>
            <w:r w:rsidRPr="002A39AF">
              <w:rPr>
                <w:sz w:val="24"/>
                <w:szCs w:val="24"/>
              </w:rPr>
              <w:t>Фенантрен</w:t>
            </w:r>
            <w:proofErr w:type="spellEnd"/>
          </w:p>
        </w:tc>
        <w:tc>
          <w:tcPr>
            <w:tcW w:w="850" w:type="dxa"/>
            <w:vAlign w:val="center"/>
          </w:tcPr>
          <w:p w14:paraId="3EF2F9A7" w14:textId="77777777" w:rsidR="005728E7" w:rsidRPr="002A39AF" w:rsidRDefault="005728E7" w:rsidP="006B1BB8">
            <w:pPr>
              <w:spacing w:line="240" w:lineRule="auto"/>
              <w:ind w:firstLine="0"/>
              <w:jc w:val="center"/>
              <w:rPr>
                <w:sz w:val="24"/>
                <w:szCs w:val="24"/>
              </w:rPr>
            </w:pPr>
            <w:r w:rsidRPr="002A39AF">
              <w:rPr>
                <w:sz w:val="24"/>
                <w:szCs w:val="24"/>
              </w:rPr>
              <w:t>0.09</w:t>
            </w:r>
          </w:p>
        </w:tc>
        <w:tc>
          <w:tcPr>
            <w:tcW w:w="851" w:type="dxa"/>
            <w:vAlign w:val="center"/>
          </w:tcPr>
          <w:p w14:paraId="0A605EF4" w14:textId="77777777" w:rsidR="005728E7" w:rsidRPr="002A39AF" w:rsidRDefault="005728E7" w:rsidP="006B1BB8">
            <w:pPr>
              <w:spacing w:line="240" w:lineRule="auto"/>
              <w:ind w:firstLine="0"/>
              <w:jc w:val="center"/>
              <w:rPr>
                <w:sz w:val="24"/>
                <w:szCs w:val="24"/>
              </w:rPr>
            </w:pPr>
            <w:r w:rsidRPr="002A39AF">
              <w:rPr>
                <w:sz w:val="24"/>
                <w:szCs w:val="24"/>
              </w:rPr>
              <w:t>0.17</w:t>
            </w:r>
          </w:p>
        </w:tc>
        <w:tc>
          <w:tcPr>
            <w:tcW w:w="2710" w:type="dxa"/>
            <w:vAlign w:val="center"/>
          </w:tcPr>
          <w:p w14:paraId="2E275D9B" w14:textId="77777777" w:rsidR="005728E7" w:rsidRPr="002A39AF" w:rsidRDefault="005728E7" w:rsidP="006B1BB8">
            <w:pPr>
              <w:spacing w:line="240" w:lineRule="auto"/>
              <w:ind w:firstLine="0"/>
              <w:jc w:val="center"/>
              <w:rPr>
                <w:sz w:val="24"/>
                <w:szCs w:val="24"/>
              </w:rPr>
            </w:pPr>
            <w:r w:rsidRPr="002A39AF">
              <w:rPr>
                <w:sz w:val="24"/>
                <w:szCs w:val="24"/>
              </w:rPr>
              <w:t>8,90</w:t>
            </w:r>
          </w:p>
        </w:tc>
      </w:tr>
      <w:tr w:rsidR="005728E7" w:rsidRPr="002A39AF" w14:paraId="35FDA5EA" w14:textId="77777777" w:rsidTr="006B1BB8">
        <w:trPr>
          <w:trHeight w:val="251"/>
          <w:jc w:val="center"/>
        </w:trPr>
        <w:tc>
          <w:tcPr>
            <w:tcW w:w="817" w:type="dxa"/>
            <w:vAlign w:val="center"/>
          </w:tcPr>
          <w:p w14:paraId="7E91F0AF" w14:textId="77777777" w:rsidR="005728E7" w:rsidRPr="002A39AF" w:rsidRDefault="005728E7" w:rsidP="006B1BB8">
            <w:pPr>
              <w:spacing w:line="240" w:lineRule="auto"/>
              <w:ind w:firstLine="0"/>
              <w:jc w:val="center"/>
              <w:rPr>
                <w:sz w:val="24"/>
                <w:szCs w:val="24"/>
              </w:rPr>
            </w:pPr>
            <w:r w:rsidRPr="002A39AF">
              <w:rPr>
                <w:sz w:val="24"/>
                <w:szCs w:val="24"/>
              </w:rPr>
              <w:t>6</w:t>
            </w:r>
          </w:p>
        </w:tc>
        <w:tc>
          <w:tcPr>
            <w:tcW w:w="2977" w:type="dxa"/>
            <w:vAlign w:val="center"/>
          </w:tcPr>
          <w:p w14:paraId="3FCB6C53" w14:textId="77777777" w:rsidR="005728E7" w:rsidRPr="002A39AF" w:rsidRDefault="005728E7" w:rsidP="006B1BB8">
            <w:pPr>
              <w:spacing w:line="240" w:lineRule="auto"/>
              <w:ind w:firstLine="0"/>
              <w:jc w:val="center"/>
              <w:rPr>
                <w:sz w:val="24"/>
                <w:szCs w:val="24"/>
              </w:rPr>
            </w:pPr>
            <w:proofErr w:type="spellStart"/>
            <w:r w:rsidRPr="002A39AF">
              <w:rPr>
                <w:sz w:val="24"/>
                <w:szCs w:val="24"/>
              </w:rPr>
              <w:t>Антрацен</w:t>
            </w:r>
            <w:proofErr w:type="spellEnd"/>
          </w:p>
        </w:tc>
        <w:tc>
          <w:tcPr>
            <w:tcW w:w="850" w:type="dxa"/>
            <w:vAlign w:val="center"/>
          </w:tcPr>
          <w:p w14:paraId="7A0784A4" w14:textId="77777777" w:rsidR="005728E7" w:rsidRPr="002A39AF" w:rsidRDefault="005728E7" w:rsidP="006B1BB8">
            <w:pPr>
              <w:spacing w:line="240" w:lineRule="auto"/>
              <w:ind w:firstLine="0"/>
              <w:jc w:val="center"/>
              <w:rPr>
                <w:sz w:val="24"/>
                <w:szCs w:val="24"/>
              </w:rPr>
            </w:pPr>
            <w:r w:rsidRPr="002A39AF">
              <w:rPr>
                <w:sz w:val="24"/>
                <w:szCs w:val="24"/>
              </w:rPr>
              <w:t>0.01</w:t>
            </w:r>
          </w:p>
        </w:tc>
        <w:tc>
          <w:tcPr>
            <w:tcW w:w="851" w:type="dxa"/>
            <w:vAlign w:val="center"/>
          </w:tcPr>
          <w:p w14:paraId="0D787547" w14:textId="77777777" w:rsidR="005728E7" w:rsidRPr="002A39AF" w:rsidRDefault="005728E7" w:rsidP="006B1BB8">
            <w:pPr>
              <w:spacing w:line="240" w:lineRule="auto"/>
              <w:ind w:firstLine="0"/>
              <w:jc w:val="center"/>
              <w:rPr>
                <w:sz w:val="24"/>
                <w:szCs w:val="24"/>
              </w:rPr>
            </w:pPr>
            <w:r w:rsidRPr="002A39AF">
              <w:rPr>
                <w:sz w:val="24"/>
                <w:szCs w:val="24"/>
              </w:rPr>
              <w:t>0.05</w:t>
            </w:r>
          </w:p>
        </w:tc>
        <w:tc>
          <w:tcPr>
            <w:tcW w:w="2710" w:type="dxa"/>
            <w:vAlign w:val="center"/>
          </w:tcPr>
          <w:p w14:paraId="6137D545" w14:textId="77777777" w:rsidR="005728E7" w:rsidRPr="002A39AF" w:rsidRDefault="005728E7" w:rsidP="006B1BB8">
            <w:pPr>
              <w:spacing w:line="240" w:lineRule="auto"/>
              <w:ind w:firstLine="0"/>
              <w:jc w:val="center"/>
              <w:rPr>
                <w:sz w:val="24"/>
                <w:szCs w:val="24"/>
              </w:rPr>
            </w:pPr>
            <w:r w:rsidRPr="002A39AF">
              <w:rPr>
                <w:sz w:val="24"/>
                <w:szCs w:val="24"/>
              </w:rPr>
              <w:t>9.20</w:t>
            </w:r>
          </w:p>
        </w:tc>
      </w:tr>
      <w:tr w:rsidR="005728E7" w:rsidRPr="002A39AF" w14:paraId="044F3125" w14:textId="77777777" w:rsidTr="006B1BB8">
        <w:trPr>
          <w:trHeight w:val="251"/>
          <w:jc w:val="center"/>
        </w:trPr>
        <w:tc>
          <w:tcPr>
            <w:tcW w:w="817" w:type="dxa"/>
            <w:vAlign w:val="center"/>
          </w:tcPr>
          <w:p w14:paraId="5ED2C06C" w14:textId="77777777" w:rsidR="005728E7" w:rsidRPr="002A39AF" w:rsidRDefault="005728E7" w:rsidP="006B1BB8">
            <w:pPr>
              <w:spacing w:line="240" w:lineRule="auto"/>
              <w:ind w:firstLine="0"/>
              <w:jc w:val="center"/>
              <w:rPr>
                <w:sz w:val="24"/>
                <w:szCs w:val="24"/>
              </w:rPr>
            </w:pPr>
            <w:r w:rsidRPr="002A39AF">
              <w:rPr>
                <w:sz w:val="24"/>
                <w:szCs w:val="24"/>
              </w:rPr>
              <w:t>7</w:t>
            </w:r>
          </w:p>
        </w:tc>
        <w:tc>
          <w:tcPr>
            <w:tcW w:w="2977" w:type="dxa"/>
            <w:vAlign w:val="center"/>
          </w:tcPr>
          <w:p w14:paraId="562CD4D6" w14:textId="77777777" w:rsidR="005728E7" w:rsidRPr="002A39AF" w:rsidRDefault="005728E7" w:rsidP="006B1BB8">
            <w:pPr>
              <w:spacing w:line="240" w:lineRule="auto"/>
              <w:ind w:firstLine="0"/>
              <w:jc w:val="center"/>
              <w:rPr>
                <w:sz w:val="24"/>
                <w:szCs w:val="24"/>
              </w:rPr>
            </w:pPr>
            <w:proofErr w:type="spellStart"/>
            <w:r w:rsidRPr="002A39AF">
              <w:rPr>
                <w:sz w:val="24"/>
                <w:szCs w:val="24"/>
              </w:rPr>
              <w:t>Флуорантне</w:t>
            </w:r>
            <w:proofErr w:type="spellEnd"/>
          </w:p>
        </w:tc>
        <w:tc>
          <w:tcPr>
            <w:tcW w:w="850" w:type="dxa"/>
            <w:vAlign w:val="center"/>
          </w:tcPr>
          <w:p w14:paraId="10EDFB46" w14:textId="77777777" w:rsidR="005728E7" w:rsidRPr="002A39AF" w:rsidRDefault="005728E7" w:rsidP="006B1BB8">
            <w:pPr>
              <w:spacing w:line="240" w:lineRule="auto"/>
              <w:ind w:firstLine="0"/>
              <w:jc w:val="center"/>
              <w:rPr>
                <w:sz w:val="24"/>
                <w:szCs w:val="24"/>
              </w:rPr>
            </w:pPr>
            <w:r w:rsidRPr="002A39AF">
              <w:rPr>
                <w:sz w:val="24"/>
                <w:szCs w:val="24"/>
              </w:rPr>
              <w:t>0.08</w:t>
            </w:r>
          </w:p>
        </w:tc>
        <w:tc>
          <w:tcPr>
            <w:tcW w:w="851" w:type="dxa"/>
            <w:vAlign w:val="center"/>
          </w:tcPr>
          <w:p w14:paraId="14CD64A1" w14:textId="77777777" w:rsidR="005728E7" w:rsidRPr="002A39AF" w:rsidRDefault="005728E7" w:rsidP="006B1BB8">
            <w:pPr>
              <w:spacing w:line="240" w:lineRule="auto"/>
              <w:ind w:firstLine="0"/>
              <w:jc w:val="center"/>
              <w:rPr>
                <w:sz w:val="24"/>
                <w:szCs w:val="24"/>
              </w:rPr>
            </w:pPr>
            <w:r w:rsidRPr="002A39AF">
              <w:rPr>
                <w:sz w:val="24"/>
                <w:szCs w:val="24"/>
              </w:rPr>
              <w:t>0.20</w:t>
            </w:r>
          </w:p>
        </w:tc>
        <w:tc>
          <w:tcPr>
            <w:tcW w:w="2710" w:type="dxa"/>
            <w:vAlign w:val="center"/>
          </w:tcPr>
          <w:p w14:paraId="269A30CF" w14:textId="77777777" w:rsidR="005728E7" w:rsidRPr="002A39AF" w:rsidRDefault="005728E7" w:rsidP="006B1BB8">
            <w:pPr>
              <w:spacing w:line="240" w:lineRule="auto"/>
              <w:ind w:firstLine="0"/>
              <w:jc w:val="center"/>
              <w:rPr>
                <w:sz w:val="24"/>
                <w:szCs w:val="24"/>
              </w:rPr>
            </w:pPr>
            <w:r w:rsidRPr="002A39AF">
              <w:rPr>
                <w:sz w:val="24"/>
                <w:szCs w:val="24"/>
              </w:rPr>
              <w:t>10.30</w:t>
            </w:r>
          </w:p>
        </w:tc>
      </w:tr>
      <w:tr w:rsidR="005728E7" w:rsidRPr="002A39AF" w14:paraId="413D0300" w14:textId="77777777" w:rsidTr="006B1BB8">
        <w:trPr>
          <w:trHeight w:val="251"/>
          <w:jc w:val="center"/>
        </w:trPr>
        <w:tc>
          <w:tcPr>
            <w:tcW w:w="817" w:type="dxa"/>
            <w:vAlign w:val="center"/>
          </w:tcPr>
          <w:p w14:paraId="6D1D17E7" w14:textId="77777777" w:rsidR="005728E7" w:rsidRPr="002A39AF" w:rsidRDefault="005728E7" w:rsidP="006B1BB8">
            <w:pPr>
              <w:spacing w:line="240" w:lineRule="auto"/>
              <w:ind w:firstLine="0"/>
              <w:jc w:val="center"/>
              <w:rPr>
                <w:sz w:val="24"/>
                <w:szCs w:val="24"/>
              </w:rPr>
            </w:pPr>
            <w:r w:rsidRPr="002A39AF">
              <w:rPr>
                <w:sz w:val="24"/>
                <w:szCs w:val="24"/>
              </w:rPr>
              <w:t>8</w:t>
            </w:r>
          </w:p>
        </w:tc>
        <w:tc>
          <w:tcPr>
            <w:tcW w:w="2977" w:type="dxa"/>
            <w:vAlign w:val="center"/>
          </w:tcPr>
          <w:p w14:paraId="102AF35B" w14:textId="77777777" w:rsidR="005728E7" w:rsidRPr="002A39AF" w:rsidRDefault="005728E7" w:rsidP="006B1BB8">
            <w:pPr>
              <w:spacing w:line="240" w:lineRule="auto"/>
              <w:ind w:firstLine="0"/>
              <w:jc w:val="center"/>
              <w:rPr>
                <w:sz w:val="24"/>
                <w:szCs w:val="24"/>
              </w:rPr>
            </w:pPr>
            <w:proofErr w:type="spellStart"/>
            <w:r w:rsidRPr="002A39AF">
              <w:rPr>
                <w:sz w:val="24"/>
                <w:szCs w:val="24"/>
              </w:rPr>
              <w:t>Пирен</w:t>
            </w:r>
            <w:proofErr w:type="spellEnd"/>
          </w:p>
        </w:tc>
        <w:tc>
          <w:tcPr>
            <w:tcW w:w="850" w:type="dxa"/>
            <w:vAlign w:val="center"/>
          </w:tcPr>
          <w:p w14:paraId="5AC6960A" w14:textId="77777777" w:rsidR="005728E7" w:rsidRPr="002A39AF" w:rsidRDefault="005728E7" w:rsidP="006B1BB8">
            <w:pPr>
              <w:spacing w:line="240" w:lineRule="auto"/>
              <w:ind w:firstLine="0"/>
              <w:jc w:val="center"/>
              <w:rPr>
                <w:sz w:val="24"/>
                <w:szCs w:val="24"/>
              </w:rPr>
            </w:pPr>
            <w:r w:rsidRPr="002A39AF">
              <w:rPr>
                <w:sz w:val="24"/>
                <w:szCs w:val="24"/>
              </w:rPr>
              <w:t>0.10</w:t>
            </w:r>
          </w:p>
        </w:tc>
        <w:tc>
          <w:tcPr>
            <w:tcW w:w="851" w:type="dxa"/>
            <w:vAlign w:val="center"/>
          </w:tcPr>
          <w:p w14:paraId="0F76EF61" w14:textId="77777777" w:rsidR="005728E7" w:rsidRPr="002A39AF" w:rsidRDefault="005728E7" w:rsidP="006B1BB8">
            <w:pPr>
              <w:spacing w:line="240" w:lineRule="auto"/>
              <w:ind w:firstLine="0"/>
              <w:jc w:val="center"/>
              <w:rPr>
                <w:sz w:val="24"/>
                <w:szCs w:val="24"/>
              </w:rPr>
            </w:pPr>
            <w:r w:rsidRPr="002A39AF">
              <w:rPr>
                <w:sz w:val="24"/>
                <w:szCs w:val="24"/>
              </w:rPr>
              <w:t>0.28</w:t>
            </w:r>
          </w:p>
        </w:tc>
        <w:tc>
          <w:tcPr>
            <w:tcW w:w="2710" w:type="dxa"/>
            <w:vAlign w:val="center"/>
          </w:tcPr>
          <w:p w14:paraId="60CA055F" w14:textId="77777777" w:rsidR="005728E7" w:rsidRPr="002A39AF" w:rsidRDefault="005728E7" w:rsidP="006B1BB8">
            <w:pPr>
              <w:spacing w:line="240" w:lineRule="auto"/>
              <w:ind w:firstLine="0"/>
              <w:jc w:val="center"/>
              <w:rPr>
                <w:sz w:val="24"/>
                <w:szCs w:val="24"/>
              </w:rPr>
            </w:pPr>
            <w:r w:rsidRPr="002A39AF">
              <w:rPr>
                <w:sz w:val="24"/>
                <w:szCs w:val="24"/>
              </w:rPr>
              <w:t>11.92</w:t>
            </w:r>
          </w:p>
        </w:tc>
      </w:tr>
      <w:tr w:rsidR="005728E7" w:rsidRPr="002A39AF" w14:paraId="5969B91A" w14:textId="77777777" w:rsidTr="006B1BB8">
        <w:trPr>
          <w:trHeight w:val="242"/>
          <w:jc w:val="center"/>
        </w:trPr>
        <w:tc>
          <w:tcPr>
            <w:tcW w:w="817" w:type="dxa"/>
            <w:vAlign w:val="center"/>
          </w:tcPr>
          <w:p w14:paraId="5CA8E9A5" w14:textId="77777777" w:rsidR="005728E7" w:rsidRPr="002A39AF" w:rsidRDefault="005728E7" w:rsidP="006B1BB8">
            <w:pPr>
              <w:spacing w:line="240" w:lineRule="auto"/>
              <w:ind w:firstLine="0"/>
              <w:jc w:val="center"/>
              <w:rPr>
                <w:sz w:val="24"/>
                <w:szCs w:val="24"/>
              </w:rPr>
            </w:pPr>
            <w:r w:rsidRPr="002A39AF">
              <w:rPr>
                <w:sz w:val="24"/>
                <w:szCs w:val="24"/>
              </w:rPr>
              <w:t>9</w:t>
            </w:r>
          </w:p>
        </w:tc>
        <w:tc>
          <w:tcPr>
            <w:tcW w:w="2977" w:type="dxa"/>
            <w:vAlign w:val="center"/>
          </w:tcPr>
          <w:p w14:paraId="57184631" w14:textId="77777777" w:rsidR="005728E7" w:rsidRPr="002A39AF" w:rsidRDefault="005728E7" w:rsidP="006B1BB8">
            <w:pPr>
              <w:spacing w:line="240" w:lineRule="auto"/>
              <w:ind w:firstLine="0"/>
              <w:jc w:val="center"/>
              <w:rPr>
                <w:sz w:val="24"/>
                <w:szCs w:val="24"/>
              </w:rPr>
            </w:pPr>
            <w:proofErr w:type="spellStart"/>
            <w:r w:rsidRPr="002A39AF">
              <w:rPr>
                <w:sz w:val="24"/>
                <w:szCs w:val="24"/>
              </w:rPr>
              <w:t>Хризен</w:t>
            </w:r>
            <w:proofErr w:type="spellEnd"/>
          </w:p>
        </w:tc>
        <w:tc>
          <w:tcPr>
            <w:tcW w:w="850" w:type="dxa"/>
            <w:vAlign w:val="center"/>
          </w:tcPr>
          <w:p w14:paraId="5949AB2D" w14:textId="77777777" w:rsidR="005728E7" w:rsidRPr="002A39AF" w:rsidRDefault="005728E7" w:rsidP="006B1BB8">
            <w:pPr>
              <w:spacing w:line="240" w:lineRule="auto"/>
              <w:ind w:firstLine="0"/>
              <w:jc w:val="center"/>
              <w:rPr>
                <w:sz w:val="24"/>
                <w:szCs w:val="24"/>
              </w:rPr>
            </w:pPr>
            <w:r w:rsidRPr="002A39AF">
              <w:rPr>
                <w:sz w:val="24"/>
                <w:szCs w:val="24"/>
              </w:rPr>
              <w:t>0.03</w:t>
            </w:r>
          </w:p>
        </w:tc>
        <w:tc>
          <w:tcPr>
            <w:tcW w:w="851" w:type="dxa"/>
            <w:vAlign w:val="center"/>
          </w:tcPr>
          <w:p w14:paraId="7A38D455" w14:textId="77777777" w:rsidR="005728E7" w:rsidRPr="002A39AF" w:rsidRDefault="005728E7" w:rsidP="006B1BB8">
            <w:pPr>
              <w:spacing w:line="240" w:lineRule="auto"/>
              <w:ind w:firstLine="0"/>
              <w:jc w:val="center"/>
              <w:rPr>
                <w:sz w:val="24"/>
                <w:szCs w:val="24"/>
              </w:rPr>
            </w:pPr>
            <w:r w:rsidRPr="002A39AF">
              <w:rPr>
                <w:sz w:val="24"/>
                <w:szCs w:val="24"/>
              </w:rPr>
              <w:t>0.15</w:t>
            </w:r>
          </w:p>
        </w:tc>
        <w:tc>
          <w:tcPr>
            <w:tcW w:w="2710" w:type="dxa"/>
            <w:vAlign w:val="center"/>
          </w:tcPr>
          <w:p w14:paraId="7136ABCD" w14:textId="77777777" w:rsidR="005728E7" w:rsidRPr="002A39AF" w:rsidRDefault="005728E7" w:rsidP="006B1BB8">
            <w:pPr>
              <w:spacing w:line="240" w:lineRule="auto"/>
              <w:ind w:firstLine="0"/>
              <w:jc w:val="center"/>
              <w:rPr>
                <w:sz w:val="24"/>
                <w:szCs w:val="24"/>
              </w:rPr>
            </w:pPr>
            <w:r w:rsidRPr="002A39AF">
              <w:rPr>
                <w:sz w:val="24"/>
                <w:szCs w:val="24"/>
              </w:rPr>
              <w:t>13.75</w:t>
            </w:r>
          </w:p>
        </w:tc>
      </w:tr>
      <w:tr w:rsidR="005728E7" w:rsidRPr="002A39AF" w14:paraId="6E9AAC07" w14:textId="77777777" w:rsidTr="006B1BB8">
        <w:trPr>
          <w:trHeight w:val="251"/>
          <w:jc w:val="center"/>
        </w:trPr>
        <w:tc>
          <w:tcPr>
            <w:tcW w:w="817" w:type="dxa"/>
            <w:vAlign w:val="center"/>
          </w:tcPr>
          <w:p w14:paraId="47EF0E5C" w14:textId="77777777" w:rsidR="005728E7" w:rsidRPr="002A39AF" w:rsidRDefault="005728E7" w:rsidP="006B1BB8">
            <w:pPr>
              <w:spacing w:line="240" w:lineRule="auto"/>
              <w:ind w:firstLine="0"/>
              <w:jc w:val="center"/>
              <w:rPr>
                <w:sz w:val="24"/>
                <w:szCs w:val="24"/>
              </w:rPr>
            </w:pPr>
            <w:r w:rsidRPr="002A39AF">
              <w:rPr>
                <w:sz w:val="24"/>
                <w:szCs w:val="24"/>
              </w:rPr>
              <w:t>10</w:t>
            </w:r>
          </w:p>
        </w:tc>
        <w:tc>
          <w:tcPr>
            <w:tcW w:w="2977" w:type="dxa"/>
            <w:vAlign w:val="center"/>
          </w:tcPr>
          <w:p w14:paraId="3906B930" w14:textId="77777777" w:rsidR="005728E7" w:rsidRPr="002A39AF" w:rsidRDefault="005728E7" w:rsidP="006B1BB8">
            <w:pPr>
              <w:spacing w:line="240" w:lineRule="auto"/>
              <w:ind w:firstLine="0"/>
              <w:jc w:val="center"/>
              <w:rPr>
                <w:sz w:val="24"/>
                <w:szCs w:val="24"/>
              </w:rPr>
            </w:pPr>
            <w:proofErr w:type="spellStart"/>
            <w:r w:rsidRPr="002A39AF">
              <w:rPr>
                <w:sz w:val="24"/>
                <w:szCs w:val="24"/>
              </w:rPr>
              <w:t>Бенз</w:t>
            </w:r>
            <w:proofErr w:type="spellEnd"/>
            <w:r w:rsidRPr="002A39AF">
              <w:rPr>
                <w:sz w:val="24"/>
                <w:szCs w:val="24"/>
              </w:rPr>
              <w:t>(а)</w:t>
            </w:r>
            <w:proofErr w:type="spellStart"/>
            <w:r w:rsidRPr="002A39AF">
              <w:rPr>
                <w:sz w:val="24"/>
                <w:szCs w:val="24"/>
              </w:rPr>
              <w:t>антрацен</w:t>
            </w:r>
            <w:proofErr w:type="spellEnd"/>
          </w:p>
        </w:tc>
        <w:tc>
          <w:tcPr>
            <w:tcW w:w="850" w:type="dxa"/>
            <w:vAlign w:val="center"/>
          </w:tcPr>
          <w:p w14:paraId="51FB3124" w14:textId="77777777" w:rsidR="005728E7" w:rsidRPr="002A39AF" w:rsidRDefault="005728E7" w:rsidP="006B1BB8">
            <w:pPr>
              <w:spacing w:line="240" w:lineRule="auto"/>
              <w:ind w:firstLine="0"/>
              <w:jc w:val="center"/>
              <w:rPr>
                <w:sz w:val="24"/>
                <w:szCs w:val="24"/>
              </w:rPr>
            </w:pPr>
            <w:r w:rsidRPr="002A39AF">
              <w:rPr>
                <w:sz w:val="24"/>
                <w:szCs w:val="24"/>
              </w:rPr>
              <w:t>0.03</w:t>
            </w:r>
          </w:p>
        </w:tc>
        <w:tc>
          <w:tcPr>
            <w:tcW w:w="851" w:type="dxa"/>
            <w:vAlign w:val="center"/>
          </w:tcPr>
          <w:p w14:paraId="2C990F97" w14:textId="77777777" w:rsidR="005728E7" w:rsidRPr="002A39AF" w:rsidRDefault="005728E7" w:rsidP="006B1BB8">
            <w:pPr>
              <w:spacing w:line="240" w:lineRule="auto"/>
              <w:ind w:firstLine="0"/>
              <w:jc w:val="center"/>
              <w:rPr>
                <w:sz w:val="24"/>
                <w:szCs w:val="24"/>
              </w:rPr>
            </w:pPr>
            <w:r w:rsidRPr="002A39AF">
              <w:rPr>
                <w:sz w:val="24"/>
                <w:szCs w:val="24"/>
              </w:rPr>
              <w:t>0.19</w:t>
            </w:r>
          </w:p>
        </w:tc>
        <w:tc>
          <w:tcPr>
            <w:tcW w:w="2710" w:type="dxa"/>
            <w:vAlign w:val="center"/>
          </w:tcPr>
          <w:p w14:paraId="06F7E1B6" w14:textId="77777777" w:rsidR="005728E7" w:rsidRPr="002A39AF" w:rsidRDefault="005728E7" w:rsidP="006B1BB8">
            <w:pPr>
              <w:spacing w:line="240" w:lineRule="auto"/>
              <w:ind w:firstLine="0"/>
              <w:jc w:val="center"/>
              <w:rPr>
                <w:sz w:val="24"/>
                <w:szCs w:val="24"/>
              </w:rPr>
            </w:pPr>
            <w:r w:rsidRPr="002A39AF">
              <w:rPr>
                <w:sz w:val="24"/>
                <w:szCs w:val="24"/>
              </w:rPr>
              <w:t>16.38</w:t>
            </w:r>
          </w:p>
        </w:tc>
      </w:tr>
      <w:tr w:rsidR="005728E7" w:rsidRPr="002A39AF" w14:paraId="66755EAE" w14:textId="77777777" w:rsidTr="006B1BB8">
        <w:trPr>
          <w:trHeight w:val="251"/>
          <w:jc w:val="center"/>
        </w:trPr>
        <w:tc>
          <w:tcPr>
            <w:tcW w:w="817" w:type="dxa"/>
            <w:vAlign w:val="center"/>
          </w:tcPr>
          <w:p w14:paraId="3EC66920" w14:textId="77777777" w:rsidR="005728E7" w:rsidRPr="002A39AF" w:rsidRDefault="005728E7" w:rsidP="006B1BB8">
            <w:pPr>
              <w:spacing w:line="240" w:lineRule="auto"/>
              <w:ind w:firstLine="0"/>
              <w:jc w:val="center"/>
              <w:rPr>
                <w:sz w:val="24"/>
                <w:szCs w:val="24"/>
              </w:rPr>
            </w:pPr>
            <w:r w:rsidRPr="002A39AF">
              <w:rPr>
                <w:sz w:val="24"/>
                <w:szCs w:val="24"/>
              </w:rPr>
              <w:t>11</w:t>
            </w:r>
          </w:p>
        </w:tc>
        <w:tc>
          <w:tcPr>
            <w:tcW w:w="2977" w:type="dxa"/>
            <w:vAlign w:val="center"/>
          </w:tcPr>
          <w:p w14:paraId="5CBBCFB5" w14:textId="77777777" w:rsidR="005728E7" w:rsidRPr="002A39AF" w:rsidRDefault="005728E7" w:rsidP="006B1BB8">
            <w:pPr>
              <w:spacing w:line="240" w:lineRule="auto"/>
              <w:ind w:firstLine="0"/>
              <w:jc w:val="center"/>
              <w:rPr>
                <w:sz w:val="24"/>
                <w:szCs w:val="24"/>
              </w:rPr>
            </w:pPr>
            <w:proofErr w:type="spellStart"/>
            <w:r w:rsidRPr="002A39AF">
              <w:rPr>
                <w:sz w:val="24"/>
                <w:szCs w:val="24"/>
              </w:rPr>
              <w:t>Бенз</w:t>
            </w:r>
            <w:proofErr w:type="spellEnd"/>
            <w:r w:rsidRPr="002A39AF">
              <w:rPr>
                <w:sz w:val="24"/>
                <w:szCs w:val="24"/>
              </w:rPr>
              <w:t>(b)</w:t>
            </w:r>
            <w:proofErr w:type="spellStart"/>
            <w:r w:rsidRPr="002A39AF">
              <w:rPr>
                <w:sz w:val="24"/>
                <w:szCs w:val="24"/>
              </w:rPr>
              <w:t>флуорантен</w:t>
            </w:r>
            <w:proofErr w:type="spellEnd"/>
          </w:p>
        </w:tc>
        <w:tc>
          <w:tcPr>
            <w:tcW w:w="850" w:type="dxa"/>
            <w:vAlign w:val="center"/>
          </w:tcPr>
          <w:p w14:paraId="2C1C3FDA" w14:textId="77777777" w:rsidR="005728E7" w:rsidRPr="002A39AF" w:rsidRDefault="005728E7" w:rsidP="006B1BB8">
            <w:pPr>
              <w:spacing w:line="240" w:lineRule="auto"/>
              <w:ind w:firstLine="0"/>
              <w:jc w:val="center"/>
              <w:rPr>
                <w:sz w:val="24"/>
                <w:szCs w:val="24"/>
              </w:rPr>
            </w:pPr>
            <w:r w:rsidRPr="002A39AF">
              <w:rPr>
                <w:sz w:val="24"/>
                <w:szCs w:val="24"/>
              </w:rPr>
              <w:t>0.03</w:t>
            </w:r>
          </w:p>
        </w:tc>
        <w:tc>
          <w:tcPr>
            <w:tcW w:w="851" w:type="dxa"/>
            <w:vAlign w:val="center"/>
          </w:tcPr>
          <w:p w14:paraId="52CA53A7" w14:textId="77777777" w:rsidR="005728E7" w:rsidRPr="002A39AF" w:rsidRDefault="005728E7" w:rsidP="006B1BB8">
            <w:pPr>
              <w:spacing w:line="240" w:lineRule="auto"/>
              <w:ind w:firstLine="0"/>
              <w:jc w:val="center"/>
              <w:rPr>
                <w:sz w:val="24"/>
                <w:szCs w:val="24"/>
              </w:rPr>
            </w:pPr>
            <w:r w:rsidRPr="002A39AF">
              <w:rPr>
                <w:sz w:val="24"/>
                <w:szCs w:val="24"/>
              </w:rPr>
              <w:t>0.07</w:t>
            </w:r>
          </w:p>
        </w:tc>
        <w:tc>
          <w:tcPr>
            <w:tcW w:w="2710" w:type="dxa"/>
            <w:vAlign w:val="center"/>
          </w:tcPr>
          <w:p w14:paraId="36F8161E" w14:textId="77777777" w:rsidR="005728E7" w:rsidRPr="002A39AF" w:rsidRDefault="005728E7" w:rsidP="006B1BB8">
            <w:pPr>
              <w:spacing w:line="240" w:lineRule="auto"/>
              <w:ind w:firstLine="0"/>
              <w:jc w:val="center"/>
              <w:rPr>
                <w:sz w:val="24"/>
                <w:szCs w:val="24"/>
              </w:rPr>
            </w:pPr>
            <w:r w:rsidRPr="002A39AF">
              <w:rPr>
                <w:sz w:val="24"/>
                <w:szCs w:val="24"/>
              </w:rPr>
              <w:t>22.82</w:t>
            </w:r>
          </w:p>
        </w:tc>
      </w:tr>
      <w:tr w:rsidR="005728E7" w:rsidRPr="002A39AF" w14:paraId="031774DC" w14:textId="77777777" w:rsidTr="006B1BB8">
        <w:trPr>
          <w:trHeight w:val="251"/>
          <w:jc w:val="center"/>
        </w:trPr>
        <w:tc>
          <w:tcPr>
            <w:tcW w:w="817" w:type="dxa"/>
            <w:vAlign w:val="center"/>
          </w:tcPr>
          <w:p w14:paraId="3FBE14A0" w14:textId="77777777" w:rsidR="005728E7" w:rsidRPr="002A39AF" w:rsidRDefault="005728E7" w:rsidP="006B1BB8">
            <w:pPr>
              <w:spacing w:line="240" w:lineRule="auto"/>
              <w:ind w:firstLine="0"/>
              <w:jc w:val="center"/>
              <w:rPr>
                <w:sz w:val="24"/>
                <w:szCs w:val="24"/>
              </w:rPr>
            </w:pPr>
            <w:r w:rsidRPr="002A39AF">
              <w:rPr>
                <w:sz w:val="24"/>
                <w:szCs w:val="24"/>
              </w:rPr>
              <w:t>12</w:t>
            </w:r>
          </w:p>
        </w:tc>
        <w:tc>
          <w:tcPr>
            <w:tcW w:w="2977" w:type="dxa"/>
            <w:vAlign w:val="center"/>
          </w:tcPr>
          <w:p w14:paraId="7A2A08AD" w14:textId="77777777" w:rsidR="005728E7" w:rsidRPr="002A39AF" w:rsidRDefault="005728E7" w:rsidP="006B1BB8">
            <w:pPr>
              <w:spacing w:line="240" w:lineRule="auto"/>
              <w:ind w:firstLine="0"/>
              <w:jc w:val="center"/>
              <w:rPr>
                <w:sz w:val="24"/>
                <w:szCs w:val="24"/>
              </w:rPr>
            </w:pPr>
            <w:proofErr w:type="spellStart"/>
            <w:r w:rsidRPr="002A39AF">
              <w:rPr>
                <w:sz w:val="24"/>
                <w:szCs w:val="24"/>
              </w:rPr>
              <w:t>Бенз</w:t>
            </w:r>
            <w:proofErr w:type="spellEnd"/>
            <w:r w:rsidRPr="002A39AF">
              <w:rPr>
                <w:sz w:val="24"/>
                <w:szCs w:val="24"/>
              </w:rPr>
              <w:t>(л)</w:t>
            </w:r>
            <w:proofErr w:type="spellStart"/>
            <w:r w:rsidRPr="002A39AF">
              <w:rPr>
                <w:sz w:val="24"/>
                <w:szCs w:val="24"/>
              </w:rPr>
              <w:t>флуорантен</w:t>
            </w:r>
            <w:proofErr w:type="spellEnd"/>
          </w:p>
        </w:tc>
        <w:tc>
          <w:tcPr>
            <w:tcW w:w="850" w:type="dxa"/>
            <w:vAlign w:val="center"/>
          </w:tcPr>
          <w:p w14:paraId="399BCAC9" w14:textId="77777777" w:rsidR="005728E7" w:rsidRPr="002A39AF" w:rsidRDefault="005728E7" w:rsidP="006B1BB8">
            <w:pPr>
              <w:spacing w:line="240" w:lineRule="auto"/>
              <w:ind w:firstLine="0"/>
              <w:jc w:val="center"/>
              <w:rPr>
                <w:sz w:val="24"/>
                <w:szCs w:val="24"/>
              </w:rPr>
            </w:pPr>
            <w:r w:rsidRPr="002A39AF">
              <w:rPr>
                <w:sz w:val="24"/>
                <w:szCs w:val="24"/>
              </w:rPr>
              <w:t>0.02</w:t>
            </w:r>
          </w:p>
        </w:tc>
        <w:tc>
          <w:tcPr>
            <w:tcW w:w="851" w:type="dxa"/>
            <w:vAlign w:val="center"/>
          </w:tcPr>
          <w:p w14:paraId="28BF5744" w14:textId="77777777" w:rsidR="005728E7" w:rsidRPr="002A39AF" w:rsidRDefault="005728E7" w:rsidP="006B1BB8">
            <w:pPr>
              <w:spacing w:line="240" w:lineRule="auto"/>
              <w:ind w:firstLine="0"/>
              <w:jc w:val="center"/>
              <w:rPr>
                <w:sz w:val="24"/>
                <w:szCs w:val="24"/>
              </w:rPr>
            </w:pPr>
            <w:r w:rsidRPr="002A39AF">
              <w:rPr>
                <w:sz w:val="24"/>
                <w:szCs w:val="24"/>
              </w:rPr>
              <w:t>0.06</w:t>
            </w:r>
          </w:p>
        </w:tc>
        <w:tc>
          <w:tcPr>
            <w:tcW w:w="2710" w:type="dxa"/>
            <w:vAlign w:val="center"/>
          </w:tcPr>
          <w:p w14:paraId="4F8381CD" w14:textId="77777777" w:rsidR="005728E7" w:rsidRPr="002A39AF" w:rsidRDefault="005728E7" w:rsidP="006B1BB8">
            <w:pPr>
              <w:spacing w:line="240" w:lineRule="auto"/>
              <w:ind w:firstLine="0"/>
              <w:jc w:val="center"/>
              <w:rPr>
                <w:sz w:val="24"/>
                <w:szCs w:val="24"/>
              </w:rPr>
            </w:pPr>
            <w:r w:rsidRPr="002A39AF">
              <w:rPr>
                <w:sz w:val="24"/>
                <w:szCs w:val="24"/>
              </w:rPr>
              <w:t>24.90</w:t>
            </w:r>
          </w:p>
        </w:tc>
      </w:tr>
      <w:tr w:rsidR="005728E7" w:rsidRPr="002A39AF" w14:paraId="20A1A0BD" w14:textId="77777777" w:rsidTr="006B1BB8">
        <w:trPr>
          <w:trHeight w:val="242"/>
          <w:jc w:val="center"/>
        </w:trPr>
        <w:tc>
          <w:tcPr>
            <w:tcW w:w="817" w:type="dxa"/>
            <w:vAlign w:val="center"/>
          </w:tcPr>
          <w:p w14:paraId="35EAD82A" w14:textId="77777777" w:rsidR="005728E7" w:rsidRPr="002A39AF" w:rsidRDefault="005728E7" w:rsidP="006B1BB8">
            <w:pPr>
              <w:spacing w:line="240" w:lineRule="auto"/>
              <w:ind w:firstLine="0"/>
              <w:jc w:val="center"/>
              <w:rPr>
                <w:sz w:val="24"/>
                <w:szCs w:val="24"/>
              </w:rPr>
            </w:pPr>
            <w:r w:rsidRPr="002A39AF">
              <w:rPr>
                <w:sz w:val="24"/>
                <w:szCs w:val="24"/>
              </w:rPr>
              <w:t>13</w:t>
            </w:r>
          </w:p>
        </w:tc>
        <w:tc>
          <w:tcPr>
            <w:tcW w:w="2977" w:type="dxa"/>
            <w:vAlign w:val="center"/>
          </w:tcPr>
          <w:p w14:paraId="0D739E9A" w14:textId="77777777" w:rsidR="005728E7" w:rsidRPr="002A39AF" w:rsidRDefault="005728E7" w:rsidP="006B1BB8">
            <w:pPr>
              <w:spacing w:line="240" w:lineRule="auto"/>
              <w:ind w:firstLine="0"/>
              <w:jc w:val="center"/>
              <w:rPr>
                <w:sz w:val="24"/>
                <w:szCs w:val="24"/>
              </w:rPr>
            </w:pPr>
            <w:proofErr w:type="spellStart"/>
            <w:r w:rsidRPr="002A39AF">
              <w:rPr>
                <w:sz w:val="24"/>
                <w:szCs w:val="24"/>
              </w:rPr>
              <w:t>Бенз</w:t>
            </w:r>
            <w:proofErr w:type="spellEnd"/>
            <w:r w:rsidRPr="002A39AF">
              <w:rPr>
                <w:sz w:val="24"/>
                <w:szCs w:val="24"/>
              </w:rPr>
              <w:t>(а)</w:t>
            </w:r>
            <w:proofErr w:type="spellStart"/>
            <w:r w:rsidRPr="002A39AF">
              <w:rPr>
                <w:sz w:val="24"/>
                <w:szCs w:val="24"/>
              </w:rPr>
              <w:t>пирен</w:t>
            </w:r>
            <w:proofErr w:type="spellEnd"/>
          </w:p>
        </w:tc>
        <w:tc>
          <w:tcPr>
            <w:tcW w:w="850" w:type="dxa"/>
            <w:vAlign w:val="center"/>
          </w:tcPr>
          <w:p w14:paraId="27982E2C" w14:textId="77777777" w:rsidR="005728E7" w:rsidRPr="002A39AF" w:rsidRDefault="005728E7" w:rsidP="006B1BB8">
            <w:pPr>
              <w:spacing w:line="240" w:lineRule="auto"/>
              <w:ind w:firstLine="0"/>
              <w:jc w:val="center"/>
              <w:rPr>
                <w:sz w:val="24"/>
                <w:szCs w:val="24"/>
              </w:rPr>
            </w:pPr>
            <w:r w:rsidRPr="002A39AF">
              <w:rPr>
                <w:sz w:val="24"/>
                <w:szCs w:val="24"/>
              </w:rPr>
              <w:t>0.01</w:t>
            </w:r>
          </w:p>
        </w:tc>
        <w:tc>
          <w:tcPr>
            <w:tcW w:w="851" w:type="dxa"/>
            <w:vAlign w:val="center"/>
          </w:tcPr>
          <w:p w14:paraId="1430189E" w14:textId="77777777" w:rsidR="005728E7" w:rsidRPr="002A39AF" w:rsidRDefault="005728E7" w:rsidP="006B1BB8">
            <w:pPr>
              <w:spacing w:line="240" w:lineRule="auto"/>
              <w:ind w:firstLine="0"/>
              <w:jc w:val="center"/>
              <w:rPr>
                <w:sz w:val="24"/>
                <w:szCs w:val="24"/>
              </w:rPr>
            </w:pPr>
            <w:r w:rsidRPr="002A39AF">
              <w:rPr>
                <w:sz w:val="24"/>
                <w:szCs w:val="24"/>
              </w:rPr>
              <w:t>0.06</w:t>
            </w:r>
          </w:p>
        </w:tc>
        <w:tc>
          <w:tcPr>
            <w:tcW w:w="2710" w:type="dxa"/>
            <w:vAlign w:val="center"/>
          </w:tcPr>
          <w:p w14:paraId="142D1595" w14:textId="77777777" w:rsidR="005728E7" w:rsidRPr="002A39AF" w:rsidRDefault="005728E7" w:rsidP="006B1BB8">
            <w:pPr>
              <w:spacing w:line="240" w:lineRule="auto"/>
              <w:ind w:firstLine="0"/>
              <w:jc w:val="center"/>
              <w:rPr>
                <w:sz w:val="24"/>
                <w:szCs w:val="24"/>
              </w:rPr>
            </w:pPr>
            <w:r w:rsidRPr="002A39AF">
              <w:rPr>
                <w:sz w:val="24"/>
                <w:szCs w:val="24"/>
              </w:rPr>
              <w:t>26.80</w:t>
            </w:r>
          </w:p>
        </w:tc>
      </w:tr>
      <w:tr w:rsidR="005728E7" w:rsidRPr="002A39AF" w14:paraId="559E9F2A" w14:textId="77777777" w:rsidTr="006B1BB8">
        <w:trPr>
          <w:trHeight w:val="251"/>
          <w:jc w:val="center"/>
        </w:trPr>
        <w:tc>
          <w:tcPr>
            <w:tcW w:w="817" w:type="dxa"/>
            <w:vAlign w:val="center"/>
          </w:tcPr>
          <w:p w14:paraId="73A0418F" w14:textId="77777777" w:rsidR="005728E7" w:rsidRPr="002A39AF" w:rsidRDefault="005728E7" w:rsidP="006B1BB8">
            <w:pPr>
              <w:spacing w:line="240" w:lineRule="auto"/>
              <w:ind w:firstLine="0"/>
              <w:jc w:val="center"/>
              <w:rPr>
                <w:sz w:val="24"/>
                <w:szCs w:val="24"/>
              </w:rPr>
            </w:pPr>
            <w:r w:rsidRPr="002A39AF">
              <w:rPr>
                <w:sz w:val="24"/>
                <w:szCs w:val="24"/>
              </w:rPr>
              <w:t>14</w:t>
            </w:r>
          </w:p>
        </w:tc>
        <w:tc>
          <w:tcPr>
            <w:tcW w:w="2977" w:type="dxa"/>
            <w:vAlign w:val="center"/>
          </w:tcPr>
          <w:p w14:paraId="65FFEF0D" w14:textId="77777777" w:rsidR="005728E7" w:rsidRPr="002A39AF" w:rsidRDefault="005728E7" w:rsidP="006B1BB8">
            <w:pPr>
              <w:spacing w:line="240" w:lineRule="auto"/>
              <w:ind w:firstLine="0"/>
              <w:jc w:val="center"/>
              <w:rPr>
                <w:sz w:val="24"/>
                <w:szCs w:val="24"/>
              </w:rPr>
            </w:pPr>
            <w:proofErr w:type="spellStart"/>
            <w:r w:rsidRPr="002A39AF">
              <w:rPr>
                <w:sz w:val="24"/>
                <w:szCs w:val="24"/>
              </w:rPr>
              <w:t>Дибенз</w:t>
            </w:r>
            <w:proofErr w:type="spellEnd"/>
            <w:r w:rsidRPr="002A39AF">
              <w:rPr>
                <w:sz w:val="24"/>
                <w:szCs w:val="24"/>
              </w:rPr>
              <w:t>(</w:t>
            </w:r>
            <w:proofErr w:type="spellStart"/>
            <w:proofErr w:type="gramStart"/>
            <w:r w:rsidRPr="002A39AF">
              <w:rPr>
                <w:sz w:val="24"/>
                <w:szCs w:val="24"/>
              </w:rPr>
              <w:t>а,h</w:t>
            </w:r>
            <w:proofErr w:type="spellEnd"/>
            <w:proofErr w:type="gramEnd"/>
            <w:r w:rsidRPr="002A39AF">
              <w:rPr>
                <w:sz w:val="24"/>
                <w:szCs w:val="24"/>
              </w:rPr>
              <w:t>)</w:t>
            </w:r>
            <w:proofErr w:type="spellStart"/>
            <w:r w:rsidRPr="002A39AF">
              <w:rPr>
                <w:sz w:val="24"/>
                <w:szCs w:val="24"/>
              </w:rPr>
              <w:t>антрацен</w:t>
            </w:r>
            <w:proofErr w:type="spellEnd"/>
          </w:p>
        </w:tc>
        <w:tc>
          <w:tcPr>
            <w:tcW w:w="850" w:type="dxa"/>
            <w:vAlign w:val="center"/>
          </w:tcPr>
          <w:p w14:paraId="2682B957" w14:textId="77777777" w:rsidR="005728E7" w:rsidRPr="002A39AF" w:rsidRDefault="005728E7" w:rsidP="006B1BB8">
            <w:pPr>
              <w:spacing w:line="240" w:lineRule="auto"/>
              <w:ind w:firstLine="0"/>
              <w:jc w:val="center"/>
              <w:rPr>
                <w:sz w:val="24"/>
                <w:szCs w:val="24"/>
              </w:rPr>
            </w:pPr>
            <w:r w:rsidRPr="002A39AF">
              <w:rPr>
                <w:sz w:val="24"/>
                <w:szCs w:val="24"/>
              </w:rPr>
              <w:t>0.04</w:t>
            </w:r>
          </w:p>
        </w:tc>
        <w:tc>
          <w:tcPr>
            <w:tcW w:w="851" w:type="dxa"/>
            <w:vAlign w:val="center"/>
          </w:tcPr>
          <w:p w14:paraId="000CFC80" w14:textId="77777777" w:rsidR="005728E7" w:rsidRPr="002A39AF" w:rsidRDefault="005728E7" w:rsidP="006B1BB8">
            <w:pPr>
              <w:spacing w:line="240" w:lineRule="auto"/>
              <w:ind w:firstLine="0"/>
              <w:jc w:val="center"/>
              <w:rPr>
                <w:sz w:val="24"/>
                <w:szCs w:val="24"/>
              </w:rPr>
            </w:pPr>
            <w:r w:rsidRPr="002A39AF">
              <w:rPr>
                <w:sz w:val="24"/>
                <w:szCs w:val="24"/>
              </w:rPr>
              <w:t>0.04</w:t>
            </w:r>
          </w:p>
        </w:tc>
        <w:tc>
          <w:tcPr>
            <w:tcW w:w="2710" w:type="dxa"/>
            <w:vAlign w:val="center"/>
          </w:tcPr>
          <w:p w14:paraId="0D3F6F54" w14:textId="77777777" w:rsidR="005728E7" w:rsidRPr="002A39AF" w:rsidRDefault="005728E7" w:rsidP="006B1BB8">
            <w:pPr>
              <w:spacing w:line="240" w:lineRule="auto"/>
              <w:ind w:firstLine="0"/>
              <w:jc w:val="center"/>
              <w:rPr>
                <w:sz w:val="24"/>
                <w:szCs w:val="24"/>
              </w:rPr>
            </w:pPr>
            <w:r w:rsidRPr="002A39AF">
              <w:rPr>
                <w:sz w:val="24"/>
                <w:szCs w:val="24"/>
              </w:rPr>
              <w:t>32.45</w:t>
            </w:r>
          </w:p>
        </w:tc>
      </w:tr>
      <w:tr w:rsidR="005728E7" w:rsidRPr="002A39AF" w14:paraId="5A536D63" w14:textId="77777777" w:rsidTr="006B1BB8">
        <w:trPr>
          <w:trHeight w:val="251"/>
          <w:jc w:val="center"/>
        </w:trPr>
        <w:tc>
          <w:tcPr>
            <w:tcW w:w="817" w:type="dxa"/>
            <w:vAlign w:val="center"/>
          </w:tcPr>
          <w:p w14:paraId="414CF7DA" w14:textId="77777777" w:rsidR="005728E7" w:rsidRPr="002A39AF" w:rsidRDefault="005728E7" w:rsidP="006B1BB8">
            <w:pPr>
              <w:spacing w:line="240" w:lineRule="auto"/>
              <w:ind w:firstLine="0"/>
              <w:jc w:val="center"/>
              <w:rPr>
                <w:sz w:val="24"/>
                <w:szCs w:val="24"/>
              </w:rPr>
            </w:pPr>
            <w:r w:rsidRPr="002A39AF">
              <w:rPr>
                <w:sz w:val="24"/>
                <w:szCs w:val="24"/>
              </w:rPr>
              <w:t>15</w:t>
            </w:r>
          </w:p>
        </w:tc>
        <w:tc>
          <w:tcPr>
            <w:tcW w:w="2977" w:type="dxa"/>
            <w:vAlign w:val="center"/>
          </w:tcPr>
          <w:p w14:paraId="40CD358B" w14:textId="77777777" w:rsidR="005728E7" w:rsidRPr="002A39AF" w:rsidRDefault="005728E7" w:rsidP="006B1BB8">
            <w:pPr>
              <w:spacing w:line="240" w:lineRule="auto"/>
              <w:ind w:firstLine="0"/>
              <w:jc w:val="center"/>
              <w:rPr>
                <w:sz w:val="24"/>
                <w:szCs w:val="24"/>
                <w:lang w:val="ru-RU"/>
              </w:rPr>
            </w:pPr>
            <w:proofErr w:type="spellStart"/>
            <w:r w:rsidRPr="002A39AF">
              <w:rPr>
                <w:sz w:val="24"/>
                <w:szCs w:val="24"/>
                <w:lang w:val="ru-RU"/>
              </w:rPr>
              <w:t>Бенз</w:t>
            </w:r>
            <w:proofErr w:type="spellEnd"/>
            <w:r w:rsidRPr="002A39AF">
              <w:rPr>
                <w:sz w:val="24"/>
                <w:szCs w:val="24"/>
                <w:lang w:val="ru-RU"/>
              </w:rPr>
              <w:t>(</w:t>
            </w:r>
            <w:proofErr w:type="gramStart"/>
            <w:r w:rsidRPr="002A39AF">
              <w:rPr>
                <w:sz w:val="24"/>
                <w:szCs w:val="24"/>
              </w:rPr>
              <w:t>g</w:t>
            </w:r>
            <w:r w:rsidRPr="002A39AF">
              <w:rPr>
                <w:sz w:val="24"/>
                <w:szCs w:val="24"/>
                <w:lang w:val="ru-RU"/>
              </w:rPr>
              <w:t>,</w:t>
            </w:r>
            <w:r w:rsidRPr="002A39AF">
              <w:rPr>
                <w:sz w:val="24"/>
                <w:szCs w:val="24"/>
              </w:rPr>
              <w:t>h</w:t>
            </w:r>
            <w:proofErr w:type="gramEnd"/>
            <w:r w:rsidRPr="002A39AF">
              <w:rPr>
                <w:sz w:val="24"/>
                <w:szCs w:val="24"/>
                <w:lang w:val="ru-RU"/>
              </w:rPr>
              <w:t>,</w:t>
            </w:r>
            <w:proofErr w:type="spellStart"/>
            <w:r w:rsidRPr="002A39AF">
              <w:rPr>
                <w:sz w:val="24"/>
                <w:szCs w:val="24"/>
              </w:rPr>
              <w:t>i</w:t>
            </w:r>
            <w:proofErr w:type="spellEnd"/>
            <w:r w:rsidRPr="002A39AF">
              <w:rPr>
                <w:sz w:val="24"/>
                <w:szCs w:val="24"/>
                <w:lang w:val="ru-RU"/>
              </w:rPr>
              <w:t>)</w:t>
            </w:r>
            <w:proofErr w:type="spellStart"/>
            <w:r w:rsidRPr="002A39AF">
              <w:rPr>
                <w:sz w:val="24"/>
                <w:szCs w:val="24"/>
                <w:lang w:val="ru-RU"/>
              </w:rPr>
              <w:t>перилен</w:t>
            </w:r>
            <w:proofErr w:type="spellEnd"/>
          </w:p>
        </w:tc>
        <w:tc>
          <w:tcPr>
            <w:tcW w:w="850" w:type="dxa"/>
            <w:vAlign w:val="center"/>
          </w:tcPr>
          <w:p w14:paraId="1B8BFD0D" w14:textId="77777777" w:rsidR="005728E7" w:rsidRPr="002A39AF" w:rsidRDefault="005728E7" w:rsidP="006B1BB8">
            <w:pPr>
              <w:spacing w:line="240" w:lineRule="auto"/>
              <w:ind w:firstLine="0"/>
              <w:jc w:val="center"/>
              <w:rPr>
                <w:sz w:val="24"/>
                <w:szCs w:val="24"/>
              </w:rPr>
            </w:pPr>
            <w:r w:rsidRPr="002A39AF">
              <w:rPr>
                <w:sz w:val="24"/>
                <w:szCs w:val="24"/>
              </w:rPr>
              <w:t>0.19</w:t>
            </w:r>
          </w:p>
        </w:tc>
        <w:tc>
          <w:tcPr>
            <w:tcW w:w="851" w:type="dxa"/>
            <w:vAlign w:val="center"/>
          </w:tcPr>
          <w:p w14:paraId="6477903F" w14:textId="77777777" w:rsidR="005728E7" w:rsidRPr="002A39AF" w:rsidRDefault="005728E7" w:rsidP="006B1BB8">
            <w:pPr>
              <w:spacing w:line="240" w:lineRule="auto"/>
              <w:ind w:firstLine="0"/>
              <w:jc w:val="center"/>
              <w:rPr>
                <w:sz w:val="24"/>
                <w:szCs w:val="24"/>
              </w:rPr>
            </w:pPr>
            <w:r w:rsidRPr="002A39AF">
              <w:rPr>
                <w:sz w:val="24"/>
                <w:szCs w:val="24"/>
              </w:rPr>
              <w:t>0.56</w:t>
            </w:r>
          </w:p>
        </w:tc>
        <w:tc>
          <w:tcPr>
            <w:tcW w:w="2710" w:type="dxa"/>
            <w:vAlign w:val="center"/>
          </w:tcPr>
          <w:p w14:paraId="59E5A763" w14:textId="77777777" w:rsidR="005728E7" w:rsidRPr="002A39AF" w:rsidRDefault="005728E7" w:rsidP="006B1BB8">
            <w:pPr>
              <w:spacing w:line="240" w:lineRule="auto"/>
              <w:ind w:firstLine="0"/>
              <w:jc w:val="center"/>
              <w:rPr>
                <w:sz w:val="24"/>
                <w:szCs w:val="24"/>
              </w:rPr>
            </w:pPr>
            <w:r w:rsidRPr="002A39AF">
              <w:rPr>
                <w:sz w:val="24"/>
                <w:szCs w:val="24"/>
              </w:rPr>
              <w:t>39.48</w:t>
            </w:r>
          </w:p>
        </w:tc>
      </w:tr>
    </w:tbl>
    <w:p w14:paraId="4D98426F" w14:textId="77777777" w:rsidR="005728E7" w:rsidRPr="002A39AF" w:rsidRDefault="005728E7" w:rsidP="00361D2C"/>
    <w:p w14:paraId="2E134CDA" w14:textId="028DCD42" w:rsidR="005728E7" w:rsidRPr="002A39AF" w:rsidRDefault="005728E7" w:rsidP="00FA7E85">
      <w:pPr>
        <w:pStyle w:val="2"/>
      </w:pPr>
      <w:bookmarkStart w:id="27" w:name="_Toc226371312"/>
      <w:bookmarkStart w:id="28" w:name="_Toc234190033"/>
      <w:r w:rsidRPr="002A39AF">
        <w:t>3.</w:t>
      </w:r>
      <w:r w:rsidR="004F07D6">
        <w:t>2</w:t>
      </w:r>
      <w:r w:rsidRPr="002A39AF">
        <w:t xml:space="preserve"> Расчетные методы анализа</w:t>
      </w:r>
      <w:bookmarkEnd w:id="27"/>
      <w:bookmarkEnd w:id="28"/>
    </w:p>
    <w:p w14:paraId="59AE7080" w14:textId="77777777" w:rsidR="006B1BB8" w:rsidRPr="002A39AF" w:rsidRDefault="006B1BB8" w:rsidP="00334C8D">
      <w:bookmarkStart w:id="29" w:name="_Toc226371313"/>
    </w:p>
    <w:p w14:paraId="357823CF" w14:textId="602EA240" w:rsidR="005728E7" w:rsidRPr="002A39AF" w:rsidRDefault="005728E7" w:rsidP="00AF7248">
      <w:pPr>
        <w:pStyle w:val="3"/>
      </w:pPr>
      <w:bookmarkStart w:id="30" w:name="_Toc234190034"/>
      <w:r w:rsidRPr="002A39AF">
        <w:t>3.</w:t>
      </w:r>
      <w:r w:rsidR="004F07D6">
        <w:t>2</w:t>
      </w:r>
      <w:r w:rsidRPr="002A39AF">
        <w:t>.1 Методы оценки загрязнения почв</w:t>
      </w:r>
      <w:bookmarkEnd w:id="29"/>
      <w:bookmarkEnd w:id="30"/>
    </w:p>
    <w:p w14:paraId="16F5403F" w14:textId="77777777" w:rsidR="006B1BB8" w:rsidRPr="002A39AF" w:rsidRDefault="006B1BB8" w:rsidP="00361D2C"/>
    <w:p w14:paraId="5D028328" w14:textId="77777777" w:rsidR="005728E7" w:rsidRPr="002A39AF" w:rsidRDefault="005728E7" w:rsidP="00361D2C">
      <w:r w:rsidRPr="002A39AF">
        <w:t>Общий уровень загрязнения почв определен с использованием расчета суммарного показателя загрязнения (</w:t>
      </w:r>
      <w:proofErr w:type="spellStart"/>
      <w:r w:rsidRPr="002A39AF">
        <w:rPr>
          <w:lang w:val="en-US"/>
        </w:rPr>
        <w:t>Zc</w:t>
      </w:r>
      <w:proofErr w:type="spellEnd"/>
      <w:r w:rsidRPr="002A39AF">
        <w:t xml:space="preserve">) (МУ 2.1.7.730-99, 1999; Касимов и др., 2012; </w:t>
      </w:r>
      <w:proofErr w:type="spellStart"/>
      <w:r w:rsidRPr="002A39AF">
        <w:t>Федорец</w:t>
      </w:r>
      <w:proofErr w:type="spellEnd"/>
      <w:r w:rsidRPr="002A39AF">
        <w:t xml:space="preserve"> и др., 2015): </w:t>
      </w:r>
    </w:p>
    <w:p w14:paraId="446E6FE5" w14:textId="77777777" w:rsidR="005728E7" w:rsidRPr="002A39AF" w:rsidRDefault="005728E7" w:rsidP="00361D2C"/>
    <w:tbl>
      <w:tblPr>
        <w:tblStyle w:val="af4"/>
        <w:tblW w:w="479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14"/>
        <w:gridCol w:w="1492"/>
      </w:tblGrid>
      <w:tr w:rsidR="005728E7" w:rsidRPr="002A39AF" w14:paraId="49BAD1E0" w14:textId="77777777" w:rsidTr="00AB1949">
        <w:trPr>
          <w:trHeight w:val="340"/>
          <w:jc w:val="center"/>
        </w:trPr>
        <w:tc>
          <w:tcPr>
            <w:tcW w:w="4215" w:type="pct"/>
            <w:vAlign w:val="center"/>
          </w:tcPr>
          <w:p w14:paraId="5BC78047" w14:textId="77777777" w:rsidR="005728E7" w:rsidRPr="005B0B25" w:rsidRDefault="005728E7" w:rsidP="00AB1949">
            <w:pPr>
              <w:jc w:val="center"/>
              <w:rPr>
                <w:rFonts w:asciiTheme="majorBidi" w:hAnsiTheme="majorBidi"/>
              </w:rPr>
            </w:pPr>
            <m:oMathPara>
              <m:oMathParaPr>
                <m:jc m:val="center"/>
              </m:oMathParaPr>
              <m:oMath>
                <m:r>
                  <w:rPr>
                    <w:rFonts w:ascii="Cambria Math" w:hAnsi="Cambria Math"/>
                  </w:rPr>
                  <m:t>Zc</m:t>
                </m:r>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Kc</m:t>
                        </m:r>
                      </m:e>
                      <m:sub>
                        <m:r>
                          <w:rPr>
                            <w:rFonts w:ascii="Cambria Math" w:hAnsi="Cambria Math"/>
                          </w:rPr>
                          <m:t>i</m:t>
                        </m:r>
                      </m:sub>
                    </m:sSub>
                    <m:r>
                      <m:rPr>
                        <m:sty m:val="p"/>
                      </m:rPr>
                      <w:rPr>
                        <w:rFonts w:ascii="Cambria Math" w:hAnsi="Cambria Math"/>
                      </w:rPr>
                      <m:t>-(</m:t>
                    </m:r>
                    <m:r>
                      <w:rPr>
                        <w:rFonts w:ascii="Cambria Math" w:hAnsi="Cambria Math"/>
                      </w:rPr>
                      <m:t>n</m:t>
                    </m:r>
                    <m:r>
                      <m:rPr>
                        <m:sty m:val="p"/>
                      </m:rPr>
                      <w:rPr>
                        <w:rFonts w:ascii="Cambria Math" w:hAnsi="Cambria Math"/>
                      </w:rPr>
                      <m:t>-1),</m:t>
                    </m:r>
                  </m:e>
                </m:nary>
              </m:oMath>
            </m:oMathPara>
          </w:p>
        </w:tc>
        <w:tc>
          <w:tcPr>
            <w:tcW w:w="785" w:type="pct"/>
            <w:vAlign w:val="center"/>
          </w:tcPr>
          <w:p w14:paraId="0F9106B4" w14:textId="537D7FCD" w:rsidR="005728E7" w:rsidRPr="002A39AF" w:rsidRDefault="0080203A" w:rsidP="00AB1949">
            <w:pPr>
              <w:pStyle w:val="af8"/>
              <w:spacing w:before="0"/>
              <w:rPr>
                <w:rFonts w:eastAsiaTheme="minorEastAsia"/>
              </w:rPr>
            </w:pPr>
            <w:r>
              <w:t>(</w:t>
            </w:r>
            <w:r w:rsidR="005728E7" w:rsidRPr="002A39AF">
              <w:rPr>
                <w:rFonts w:eastAsiaTheme="minorEastAsia"/>
              </w:rPr>
              <w:t>2</w:t>
            </w:r>
            <w:r w:rsidR="005728E7" w:rsidRPr="002A39AF">
              <w:t>)</w:t>
            </w:r>
          </w:p>
        </w:tc>
      </w:tr>
    </w:tbl>
    <w:p w14:paraId="1F1257D7" w14:textId="77777777" w:rsidR="005728E7" w:rsidRPr="002A39AF" w:rsidRDefault="005728E7" w:rsidP="00361D2C"/>
    <w:p w14:paraId="1DC0A84D" w14:textId="2CA8BE1B" w:rsidR="005728E7" w:rsidRPr="002A39AF" w:rsidRDefault="005728E7" w:rsidP="00361D2C">
      <w:r w:rsidRPr="002A39AF">
        <w:t xml:space="preserve">где </w:t>
      </w:r>
      <w:proofErr w:type="spellStart"/>
      <w:r w:rsidRPr="002A39AF">
        <w:t>K</w:t>
      </w:r>
      <w:r w:rsidRPr="002A39AF">
        <w:rPr>
          <w:vertAlign w:val="subscript"/>
        </w:rPr>
        <w:t>Ci</w:t>
      </w:r>
      <w:proofErr w:type="spellEnd"/>
      <w:r w:rsidRPr="002A39AF">
        <w:t xml:space="preserve"> – коэффициент концентрации соединений, n – число учитываемых соединений с </w:t>
      </w:r>
      <w:proofErr w:type="spellStart"/>
      <w:r w:rsidRPr="002A39AF">
        <w:t>K</w:t>
      </w:r>
      <w:r w:rsidRPr="002A39AF">
        <w:rPr>
          <w:vertAlign w:val="subscript"/>
        </w:rPr>
        <w:t>Ci</w:t>
      </w:r>
      <w:proofErr w:type="spellEnd"/>
      <w:r w:rsidRPr="002A39AF">
        <w:t xml:space="preserve"> &gt;1,5. Согласно значениям </w:t>
      </w:r>
      <w:r w:rsidR="00B923EE" w:rsidRPr="002A39AF">
        <w:t>Z</w:t>
      </w:r>
      <w:r w:rsidR="00B923EE">
        <w:rPr>
          <w:lang w:val="en-US"/>
        </w:rPr>
        <w:t>c</w:t>
      </w:r>
      <w:r w:rsidR="00B923EE" w:rsidRPr="002A39AF">
        <w:t xml:space="preserve"> </w:t>
      </w:r>
      <w:r w:rsidRPr="002A39AF">
        <w:t xml:space="preserve">выделяются следующие категории загрязнения </w:t>
      </w:r>
      <w:r w:rsidR="00984786" w:rsidRPr="002A39AF">
        <w:t>(</w:t>
      </w:r>
      <w:r w:rsidRPr="002A39AF">
        <w:t xml:space="preserve">МУ 2.1.7.730-99, 1999; Касимов и др., 2012; </w:t>
      </w:r>
      <w:proofErr w:type="spellStart"/>
      <w:r w:rsidRPr="002A39AF">
        <w:t>Федорец</w:t>
      </w:r>
      <w:proofErr w:type="spellEnd"/>
      <w:r w:rsidRPr="002A39AF">
        <w:t xml:space="preserve"> и др., 2015</w:t>
      </w:r>
      <w:r w:rsidR="00984786" w:rsidRPr="002A39AF">
        <w:t>)</w:t>
      </w:r>
      <w:r w:rsidRPr="002A39AF">
        <w:t>: неопасная (&lt;4), допустимая (4</w:t>
      </w:r>
      <w:r w:rsidR="00B923EE" w:rsidRPr="00AB1949">
        <w:t>-</w:t>
      </w:r>
      <w:r w:rsidRPr="002A39AF">
        <w:t>8), малоопасная (8</w:t>
      </w:r>
      <w:r w:rsidR="00B923EE" w:rsidRPr="00AB1949">
        <w:t>-</w:t>
      </w:r>
      <w:r w:rsidRPr="002A39AF">
        <w:t>16), умеренно опасная (16</w:t>
      </w:r>
      <w:r w:rsidR="00B923EE" w:rsidRPr="00AB1949">
        <w:t>-</w:t>
      </w:r>
      <w:r w:rsidRPr="002A39AF">
        <w:t>32), опасная (32</w:t>
      </w:r>
      <w:r w:rsidR="00B923EE" w:rsidRPr="00AB1949">
        <w:t>-</w:t>
      </w:r>
      <w:r w:rsidRPr="002A39AF">
        <w:t>64), очень опасная (64</w:t>
      </w:r>
      <w:r w:rsidR="00B923EE" w:rsidRPr="00AB1949">
        <w:t>-</w:t>
      </w:r>
      <w:r w:rsidRPr="002A39AF">
        <w:t>128) и чрезвычайно опасная (&gt;128).</w:t>
      </w:r>
    </w:p>
    <w:p w14:paraId="0305599C" w14:textId="47B9500D" w:rsidR="005728E7" w:rsidRPr="002A39AF" w:rsidRDefault="005728E7" w:rsidP="00361D2C">
      <w:r w:rsidRPr="002A39AF">
        <w:t xml:space="preserve">Фоновое содержание ПАУ в почвах для расчета </w:t>
      </w:r>
      <w:proofErr w:type="spellStart"/>
      <w:r w:rsidRPr="002A39AF">
        <w:rPr>
          <w:lang w:val="en-US"/>
        </w:rPr>
        <w:t>Zc</w:t>
      </w:r>
      <w:proofErr w:type="spellEnd"/>
      <w:r w:rsidRPr="002A39AF">
        <w:t xml:space="preserve"> определено по результатам мониторинговых исследований (п. 4.2.3). Учитывая средние концентрации ПАУ в </w:t>
      </w:r>
      <w:r w:rsidRPr="002A39AF">
        <w:lastRenderedPageBreak/>
        <w:t xml:space="preserve">почвах природных территорий (табл. 1), условно чистыми в данном исследовании были приняты почвы с концентрацией </w:t>
      </w:r>
      <w:proofErr w:type="spellStart"/>
      <w:r w:rsidRPr="002A39AF">
        <w:t>поллютантов</w:t>
      </w:r>
      <w:proofErr w:type="spellEnd"/>
      <w:r w:rsidRPr="002A39AF">
        <w:t xml:space="preserve"> ниже 600 </w:t>
      </w:r>
      <w:proofErr w:type="spellStart"/>
      <w:r w:rsidRPr="002A39AF">
        <w:t>нг</w:t>
      </w:r>
      <w:proofErr w:type="spellEnd"/>
      <w:r w:rsidRPr="002A39AF">
        <w:t xml:space="preserve">/г. Учитывали пороговый уровень воздействия ПАУ, при котором канцерогенный риск минимален: сумма низкомолекулярных ПАУ &lt; 312 </w:t>
      </w:r>
      <w:proofErr w:type="spellStart"/>
      <w:r w:rsidRPr="002A39AF">
        <w:t>нг</w:t>
      </w:r>
      <w:proofErr w:type="spellEnd"/>
      <w:r w:rsidRPr="002A39AF">
        <w:t xml:space="preserve">/г, а высокомолекулярных &lt; 655 </w:t>
      </w:r>
      <w:proofErr w:type="spellStart"/>
      <w:r w:rsidRPr="002A39AF">
        <w:t>нг</w:t>
      </w:r>
      <w:proofErr w:type="spellEnd"/>
      <w:r w:rsidRPr="002A39AF">
        <w:t>/г (</w:t>
      </w:r>
      <w:proofErr w:type="spellStart"/>
      <w:r w:rsidRPr="002A39AF">
        <w:t>Macdonald</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199</w:t>
      </w:r>
      <w:r w:rsidR="003E1404" w:rsidRPr="002A39AF">
        <w:t>6</w:t>
      </w:r>
      <w:r w:rsidRPr="002A39AF">
        <w:t xml:space="preserve">). Также учитывали гигиенические нормы к качеству почв, принятые в России по </w:t>
      </w:r>
      <w:proofErr w:type="spellStart"/>
      <w:r w:rsidRPr="002A39AF">
        <w:t>бенз</w:t>
      </w:r>
      <w:proofErr w:type="spellEnd"/>
      <w:r w:rsidRPr="002A39AF">
        <w:t>(а)</w:t>
      </w:r>
      <w:proofErr w:type="spellStart"/>
      <w:r w:rsidRPr="002A39AF">
        <w:t>пирену</w:t>
      </w:r>
      <w:proofErr w:type="spellEnd"/>
      <w:r w:rsidRPr="002A39AF">
        <w:t xml:space="preserve">, как наиболее опасному представителю ПАУ. Его предельно допустимая концентрация (ПДК) в почве составляет 20 </w:t>
      </w:r>
      <w:proofErr w:type="spellStart"/>
      <w:r w:rsidRPr="002A39AF">
        <w:t>нг</w:t>
      </w:r>
      <w:proofErr w:type="spellEnd"/>
      <w:r w:rsidRPr="002A39AF">
        <w:t xml:space="preserve">/г (СанПиН 1.2.3685-21). Дополнительно результаты сравнивались с общемировыми сведениями о фоновом содержании ПАУ в почвах (табл. 1). </w:t>
      </w:r>
      <w:r w:rsidR="00015A88" w:rsidRPr="002A39AF">
        <w:t>Кроме того, источник поступления ПАУ в фоновые почвы должен быть природным по результатам расчета диагностических соотношений.</w:t>
      </w:r>
    </w:p>
    <w:p w14:paraId="6AA19AD6" w14:textId="77777777" w:rsidR="006B1BB8" w:rsidRPr="002A39AF" w:rsidRDefault="006B1BB8" w:rsidP="00361D2C"/>
    <w:p w14:paraId="09083FC3" w14:textId="703A58CE" w:rsidR="005728E7" w:rsidRPr="002A39AF" w:rsidRDefault="005728E7" w:rsidP="00AF7248">
      <w:pPr>
        <w:pStyle w:val="3"/>
      </w:pPr>
      <w:bookmarkStart w:id="31" w:name="_Toc226371314"/>
      <w:bookmarkStart w:id="32" w:name="_Toc234190035"/>
      <w:r w:rsidRPr="002A39AF">
        <w:t>3.</w:t>
      </w:r>
      <w:r w:rsidR="004F07D6">
        <w:t>2</w:t>
      </w:r>
      <w:r w:rsidRPr="002A39AF">
        <w:t>.2 Идентификация источников происхождения ПАУ в почве</w:t>
      </w:r>
      <w:bookmarkEnd w:id="31"/>
      <w:bookmarkEnd w:id="32"/>
    </w:p>
    <w:p w14:paraId="54BDF88E" w14:textId="77777777" w:rsidR="006B1BB8" w:rsidRPr="002A39AF" w:rsidRDefault="006B1BB8" w:rsidP="00361D2C"/>
    <w:p w14:paraId="1C82CC79" w14:textId="77777777" w:rsidR="005728E7" w:rsidRPr="002A39AF" w:rsidRDefault="005728E7" w:rsidP="00361D2C">
      <w:r w:rsidRPr="002A39AF">
        <w:t xml:space="preserve">Источники происхождения ПАУ в почва определены на основе наиболее часто встречающихся диагностических соотношений: 1) </w:t>
      </w:r>
      <w:proofErr w:type="spellStart"/>
      <w:r w:rsidRPr="002A39AF">
        <w:t>флуорантен</w:t>
      </w:r>
      <w:proofErr w:type="spellEnd"/>
      <w:r w:rsidRPr="002A39AF">
        <w:t>/(</w:t>
      </w:r>
      <w:proofErr w:type="spellStart"/>
      <w:r w:rsidRPr="002A39AF">
        <w:t>флуорантен+пирен</w:t>
      </w:r>
      <w:proofErr w:type="spellEnd"/>
      <w:r w:rsidRPr="002A39AF">
        <w:t xml:space="preserve">) (&lt;0.4 – </w:t>
      </w:r>
      <w:proofErr w:type="spellStart"/>
      <w:r w:rsidRPr="002A39AF">
        <w:t>петрогенный</w:t>
      </w:r>
      <w:proofErr w:type="spellEnd"/>
      <w:r w:rsidRPr="002A39AF">
        <w:t xml:space="preserve">, 0,4-0,5 – пиролиз угля, древесины, &gt;0,6 разливы бензина, дизельного топлива); 2) </w:t>
      </w:r>
      <w:proofErr w:type="spellStart"/>
      <w:r w:rsidRPr="002A39AF">
        <w:t>бенз</w:t>
      </w:r>
      <w:proofErr w:type="spellEnd"/>
      <w:r w:rsidRPr="002A39AF">
        <w:t>(а)антрацен/ (</w:t>
      </w:r>
      <w:proofErr w:type="spellStart"/>
      <w:r w:rsidRPr="002A39AF">
        <w:t>бенз</w:t>
      </w:r>
      <w:proofErr w:type="spellEnd"/>
      <w:r w:rsidRPr="002A39AF">
        <w:t>(а)</w:t>
      </w:r>
      <w:proofErr w:type="spellStart"/>
      <w:r w:rsidRPr="002A39AF">
        <w:t>антрацен+хризен</w:t>
      </w:r>
      <w:proofErr w:type="spellEnd"/>
      <w:r w:rsidRPr="002A39AF">
        <w:t xml:space="preserve">) (&lt;0.2 – </w:t>
      </w:r>
      <w:proofErr w:type="spellStart"/>
      <w:r w:rsidRPr="002A39AF">
        <w:t>петрогенный</w:t>
      </w:r>
      <w:proofErr w:type="spellEnd"/>
      <w:r w:rsidRPr="002A39AF">
        <w:t>, 0,2-0,45 – пиролиз угля, &gt;0,45 автомобильные выбросы) (</w:t>
      </w:r>
      <w:proofErr w:type="spellStart"/>
      <w:r w:rsidRPr="002A39AF">
        <w:t>Gennadiev</w:t>
      </w:r>
      <w:proofErr w:type="spellEnd"/>
      <w:r w:rsidRPr="002A39AF">
        <w:t xml:space="preserve">, </w:t>
      </w:r>
      <w:proofErr w:type="spellStart"/>
      <w:r w:rsidRPr="002A39AF">
        <w:t>Tsibart</w:t>
      </w:r>
      <w:proofErr w:type="spellEnd"/>
      <w:r w:rsidRPr="002A39AF">
        <w:t>, 2013).</w:t>
      </w:r>
    </w:p>
    <w:p w14:paraId="130BF622" w14:textId="77777777" w:rsidR="006B1BB8" w:rsidRPr="002A39AF" w:rsidRDefault="006B1BB8" w:rsidP="00361D2C"/>
    <w:p w14:paraId="71BE7F00" w14:textId="27BE9562" w:rsidR="005728E7" w:rsidRPr="002A39AF" w:rsidRDefault="005728E7" w:rsidP="00AF7248">
      <w:pPr>
        <w:pStyle w:val="3"/>
      </w:pPr>
      <w:bookmarkStart w:id="33" w:name="_Toc226371316"/>
      <w:bookmarkStart w:id="34" w:name="_Toc234190036"/>
      <w:r w:rsidRPr="002A39AF">
        <w:t>3.</w:t>
      </w:r>
      <w:r w:rsidR="004F07D6">
        <w:t>2</w:t>
      </w:r>
      <w:r w:rsidRPr="002A39AF">
        <w:t>.</w:t>
      </w:r>
      <w:r w:rsidR="004F07D6">
        <w:t>3</w:t>
      </w:r>
      <w:r w:rsidRPr="002A39AF">
        <w:t xml:space="preserve"> Статистический анализ и визуализация данных</w:t>
      </w:r>
      <w:bookmarkEnd w:id="33"/>
      <w:bookmarkEnd w:id="34"/>
    </w:p>
    <w:p w14:paraId="4CEE3CDC" w14:textId="77777777" w:rsidR="006B1BB8" w:rsidRPr="002A39AF" w:rsidRDefault="006B1BB8" w:rsidP="00361D2C"/>
    <w:p w14:paraId="341B1ABD" w14:textId="77777777" w:rsidR="005728E7" w:rsidRPr="002A39AF" w:rsidRDefault="005728E7" w:rsidP="00361D2C">
      <w:r w:rsidRPr="002A39AF">
        <w:t xml:space="preserve">Статистическая обработка полученных результатов проведена в программах STATISTICA 8, </w:t>
      </w:r>
      <w:proofErr w:type="spellStart"/>
      <w:r w:rsidRPr="002A39AF">
        <w:t>Sigmaplot</w:t>
      </w:r>
      <w:proofErr w:type="spellEnd"/>
      <w:r w:rsidRPr="002A39AF">
        <w:t xml:space="preserve"> 12.5 и </w:t>
      </w:r>
      <w:r w:rsidRPr="002A39AF">
        <w:rPr>
          <w:lang w:val="en-US"/>
        </w:rPr>
        <w:t>Origin</w:t>
      </w:r>
      <w:r w:rsidRPr="002A39AF">
        <w:t xml:space="preserve"> 2018. Картографический материал построен в программе QGIS 3.40 Пространственное распределение ПАУ в почвах дельты реки Дон определено при помощи SAGA GIS 2.3.2 методом b-</w:t>
      </w:r>
      <w:proofErr w:type="spellStart"/>
      <w:r w:rsidRPr="002A39AF">
        <w:t>spline</w:t>
      </w:r>
      <w:proofErr w:type="spellEnd"/>
      <w:r w:rsidRPr="002A39AF">
        <w:t xml:space="preserve"> </w:t>
      </w:r>
      <w:proofErr w:type="spellStart"/>
      <w:r w:rsidRPr="002A39AF">
        <w:t>interpolation</w:t>
      </w:r>
      <w:proofErr w:type="spellEnd"/>
      <w:r w:rsidRPr="002A39AF">
        <w:t xml:space="preserve">. </w:t>
      </w:r>
    </w:p>
    <w:p w14:paraId="0EDD8254" w14:textId="77777777" w:rsidR="005728E7" w:rsidRPr="002A39AF" w:rsidRDefault="005728E7" w:rsidP="00361D2C">
      <w:r w:rsidRPr="002A39AF">
        <w:t xml:space="preserve">Для определения особенностей пространственного распределения индивидуальных соединений ПАУ с учетом ландшафтных особенностей, свойств почв и типовых различий источника эмиссии проведен факторный анализ. Ввиду </w:t>
      </w:r>
      <w:r w:rsidRPr="002A39AF">
        <w:lastRenderedPageBreak/>
        <w:t xml:space="preserve">аномально высоких концентраций ПАУ, при расчете зависимостей показателей была исключена площадка мониторинга №70. В дальнейшем данная площадка выделена в обособленный кластер. Излечение факторов проведено методом главных компонент с перераспределением дисперсии посредством </w:t>
      </w:r>
      <w:proofErr w:type="spellStart"/>
      <w:r w:rsidRPr="002A39AF">
        <w:t>Varimax</w:t>
      </w:r>
      <w:proofErr w:type="spellEnd"/>
      <w:r w:rsidRPr="002A39AF">
        <w:t xml:space="preserve"> </w:t>
      </w:r>
      <w:proofErr w:type="spellStart"/>
      <w:r w:rsidRPr="002A39AF">
        <w:t>row</w:t>
      </w:r>
      <w:proofErr w:type="spellEnd"/>
      <w:r w:rsidRPr="002A39AF">
        <w:t>.</w:t>
      </w:r>
    </w:p>
    <w:p w14:paraId="62DD96CC" w14:textId="77777777" w:rsidR="005728E7" w:rsidRPr="002A39AF" w:rsidRDefault="005728E7" w:rsidP="00361D2C">
      <w:pPr>
        <w:pStyle w:val="BodyL"/>
      </w:pPr>
      <w:r w:rsidRPr="002A39AF">
        <w:t xml:space="preserve">Для реализации регрессионного анализа использовали уравнение многомерной линейной регрессии: </w:t>
      </w:r>
    </w:p>
    <w:p w14:paraId="69EEF87B" w14:textId="77777777" w:rsidR="005728E7" w:rsidRPr="002A39AF" w:rsidRDefault="005728E7" w:rsidP="00361D2C">
      <w:pPr>
        <w:pStyle w:val="BodyL"/>
      </w:pPr>
    </w:p>
    <w:tbl>
      <w:tblPr>
        <w:tblStyle w:val="af4"/>
        <w:tblW w:w="110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3"/>
        <w:gridCol w:w="7759"/>
        <w:gridCol w:w="2547"/>
      </w:tblGrid>
      <w:tr w:rsidR="005728E7" w:rsidRPr="002A39AF" w14:paraId="424548AB" w14:textId="77777777" w:rsidTr="00AB1949">
        <w:trPr>
          <w:trHeight w:val="541"/>
        </w:trPr>
        <w:tc>
          <w:tcPr>
            <w:tcW w:w="713" w:type="dxa"/>
          </w:tcPr>
          <w:p w14:paraId="0FBF87DD" w14:textId="77777777" w:rsidR="005728E7" w:rsidRPr="002A39AF" w:rsidRDefault="005728E7" w:rsidP="00361D2C">
            <w:pPr>
              <w:pStyle w:val="BodyL"/>
              <w:rPr>
                <w:lang w:val="ru-RU"/>
              </w:rPr>
            </w:pPr>
          </w:p>
        </w:tc>
        <w:tc>
          <w:tcPr>
            <w:tcW w:w="7759" w:type="dxa"/>
          </w:tcPr>
          <w:p w14:paraId="41CBE275" w14:textId="77777777" w:rsidR="005728E7" w:rsidRPr="002A39AF" w:rsidRDefault="005728E7" w:rsidP="00AB1949">
            <w:pPr>
              <w:pStyle w:val="BodyL"/>
              <w:jc w:val="center"/>
              <w:rPr>
                <w:rFonts w:asciiTheme="majorBidi" w:hAnsiTheme="majorBidi"/>
                <w:iCs/>
              </w:rPr>
            </w:pPr>
            <m:oMath>
              <m:r>
                <w:rPr>
                  <w:rFonts w:ascii="Cambria Math" w:hAnsi="Cambria Math"/>
                </w:rPr>
                <m:t>y</m:t>
              </m:r>
              <m:r>
                <m:rPr>
                  <m:sty m:val="p"/>
                </m:rPr>
                <w:rPr>
                  <w:rFonts w:ascii="Cambria Math" w:hAnsi="Cambria Math"/>
                </w:rPr>
                <m:t>=</m:t>
              </m:r>
              <m:sSub>
                <m:sSubPr>
                  <m:ctrlPr>
                    <w:rPr>
                      <w:rFonts w:ascii="Cambria Math" w:hAnsi="Cambria Math"/>
                      <w:iCs/>
                    </w:rPr>
                  </m:ctrlPr>
                </m:sSubPr>
                <m:e>
                  <m:r>
                    <w:rPr>
                      <w:rFonts w:ascii="Cambria Math" w:hAnsi="Cambria Math"/>
                    </w:rPr>
                    <m:t>y</m:t>
                  </m:r>
                </m:e>
                <m:sub>
                  <m:r>
                    <m:rPr>
                      <m:sty m:val="p"/>
                    </m:rPr>
                    <w:rPr>
                      <w:rFonts w:ascii="Cambria Math" w:hAnsi="Cambria Math"/>
                    </w:rPr>
                    <m:t>0</m:t>
                  </m:r>
                </m:sub>
              </m:sSub>
              <m:r>
                <m:rPr>
                  <m:sty m:val="p"/>
                </m:rPr>
                <w:rPr>
                  <w:rFonts w:ascii="Cambria Math" w:hAnsi="Cambria Math"/>
                </w:rPr>
                <m:t>+</m:t>
              </m:r>
              <m:sSub>
                <m:sSubPr>
                  <m:ctrlPr>
                    <w:rPr>
                      <w:rFonts w:ascii="Cambria Math" w:hAnsi="Cambria Math"/>
                      <w:iCs/>
                    </w:rPr>
                  </m:ctrlPr>
                </m:sSubPr>
                <m:e>
                  <m:r>
                    <w:rPr>
                      <w:rFonts w:ascii="Cambria Math" w:hAnsi="Cambria Math"/>
                    </w:rPr>
                    <m:t>b</m:t>
                  </m:r>
                </m:e>
                <m:sub>
                  <m:r>
                    <m:rPr>
                      <m:sty m:val="p"/>
                    </m:rPr>
                    <w:rPr>
                      <w:rFonts w:ascii="Cambria Math" w:hAnsi="Cambria Math"/>
                    </w:rPr>
                    <m:t>1</m:t>
                  </m:r>
                </m:sub>
              </m:sSub>
              <m:sSub>
                <m:sSubPr>
                  <m:ctrlPr>
                    <w:rPr>
                      <w:rFonts w:ascii="Cambria Math" w:hAnsi="Cambria Math"/>
                      <w:iCs/>
                    </w:rPr>
                  </m:ctrlPr>
                </m:sSubPr>
                <m:e>
                  <m: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iCs/>
                    </w:rPr>
                  </m:ctrlPr>
                </m:sSubPr>
                <m:e>
                  <m:r>
                    <w:rPr>
                      <w:rFonts w:ascii="Cambria Math" w:hAnsi="Cambria Math"/>
                    </w:rPr>
                    <m:t>b</m:t>
                  </m:r>
                </m:e>
                <m:sub>
                  <m:r>
                    <m:rPr>
                      <m:sty m:val="p"/>
                    </m:rPr>
                    <w:rPr>
                      <w:rFonts w:ascii="Cambria Math" w:hAnsi="Cambria Math"/>
                    </w:rPr>
                    <m:t>2</m:t>
                  </m:r>
                </m:sub>
              </m:sSub>
              <m:r>
                <m:rPr>
                  <m:sty m:val="p"/>
                </m:rPr>
                <w:rPr>
                  <w:rFonts w:ascii="Cambria Math" w:hAnsi="Cambria Math"/>
                </w:rPr>
                <m:t xml:space="preserve"> </m:t>
              </m:r>
              <m:sSub>
                <m:sSubPr>
                  <m:ctrlPr>
                    <w:rPr>
                      <w:rFonts w:ascii="Cambria Math" w:hAnsi="Cambria Math"/>
                      <w:iCs/>
                    </w:rPr>
                  </m:ctrlPr>
                </m:sSubPr>
                <m:e>
                  <m:r>
                    <w:rPr>
                      <w:rFonts w:ascii="Cambria Math" w:hAnsi="Cambria Math"/>
                    </w:rPr>
                    <m:t>x</m:t>
                  </m:r>
                </m:e>
                <m:sub>
                  <m:r>
                    <m:rPr>
                      <m:sty m:val="p"/>
                    </m:rPr>
                    <w:rPr>
                      <w:rFonts w:ascii="Cambria Math" w:hAnsi="Cambria Math"/>
                    </w:rPr>
                    <m:t>2</m:t>
                  </m:r>
                </m:sub>
              </m:sSub>
            </m:oMath>
            <w:r w:rsidRPr="002A39AF">
              <w:rPr>
                <w:rFonts w:asciiTheme="majorBidi" w:hAnsiTheme="majorBidi"/>
                <w:iCs/>
              </w:rPr>
              <w:t>,</w:t>
            </w:r>
          </w:p>
        </w:tc>
        <w:tc>
          <w:tcPr>
            <w:tcW w:w="2547" w:type="dxa"/>
          </w:tcPr>
          <w:p w14:paraId="45BB6CAF" w14:textId="6091DAB6" w:rsidR="005728E7" w:rsidRPr="002A39AF" w:rsidRDefault="005728E7" w:rsidP="00AB1949">
            <w:pPr>
              <w:pStyle w:val="BodyL"/>
              <w:jc w:val="center"/>
            </w:pPr>
            <w:r w:rsidRPr="002A39AF">
              <w:t>(</w:t>
            </w:r>
            <w:r w:rsidR="0080203A">
              <w:t>3</w:t>
            </w:r>
            <w:r w:rsidRPr="002A39AF">
              <w:t>)</w:t>
            </w:r>
          </w:p>
        </w:tc>
      </w:tr>
    </w:tbl>
    <w:p w14:paraId="7701B2D1" w14:textId="77777777" w:rsidR="005728E7" w:rsidRPr="002A39AF" w:rsidRDefault="005728E7" w:rsidP="00361D2C">
      <w:pPr>
        <w:pStyle w:val="BodyL"/>
      </w:pPr>
      <w:r w:rsidRPr="002A39AF">
        <w:t xml:space="preserve">где </w:t>
      </w:r>
      <w:r w:rsidRPr="002A39AF">
        <w:rPr>
          <w:i/>
          <w:iCs/>
          <w:lang w:val="en-US"/>
        </w:rPr>
        <w:t>y</w:t>
      </w:r>
      <w:r w:rsidRPr="002A39AF">
        <w:t xml:space="preserve"> – зависимая переменная; </w:t>
      </w:r>
      <w:r w:rsidRPr="002A39AF">
        <w:rPr>
          <w:i/>
          <w:iCs/>
        </w:rPr>
        <w:t>y</w:t>
      </w:r>
      <w:r w:rsidRPr="002A39AF">
        <w:rPr>
          <w:vertAlign w:val="subscript"/>
        </w:rPr>
        <w:t>0</w:t>
      </w:r>
      <w:r w:rsidRPr="002A39AF">
        <w:t xml:space="preserve"> – значение y при </w:t>
      </w:r>
      <w:r w:rsidRPr="002A39AF">
        <w:rPr>
          <w:i/>
          <w:iCs/>
        </w:rPr>
        <w:t>x</w:t>
      </w:r>
      <w:proofErr w:type="spellStart"/>
      <w:r w:rsidRPr="002A39AF">
        <w:rPr>
          <w:i/>
          <w:iCs/>
          <w:vertAlign w:val="subscript"/>
          <w:lang w:val="en-US"/>
        </w:rPr>
        <w:t>i</w:t>
      </w:r>
      <w:proofErr w:type="spellEnd"/>
      <w:r w:rsidRPr="002A39AF">
        <w:t xml:space="preserve"> = 0; </w:t>
      </w:r>
      <w:r w:rsidRPr="002A39AF">
        <w:rPr>
          <w:i/>
          <w:iCs/>
        </w:rPr>
        <w:t>b</w:t>
      </w:r>
      <w:r w:rsidRPr="002A39AF">
        <w:rPr>
          <w:vertAlign w:val="subscript"/>
        </w:rPr>
        <w:t>1</w:t>
      </w:r>
      <w:r w:rsidRPr="002A39AF">
        <w:t xml:space="preserve"> или </w:t>
      </w:r>
      <w:r w:rsidRPr="002A39AF">
        <w:rPr>
          <w:i/>
          <w:iCs/>
        </w:rPr>
        <w:t>b</w:t>
      </w:r>
      <w:r w:rsidRPr="002A39AF">
        <w:rPr>
          <w:vertAlign w:val="subscript"/>
        </w:rPr>
        <w:t xml:space="preserve">2 </w:t>
      </w:r>
      <w:r w:rsidRPr="002A39AF">
        <w:t xml:space="preserve">– угловые коэффициенты для </w:t>
      </w:r>
      <w:r w:rsidRPr="002A39AF">
        <w:rPr>
          <w:i/>
          <w:iCs/>
        </w:rPr>
        <w:t>х</w:t>
      </w:r>
      <w:r w:rsidRPr="002A39AF">
        <w:rPr>
          <w:vertAlign w:val="subscript"/>
        </w:rPr>
        <w:t>1</w:t>
      </w:r>
      <w:r w:rsidRPr="002A39AF">
        <w:t xml:space="preserve"> и </w:t>
      </w:r>
      <w:r w:rsidRPr="002A39AF">
        <w:rPr>
          <w:i/>
          <w:iCs/>
        </w:rPr>
        <w:t>х</w:t>
      </w:r>
      <w:r w:rsidRPr="002A39AF">
        <w:rPr>
          <w:vertAlign w:val="subscript"/>
        </w:rPr>
        <w:t>2</w:t>
      </w:r>
      <w:r w:rsidRPr="002A39AF">
        <w:t>.</w:t>
      </w:r>
    </w:p>
    <w:p w14:paraId="14F5C265" w14:textId="332F6A65" w:rsidR="006B1BB8" w:rsidRPr="002A39AF" w:rsidRDefault="006B1BB8">
      <w:pPr>
        <w:widowControl/>
        <w:spacing w:after="160" w:line="278" w:lineRule="auto"/>
        <w:ind w:firstLine="0"/>
        <w:jc w:val="left"/>
        <w:rPr>
          <w:rFonts w:eastAsia="Times New Roman"/>
          <w:kern w:val="0"/>
          <w:szCs w:val="20"/>
          <w14:ligatures w14:val="none"/>
        </w:rPr>
      </w:pPr>
      <w:r w:rsidRPr="002A39AF">
        <w:br w:type="page"/>
      </w:r>
    </w:p>
    <w:p w14:paraId="1735EEF2" w14:textId="2AD64D67" w:rsidR="005728E7" w:rsidRPr="002A39AF" w:rsidRDefault="001437CE" w:rsidP="00361D2C">
      <w:pPr>
        <w:pStyle w:val="1"/>
      </w:pPr>
      <w:bookmarkStart w:id="35" w:name="_Toc234190037"/>
      <w:r w:rsidRPr="002A39AF">
        <w:lastRenderedPageBreak/>
        <w:t xml:space="preserve">ГЛАВА 4. </w:t>
      </w:r>
      <w:r w:rsidR="005728E7" w:rsidRPr="002A39AF">
        <w:t>Р</w:t>
      </w:r>
      <w:r w:rsidR="00B84EBF" w:rsidRPr="002A39AF">
        <w:t>езультаты исследования</w:t>
      </w:r>
      <w:bookmarkEnd w:id="35"/>
    </w:p>
    <w:p w14:paraId="5F84035E" w14:textId="77777777" w:rsidR="006B1BB8" w:rsidRPr="002A39AF" w:rsidRDefault="006B1BB8" w:rsidP="006B1BB8"/>
    <w:p w14:paraId="66820B68" w14:textId="77777777" w:rsidR="006B1BB8" w:rsidRPr="002A39AF" w:rsidRDefault="006B1BB8" w:rsidP="006B1BB8"/>
    <w:p w14:paraId="48602274" w14:textId="77777777" w:rsidR="005728E7" w:rsidRPr="002A39AF" w:rsidRDefault="005728E7" w:rsidP="00FA7E85">
      <w:pPr>
        <w:pStyle w:val="2"/>
      </w:pPr>
      <w:bookmarkStart w:id="36" w:name="_Toc193636530"/>
      <w:bookmarkStart w:id="37" w:name="_Toc226371317"/>
      <w:bookmarkStart w:id="38" w:name="_Toc234190038"/>
      <w:r w:rsidRPr="002A39AF">
        <w:t>4.1 Характеристика свойств почв прибрежной зоны</w:t>
      </w:r>
      <w:bookmarkEnd w:id="36"/>
      <w:bookmarkEnd w:id="37"/>
      <w:bookmarkEnd w:id="38"/>
    </w:p>
    <w:p w14:paraId="63123A11" w14:textId="77777777" w:rsidR="006B1BB8" w:rsidRPr="002A39AF" w:rsidRDefault="006B1BB8" w:rsidP="006B1BB8"/>
    <w:p w14:paraId="2B1690E3" w14:textId="77777777" w:rsidR="005728E7" w:rsidRPr="002A39AF" w:rsidRDefault="005728E7" w:rsidP="00AF7248">
      <w:pPr>
        <w:pStyle w:val="3"/>
      </w:pPr>
      <w:bookmarkStart w:id="39" w:name="_Toc193636531"/>
      <w:bookmarkStart w:id="40" w:name="_Toc226371318"/>
      <w:bookmarkStart w:id="41" w:name="_Toc234190039"/>
      <w:r w:rsidRPr="002A39AF">
        <w:t>4.1.1 Анализ физических и химических свойств поверхностных слоев почв прибрежной зоны</w:t>
      </w:r>
      <w:bookmarkEnd w:id="39"/>
      <w:bookmarkEnd w:id="40"/>
      <w:bookmarkEnd w:id="41"/>
    </w:p>
    <w:p w14:paraId="63C8446C" w14:textId="77777777" w:rsidR="006B1BB8" w:rsidRPr="002A39AF" w:rsidRDefault="006B1BB8" w:rsidP="00361D2C"/>
    <w:p w14:paraId="1BC118A7" w14:textId="530EDE7F" w:rsidR="005728E7" w:rsidRPr="002A39AF" w:rsidRDefault="005728E7" w:rsidP="00361D2C">
      <w:r w:rsidRPr="002A39AF">
        <w:t>Свойства почв исследуемой территории варьируют в широких пределах (</w:t>
      </w:r>
      <w:r w:rsidRPr="002A39AF">
        <w:rPr>
          <w:i/>
          <w:iCs/>
        </w:rPr>
        <w:t>CV</w:t>
      </w:r>
      <w:r w:rsidRPr="002A39AF">
        <w:t xml:space="preserve"> &gt;50%) (табл. </w:t>
      </w:r>
      <w:r w:rsidR="0072260E">
        <w:t>4</w:t>
      </w:r>
      <w:r w:rsidRPr="002A39AF">
        <w:t xml:space="preserve">). Величина коэффициента вариации указывает на однородность или разнородность почвенных свойств. Величина </w:t>
      </w:r>
      <w:r w:rsidRPr="002A39AF">
        <w:rPr>
          <w:i/>
          <w:iCs/>
        </w:rPr>
        <w:t>CV</w:t>
      </w:r>
      <w:r w:rsidRPr="002A39AF">
        <w:t xml:space="preserve"> рН варьирует в меньшей степени (</w:t>
      </w:r>
      <w:r w:rsidRPr="002A39AF">
        <w:rPr>
          <w:i/>
          <w:iCs/>
        </w:rPr>
        <w:t>CV</w:t>
      </w:r>
      <w:r w:rsidRPr="002A39AF">
        <w:t xml:space="preserve"> &lt;5%) от 7,2 до 8,9. При этом 45,4% </w:t>
      </w:r>
      <w:r w:rsidR="00015A88" w:rsidRPr="002A39AF">
        <w:t xml:space="preserve">всех исследуемых </w:t>
      </w:r>
      <w:r w:rsidRPr="002A39AF">
        <w:t xml:space="preserve">почв площадок мониторинга относятся к слабощелочным, 39,2% </w:t>
      </w:r>
      <w:r w:rsidR="0080203A" w:rsidRPr="002A39AF">
        <w:t>–</w:t>
      </w:r>
      <w:r w:rsidRPr="002A39AF">
        <w:t xml:space="preserve"> к щелочным и 15,5% </w:t>
      </w:r>
      <w:r w:rsidR="0080203A" w:rsidRPr="002A39AF">
        <w:t>–</w:t>
      </w:r>
      <w:r w:rsidRPr="002A39AF">
        <w:t xml:space="preserve"> к нейтральным (рис. 1) (</w:t>
      </w:r>
      <w:proofErr w:type="spellStart"/>
      <w:r w:rsidRPr="002A39AF">
        <w:t>Прожорина</w:t>
      </w:r>
      <w:proofErr w:type="spellEnd"/>
      <w:r w:rsidRPr="002A39AF">
        <w:t xml:space="preserve">, </w:t>
      </w:r>
      <w:proofErr w:type="spellStart"/>
      <w:r w:rsidRPr="002A39AF">
        <w:t>Затулей</w:t>
      </w:r>
      <w:proofErr w:type="spellEnd"/>
      <w:r w:rsidRPr="002A39AF">
        <w:t xml:space="preserve">, 2008). Почвы </w:t>
      </w:r>
      <w:r w:rsidR="00015A88" w:rsidRPr="002A39AF">
        <w:t>со щелочным</w:t>
      </w:r>
      <w:r w:rsidRPr="002A39AF">
        <w:t xml:space="preserve"> рН встречаются преимущественно в южной и центральной части дельты, в промышленных районах г. Таганрог и на северном побережье Таганрогского залива вблизи городской черты. Нейтральные и слабощелочные почвы распространены равномерно в пространстве (рис. 2).</w:t>
      </w:r>
    </w:p>
    <w:p w14:paraId="59DB7D62" w14:textId="77777777" w:rsidR="005728E7" w:rsidRPr="002A39AF" w:rsidRDefault="005728E7" w:rsidP="00361D2C"/>
    <w:p w14:paraId="5465F3B7" w14:textId="7C7A7F21" w:rsidR="005728E7" w:rsidRPr="002A39AF" w:rsidRDefault="005728E7" w:rsidP="006B1BB8">
      <w:pPr>
        <w:ind w:firstLine="0"/>
      </w:pPr>
      <w:r w:rsidRPr="002A39AF">
        <w:t xml:space="preserve">Таблица </w:t>
      </w:r>
      <w:r w:rsidR="0072260E">
        <w:t>4</w:t>
      </w:r>
      <w:r w:rsidRPr="002A39AF">
        <w:t>. Описательные статистики свойств почв исследуемой территории (</w:t>
      </w:r>
      <w:r w:rsidRPr="002A39AF">
        <w:rPr>
          <w:lang w:val="en-US"/>
        </w:rPr>
        <w:t>n</w:t>
      </w:r>
      <w:r w:rsidRPr="002A39AF">
        <w:t>=97)</w:t>
      </w:r>
    </w:p>
    <w:tbl>
      <w:tblPr>
        <w:tblW w:w="8663" w:type="dxa"/>
        <w:jc w:val="center"/>
        <w:tblLayout w:type="fixed"/>
        <w:tblCellMar>
          <w:left w:w="28" w:type="dxa"/>
          <w:right w:w="28" w:type="dxa"/>
        </w:tblCellMar>
        <w:tblLook w:val="04A0" w:firstRow="1" w:lastRow="0" w:firstColumn="1" w:lastColumn="0" w:noHBand="0" w:noVBand="1"/>
      </w:tblPr>
      <w:tblGrid>
        <w:gridCol w:w="1555"/>
        <w:gridCol w:w="1134"/>
        <w:gridCol w:w="992"/>
        <w:gridCol w:w="1134"/>
        <w:gridCol w:w="1368"/>
        <w:gridCol w:w="921"/>
        <w:gridCol w:w="1559"/>
      </w:tblGrid>
      <w:tr w:rsidR="005728E7" w:rsidRPr="002A39AF" w14:paraId="1D2BD822" w14:textId="77777777" w:rsidTr="006B1BB8">
        <w:trPr>
          <w:trHeight w:val="288"/>
          <w:jc w:val="center"/>
        </w:trPr>
        <w:tc>
          <w:tcPr>
            <w:tcW w:w="1555" w:type="dxa"/>
            <w:tcBorders>
              <w:top w:val="single" w:sz="4" w:space="0" w:color="auto"/>
              <w:left w:val="single" w:sz="4" w:space="0" w:color="auto"/>
              <w:bottom w:val="single" w:sz="4" w:space="0" w:color="auto"/>
              <w:right w:val="single" w:sz="4" w:space="0" w:color="auto"/>
            </w:tcBorders>
            <w:noWrap/>
            <w:vAlign w:val="center"/>
            <w:hideMark/>
          </w:tcPr>
          <w:p w14:paraId="66438886" w14:textId="187AEFEF" w:rsidR="005728E7" w:rsidRPr="002A39AF" w:rsidRDefault="005728E7" w:rsidP="006B1BB8">
            <w:pPr>
              <w:spacing w:line="240" w:lineRule="auto"/>
              <w:ind w:firstLine="0"/>
              <w:jc w:val="center"/>
              <w:rPr>
                <w:sz w:val="24"/>
                <w:szCs w:val="24"/>
                <w:lang w:eastAsia="ru-RU"/>
              </w:rPr>
            </w:pPr>
            <w:r w:rsidRPr="002A39AF">
              <w:rPr>
                <w:sz w:val="24"/>
                <w:szCs w:val="24"/>
                <w:lang w:eastAsia="ru-RU"/>
              </w:rPr>
              <w:t>Свойства почвы</w:t>
            </w:r>
          </w:p>
        </w:tc>
        <w:tc>
          <w:tcPr>
            <w:tcW w:w="1134" w:type="dxa"/>
            <w:tcBorders>
              <w:top w:val="single" w:sz="4" w:space="0" w:color="auto"/>
              <w:left w:val="nil"/>
              <w:bottom w:val="single" w:sz="4" w:space="0" w:color="auto"/>
              <w:right w:val="single" w:sz="4" w:space="0" w:color="auto"/>
            </w:tcBorders>
            <w:noWrap/>
            <w:vAlign w:val="center"/>
            <w:hideMark/>
          </w:tcPr>
          <w:p w14:paraId="47D95CBD"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Среднее</w:t>
            </w:r>
          </w:p>
        </w:tc>
        <w:tc>
          <w:tcPr>
            <w:tcW w:w="992" w:type="dxa"/>
            <w:tcBorders>
              <w:top w:val="single" w:sz="4" w:space="0" w:color="auto"/>
              <w:left w:val="nil"/>
              <w:bottom w:val="single" w:sz="4" w:space="0" w:color="auto"/>
              <w:right w:val="single" w:sz="4" w:space="0" w:color="auto"/>
            </w:tcBorders>
            <w:noWrap/>
            <w:vAlign w:val="center"/>
            <w:hideMark/>
          </w:tcPr>
          <w:p w14:paraId="78C79340" w14:textId="3F536F6D" w:rsidR="005728E7" w:rsidRPr="002A39AF" w:rsidRDefault="005728E7" w:rsidP="006B1BB8">
            <w:pPr>
              <w:spacing w:line="240" w:lineRule="auto"/>
              <w:ind w:firstLine="0"/>
              <w:jc w:val="center"/>
              <w:rPr>
                <w:sz w:val="24"/>
                <w:szCs w:val="24"/>
                <w:lang w:eastAsia="ru-RU"/>
              </w:rPr>
            </w:pPr>
            <w:r w:rsidRPr="002A39AF">
              <w:rPr>
                <w:sz w:val="24"/>
                <w:szCs w:val="24"/>
                <w:lang w:eastAsia="ru-RU"/>
              </w:rPr>
              <w:t>Медиана</w:t>
            </w:r>
          </w:p>
        </w:tc>
        <w:tc>
          <w:tcPr>
            <w:tcW w:w="1134" w:type="dxa"/>
            <w:tcBorders>
              <w:top w:val="single" w:sz="4" w:space="0" w:color="auto"/>
              <w:left w:val="nil"/>
              <w:bottom w:val="single" w:sz="4" w:space="0" w:color="auto"/>
              <w:right w:val="single" w:sz="4" w:space="0" w:color="auto"/>
            </w:tcBorders>
            <w:noWrap/>
            <w:vAlign w:val="center"/>
            <w:hideMark/>
          </w:tcPr>
          <w:p w14:paraId="1B69013A" w14:textId="0C3EBE91" w:rsidR="005728E7" w:rsidRPr="002A39AF" w:rsidRDefault="005728E7" w:rsidP="006B1BB8">
            <w:pPr>
              <w:spacing w:line="240" w:lineRule="auto"/>
              <w:ind w:firstLine="0"/>
              <w:jc w:val="center"/>
              <w:rPr>
                <w:strike/>
                <w:sz w:val="24"/>
                <w:szCs w:val="24"/>
                <w:lang w:eastAsia="ru-RU"/>
              </w:rPr>
            </w:pPr>
            <w:r w:rsidRPr="002A39AF">
              <w:rPr>
                <w:sz w:val="24"/>
                <w:szCs w:val="24"/>
                <w:lang w:eastAsia="ru-RU"/>
              </w:rPr>
              <w:t>Ми</w:t>
            </w:r>
            <w:r w:rsidR="00AD1939">
              <w:rPr>
                <w:sz w:val="24"/>
                <w:szCs w:val="24"/>
                <w:lang w:eastAsia="ru-RU"/>
              </w:rPr>
              <w:t>н</w:t>
            </w:r>
            <w:r w:rsidRPr="002A39AF">
              <w:rPr>
                <w:sz w:val="24"/>
                <w:szCs w:val="24"/>
                <w:lang w:eastAsia="ru-RU"/>
              </w:rPr>
              <w:t>имум</w:t>
            </w:r>
          </w:p>
        </w:tc>
        <w:tc>
          <w:tcPr>
            <w:tcW w:w="1368" w:type="dxa"/>
            <w:tcBorders>
              <w:top w:val="single" w:sz="4" w:space="0" w:color="auto"/>
              <w:left w:val="nil"/>
              <w:bottom w:val="single" w:sz="4" w:space="0" w:color="auto"/>
              <w:right w:val="single" w:sz="4" w:space="0" w:color="auto"/>
            </w:tcBorders>
            <w:noWrap/>
            <w:vAlign w:val="center"/>
            <w:hideMark/>
          </w:tcPr>
          <w:p w14:paraId="2660D507"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Максимум</w:t>
            </w:r>
          </w:p>
        </w:tc>
        <w:tc>
          <w:tcPr>
            <w:tcW w:w="921" w:type="dxa"/>
            <w:tcBorders>
              <w:top w:val="single" w:sz="4" w:space="0" w:color="auto"/>
              <w:left w:val="nil"/>
              <w:bottom w:val="single" w:sz="4" w:space="0" w:color="auto"/>
              <w:right w:val="single" w:sz="4" w:space="0" w:color="auto"/>
            </w:tcBorders>
            <w:noWrap/>
            <w:vAlign w:val="center"/>
            <w:hideMark/>
          </w:tcPr>
          <w:p w14:paraId="6BD947E7"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Стандартное отклонение</w:t>
            </w:r>
          </w:p>
        </w:tc>
        <w:tc>
          <w:tcPr>
            <w:tcW w:w="1559" w:type="dxa"/>
            <w:tcBorders>
              <w:top w:val="single" w:sz="4" w:space="0" w:color="auto"/>
              <w:left w:val="nil"/>
              <w:bottom w:val="single" w:sz="4" w:space="0" w:color="auto"/>
              <w:right w:val="single" w:sz="4" w:space="0" w:color="auto"/>
            </w:tcBorders>
            <w:noWrap/>
            <w:vAlign w:val="center"/>
            <w:hideMark/>
          </w:tcPr>
          <w:p w14:paraId="09A86B5F"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Коэффициент вариации (</w:t>
            </w:r>
            <w:r w:rsidRPr="002A39AF">
              <w:rPr>
                <w:i/>
                <w:iCs/>
                <w:sz w:val="24"/>
                <w:szCs w:val="24"/>
                <w:lang w:val="en-US" w:eastAsia="ru-RU"/>
              </w:rPr>
              <w:t>CV</w:t>
            </w:r>
            <w:r w:rsidRPr="002A39AF">
              <w:rPr>
                <w:sz w:val="24"/>
                <w:szCs w:val="24"/>
                <w:lang w:eastAsia="ru-RU"/>
              </w:rPr>
              <w:t>),</w:t>
            </w:r>
            <w:r w:rsidRPr="002A39AF">
              <w:rPr>
                <w:sz w:val="24"/>
                <w:szCs w:val="24"/>
                <w:lang w:val="en-US" w:eastAsia="ru-RU"/>
              </w:rPr>
              <w:t xml:space="preserve"> </w:t>
            </w:r>
            <w:r w:rsidRPr="002A39AF">
              <w:rPr>
                <w:sz w:val="24"/>
                <w:szCs w:val="24"/>
                <w:lang w:eastAsia="ru-RU"/>
              </w:rPr>
              <w:t>%</w:t>
            </w:r>
          </w:p>
        </w:tc>
      </w:tr>
      <w:tr w:rsidR="005728E7" w:rsidRPr="002A39AF" w14:paraId="6701DAF0" w14:textId="77777777" w:rsidTr="006B1BB8">
        <w:trPr>
          <w:trHeight w:val="288"/>
          <w:jc w:val="center"/>
        </w:trPr>
        <w:tc>
          <w:tcPr>
            <w:tcW w:w="1555" w:type="dxa"/>
            <w:tcBorders>
              <w:top w:val="nil"/>
              <w:left w:val="single" w:sz="4" w:space="0" w:color="auto"/>
              <w:bottom w:val="single" w:sz="4" w:space="0" w:color="auto"/>
              <w:right w:val="single" w:sz="4" w:space="0" w:color="auto"/>
            </w:tcBorders>
            <w:noWrap/>
            <w:vAlign w:val="center"/>
            <w:hideMark/>
          </w:tcPr>
          <w:p w14:paraId="360F41CE" w14:textId="77777777" w:rsidR="005728E7" w:rsidRPr="002A39AF" w:rsidRDefault="005728E7" w:rsidP="006B1BB8">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1134" w:type="dxa"/>
            <w:tcBorders>
              <w:top w:val="nil"/>
              <w:left w:val="nil"/>
              <w:bottom w:val="single" w:sz="4" w:space="0" w:color="auto"/>
              <w:right w:val="single" w:sz="4" w:space="0" w:color="auto"/>
            </w:tcBorders>
            <w:noWrap/>
            <w:vAlign w:val="center"/>
            <w:hideMark/>
          </w:tcPr>
          <w:p w14:paraId="025C512F"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7.9</w:t>
            </w:r>
          </w:p>
        </w:tc>
        <w:tc>
          <w:tcPr>
            <w:tcW w:w="992" w:type="dxa"/>
            <w:tcBorders>
              <w:top w:val="nil"/>
              <w:left w:val="nil"/>
              <w:bottom w:val="single" w:sz="4" w:space="0" w:color="auto"/>
              <w:right w:val="single" w:sz="4" w:space="0" w:color="auto"/>
            </w:tcBorders>
            <w:noWrap/>
            <w:vAlign w:val="center"/>
            <w:hideMark/>
          </w:tcPr>
          <w:p w14:paraId="2AA32748"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7.9</w:t>
            </w:r>
          </w:p>
        </w:tc>
        <w:tc>
          <w:tcPr>
            <w:tcW w:w="1134" w:type="dxa"/>
            <w:tcBorders>
              <w:top w:val="nil"/>
              <w:left w:val="nil"/>
              <w:bottom w:val="single" w:sz="4" w:space="0" w:color="auto"/>
              <w:right w:val="single" w:sz="4" w:space="0" w:color="auto"/>
            </w:tcBorders>
            <w:noWrap/>
            <w:vAlign w:val="center"/>
            <w:hideMark/>
          </w:tcPr>
          <w:p w14:paraId="5026B945"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7.2</w:t>
            </w:r>
          </w:p>
        </w:tc>
        <w:tc>
          <w:tcPr>
            <w:tcW w:w="1368" w:type="dxa"/>
            <w:tcBorders>
              <w:top w:val="nil"/>
              <w:left w:val="nil"/>
              <w:bottom w:val="single" w:sz="4" w:space="0" w:color="auto"/>
              <w:right w:val="single" w:sz="4" w:space="0" w:color="auto"/>
            </w:tcBorders>
            <w:noWrap/>
            <w:vAlign w:val="center"/>
            <w:hideMark/>
          </w:tcPr>
          <w:p w14:paraId="789E5AD0"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8.9</w:t>
            </w:r>
          </w:p>
        </w:tc>
        <w:tc>
          <w:tcPr>
            <w:tcW w:w="921" w:type="dxa"/>
            <w:tcBorders>
              <w:top w:val="nil"/>
              <w:left w:val="nil"/>
              <w:bottom w:val="single" w:sz="4" w:space="0" w:color="auto"/>
              <w:right w:val="single" w:sz="4" w:space="0" w:color="auto"/>
            </w:tcBorders>
            <w:noWrap/>
            <w:vAlign w:val="center"/>
            <w:hideMark/>
          </w:tcPr>
          <w:p w14:paraId="6E0EDA17"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0.3</w:t>
            </w:r>
          </w:p>
        </w:tc>
        <w:tc>
          <w:tcPr>
            <w:tcW w:w="1559" w:type="dxa"/>
            <w:tcBorders>
              <w:top w:val="nil"/>
              <w:left w:val="nil"/>
              <w:bottom w:val="single" w:sz="4" w:space="0" w:color="auto"/>
              <w:right w:val="single" w:sz="4" w:space="0" w:color="auto"/>
            </w:tcBorders>
            <w:noWrap/>
            <w:vAlign w:val="center"/>
            <w:hideMark/>
          </w:tcPr>
          <w:p w14:paraId="4AD1A05D"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4.2</w:t>
            </w:r>
          </w:p>
        </w:tc>
      </w:tr>
      <w:tr w:rsidR="005728E7" w:rsidRPr="002A39AF" w14:paraId="216A959C" w14:textId="77777777" w:rsidTr="006B1BB8">
        <w:trPr>
          <w:trHeight w:val="288"/>
          <w:jc w:val="center"/>
        </w:trPr>
        <w:tc>
          <w:tcPr>
            <w:tcW w:w="1555" w:type="dxa"/>
            <w:tcBorders>
              <w:top w:val="nil"/>
              <w:left w:val="single" w:sz="4" w:space="0" w:color="auto"/>
              <w:bottom w:val="single" w:sz="4" w:space="0" w:color="auto"/>
              <w:right w:val="single" w:sz="4" w:space="0" w:color="auto"/>
            </w:tcBorders>
            <w:noWrap/>
            <w:vAlign w:val="center"/>
            <w:hideMark/>
          </w:tcPr>
          <w:p w14:paraId="4D390A25"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1134" w:type="dxa"/>
            <w:tcBorders>
              <w:top w:val="nil"/>
              <w:left w:val="nil"/>
              <w:bottom w:val="single" w:sz="4" w:space="0" w:color="auto"/>
              <w:right w:val="single" w:sz="4" w:space="0" w:color="auto"/>
            </w:tcBorders>
            <w:noWrap/>
            <w:vAlign w:val="center"/>
            <w:hideMark/>
          </w:tcPr>
          <w:p w14:paraId="204708EE"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2.4</w:t>
            </w:r>
          </w:p>
        </w:tc>
        <w:tc>
          <w:tcPr>
            <w:tcW w:w="992" w:type="dxa"/>
            <w:tcBorders>
              <w:top w:val="nil"/>
              <w:left w:val="nil"/>
              <w:bottom w:val="single" w:sz="4" w:space="0" w:color="auto"/>
              <w:right w:val="single" w:sz="4" w:space="0" w:color="auto"/>
            </w:tcBorders>
            <w:noWrap/>
            <w:vAlign w:val="center"/>
            <w:hideMark/>
          </w:tcPr>
          <w:p w14:paraId="602E63FB"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1.8</w:t>
            </w:r>
          </w:p>
        </w:tc>
        <w:tc>
          <w:tcPr>
            <w:tcW w:w="1134" w:type="dxa"/>
            <w:tcBorders>
              <w:top w:val="nil"/>
              <w:left w:val="nil"/>
              <w:bottom w:val="single" w:sz="4" w:space="0" w:color="auto"/>
              <w:right w:val="single" w:sz="4" w:space="0" w:color="auto"/>
            </w:tcBorders>
            <w:noWrap/>
            <w:vAlign w:val="center"/>
            <w:hideMark/>
          </w:tcPr>
          <w:p w14:paraId="6EBE85FF"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0.2</w:t>
            </w:r>
          </w:p>
        </w:tc>
        <w:tc>
          <w:tcPr>
            <w:tcW w:w="1368" w:type="dxa"/>
            <w:tcBorders>
              <w:top w:val="nil"/>
              <w:left w:val="nil"/>
              <w:bottom w:val="single" w:sz="4" w:space="0" w:color="auto"/>
              <w:right w:val="single" w:sz="4" w:space="0" w:color="auto"/>
            </w:tcBorders>
            <w:noWrap/>
            <w:vAlign w:val="center"/>
            <w:hideMark/>
          </w:tcPr>
          <w:p w14:paraId="1E278478"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8.3</w:t>
            </w:r>
          </w:p>
        </w:tc>
        <w:tc>
          <w:tcPr>
            <w:tcW w:w="921" w:type="dxa"/>
            <w:tcBorders>
              <w:top w:val="nil"/>
              <w:left w:val="nil"/>
              <w:bottom w:val="single" w:sz="4" w:space="0" w:color="auto"/>
              <w:right w:val="single" w:sz="4" w:space="0" w:color="auto"/>
            </w:tcBorders>
            <w:noWrap/>
            <w:vAlign w:val="center"/>
            <w:hideMark/>
          </w:tcPr>
          <w:p w14:paraId="6D11BABF"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1.9</w:t>
            </w:r>
          </w:p>
        </w:tc>
        <w:tc>
          <w:tcPr>
            <w:tcW w:w="1559" w:type="dxa"/>
            <w:tcBorders>
              <w:top w:val="nil"/>
              <w:left w:val="nil"/>
              <w:bottom w:val="single" w:sz="4" w:space="0" w:color="auto"/>
              <w:right w:val="single" w:sz="4" w:space="0" w:color="auto"/>
            </w:tcBorders>
            <w:noWrap/>
            <w:vAlign w:val="center"/>
            <w:hideMark/>
          </w:tcPr>
          <w:p w14:paraId="5C361258"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80.6</w:t>
            </w:r>
          </w:p>
        </w:tc>
      </w:tr>
      <w:tr w:rsidR="005728E7" w:rsidRPr="002A39AF" w14:paraId="1B74ECC2" w14:textId="77777777" w:rsidTr="006B1BB8">
        <w:trPr>
          <w:trHeight w:val="288"/>
          <w:jc w:val="center"/>
        </w:trPr>
        <w:tc>
          <w:tcPr>
            <w:tcW w:w="1555" w:type="dxa"/>
            <w:tcBorders>
              <w:top w:val="nil"/>
              <w:left w:val="single" w:sz="4" w:space="0" w:color="auto"/>
              <w:bottom w:val="single" w:sz="4" w:space="0" w:color="auto"/>
              <w:right w:val="single" w:sz="4" w:space="0" w:color="auto"/>
            </w:tcBorders>
            <w:noWrap/>
            <w:vAlign w:val="center"/>
            <w:hideMark/>
          </w:tcPr>
          <w:p w14:paraId="10FA3AC5" w14:textId="77777777" w:rsidR="005728E7" w:rsidRPr="002A39AF" w:rsidRDefault="005728E7" w:rsidP="006B1BB8">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1134" w:type="dxa"/>
            <w:tcBorders>
              <w:top w:val="nil"/>
              <w:left w:val="nil"/>
              <w:bottom w:val="single" w:sz="4" w:space="0" w:color="auto"/>
              <w:right w:val="single" w:sz="4" w:space="0" w:color="auto"/>
            </w:tcBorders>
            <w:noWrap/>
            <w:vAlign w:val="center"/>
            <w:hideMark/>
          </w:tcPr>
          <w:p w14:paraId="6AAD5AC6"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1.3</w:t>
            </w:r>
          </w:p>
        </w:tc>
        <w:tc>
          <w:tcPr>
            <w:tcW w:w="992" w:type="dxa"/>
            <w:tcBorders>
              <w:top w:val="nil"/>
              <w:left w:val="nil"/>
              <w:bottom w:val="single" w:sz="4" w:space="0" w:color="auto"/>
              <w:right w:val="single" w:sz="4" w:space="0" w:color="auto"/>
            </w:tcBorders>
            <w:noWrap/>
            <w:vAlign w:val="center"/>
            <w:hideMark/>
          </w:tcPr>
          <w:p w14:paraId="17805B83"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1.1</w:t>
            </w:r>
          </w:p>
        </w:tc>
        <w:tc>
          <w:tcPr>
            <w:tcW w:w="1134" w:type="dxa"/>
            <w:tcBorders>
              <w:top w:val="nil"/>
              <w:left w:val="nil"/>
              <w:bottom w:val="single" w:sz="4" w:space="0" w:color="auto"/>
              <w:right w:val="single" w:sz="4" w:space="0" w:color="auto"/>
            </w:tcBorders>
            <w:noWrap/>
            <w:vAlign w:val="center"/>
            <w:hideMark/>
          </w:tcPr>
          <w:p w14:paraId="3243748D"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0.1</w:t>
            </w:r>
          </w:p>
        </w:tc>
        <w:tc>
          <w:tcPr>
            <w:tcW w:w="1368" w:type="dxa"/>
            <w:tcBorders>
              <w:top w:val="nil"/>
              <w:left w:val="nil"/>
              <w:bottom w:val="single" w:sz="4" w:space="0" w:color="auto"/>
              <w:right w:val="single" w:sz="4" w:space="0" w:color="auto"/>
            </w:tcBorders>
            <w:noWrap/>
            <w:vAlign w:val="center"/>
            <w:hideMark/>
          </w:tcPr>
          <w:p w14:paraId="60DB1565"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3.9</w:t>
            </w:r>
          </w:p>
        </w:tc>
        <w:tc>
          <w:tcPr>
            <w:tcW w:w="921" w:type="dxa"/>
            <w:tcBorders>
              <w:top w:val="nil"/>
              <w:left w:val="nil"/>
              <w:bottom w:val="single" w:sz="4" w:space="0" w:color="auto"/>
              <w:right w:val="single" w:sz="4" w:space="0" w:color="auto"/>
            </w:tcBorders>
            <w:noWrap/>
            <w:vAlign w:val="center"/>
            <w:hideMark/>
          </w:tcPr>
          <w:p w14:paraId="4FD0AB2B"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0.8</w:t>
            </w:r>
          </w:p>
        </w:tc>
        <w:tc>
          <w:tcPr>
            <w:tcW w:w="1559" w:type="dxa"/>
            <w:tcBorders>
              <w:top w:val="nil"/>
              <w:left w:val="nil"/>
              <w:bottom w:val="single" w:sz="4" w:space="0" w:color="auto"/>
              <w:right w:val="single" w:sz="4" w:space="0" w:color="auto"/>
            </w:tcBorders>
            <w:noWrap/>
            <w:vAlign w:val="center"/>
            <w:hideMark/>
          </w:tcPr>
          <w:p w14:paraId="1343648B"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62.6</w:t>
            </w:r>
          </w:p>
        </w:tc>
      </w:tr>
      <w:tr w:rsidR="005728E7" w:rsidRPr="002A39AF" w14:paraId="066389A5" w14:textId="77777777" w:rsidTr="006B1BB8">
        <w:trPr>
          <w:trHeight w:val="288"/>
          <w:jc w:val="center"/>
        </w:trPr>
        <w:tc>
          <w:tcPr>
            <w:tcW w:w="1555" w:type="dxa"/>
            <w:tcBorders>
              <w:top w:val="nil"/>
              <w:left w:val="single" w:sz="4" w:space="0" w:color="auto"/>
              <w:bottom w:val="single" w:sz="4" w:space="0" w:color="auto"/>
              <w:right w:val="single" w:sz="4" w:space="0" w:color="auto"/>
            </w:tcBorders>
            <w:noWrap/>
            <w:vAlign w:val="center"/>
            <w:hideMark/>
          </w:tcPr>
          <w:p w14:paraId="6FAB9428"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Гумус %</w:t>
            </w:r>
          </w:p>
        </w:tc>
        <w:tc>
          <w:tcPr>
            <w:tcW w:w="1134" w:type="dxa"/>
            <w:tcBorders>
              <w:top w:val="nil"/>
              <w:left w:val="nil"/>
              <w:bottom w:val="single" w:sz="4" w:space="0" w:color="auto"/>
              <w:right w:val="single" w:sz="4" w:space="0" w:color="auto"/>
            </w:tcBorders>
            <w:noWrap/>
            <w:vAlign w:val="center"/>
            <w:hideMark/>
          </w:tcPr>
          <w:p w14:paraId="245FBFE3"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2.3</w:t>
            </w:r>
          </w:p>
        </w:tc>
        <w:tc>
          <w:tcPr>
            <w:tcW w:w="992" w:type="dxa"/>
            <w:tcBorders>
              <w:top w:val="nil"/>
              <w:left w:val="nil"/>
              <w:bottom w:val="single" w:sz="4" w:space="0" w:color="auto"/>
              <w:right w:val="single" w:sz="4" w:space="0" w:color="auto"/>
            </w:tcBorders>
            <w:noWrap/>
            <w:vAlign w:val="center"/>
            <w:hideMark/>
          </w:tcPr>
          <w:p w14:paraId="08513CF6"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1.9</w:t>
            </w:r>
          </w:p>
        </w:tc>
        <w:tc>
          <w:tcPr>
            <w:tcW w:w="1134" w:type="dxa"/>
            <w:tcBorders>
              <w:top w:val="nil"/>
              <w:left w:val="nil"/>
              <w:bottom w:val="single" w:sz="4" w:space="0" w:color="auto"/>
              <w:right w:val="single" w:sz="4" w:space="0" w:color="auto"/>
            </w:tcBorders>
            <w:noWrap/>
            <w:vAlign w:val="center"/>
            <w:hideMark/>
          </w:tcPr>
          <w:p w14:paraId="2F9C6683"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0.2</w:t>
            </w:r>
          </w:p>
        </w:tc>
        <w:tc>
          <w:tcPr>
            <w:tcW w:w="1368" w:type="dxa"/>
            <w:tcBorders>
              <w:top w:val="nil"/>
              <w:left w:val="nil"/>
              <w:bottom w:val="single" w:sz="4" w:space="0" w:color="auto"/>
              <w:right w:val="single" w:sz="4" w:space="0" w:color="auto"/>
            </w:tcBorders>
            <w:noWrap/>
            <w:vAlign w:val="center"/>
            <w:hideMark/>
          </w:tcPr>
          <w:p w14:paraId="1E156B76"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6.8</w:t>
            </w:r>
          </w:p>
        </w:tc>
        <w:tc>
          <w:tcPr>
            <w:tcW w:w="921" w:type="dxa"/>
            <w:tcBorders>
              <w:top w:val="nil"/>
              <w:left w:val="nil"/>
              <w:bottom w:val="single" w:sz="4" w:space="0" w:color="auto"/>
              <w:right w:val="single" w:sz="4" w:space="0" w:color="auto"/>
            </w:tcBorders>
            <w:noWrap/>
            <w:vAlign w:val="center"/>
            <w:hideMark/>
          </w:tcPr>
          <w:p w14:paraId="36C8465D"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1.4</w:t>
            </w:r>
          </w:p>
        </w:tc>
        <w:tc>
          <w:tcPr>
            <w:tcW w:w="1559" w:type="dxa"/>
            <w:tcBorders>
              <w:top w:val="nil"/>
              <w:left w:val="nil"/>
              <w:bottom w:val="single" w:sz="4" w:space="0" w:color="auto"/>
              <w:right w:val="single" w:sz="4" w:space="0" w:color="auto"/>
            </w:tcBorders>
            <w:noWrap/>
            <w:vAlign w:val="center"/>
            <w:hideMark/>
          </w:tcPr>
          <w:p w14:paraId="3C4035FA"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62.6</w:t>
            </w:r>
          </w:p>
        </w:tc>
      </w:tr>
      <w:tr w:rsidR="005728E7" w:rsidRPr="002A39AF" w14:paraId="617CEB57" w14:textId="77777777" w:rsidTr="006B1BB8">
        <w:trPr>
          <w:trHeight w:val="288"/>
          <w:jc w:val="center"/>
        </w:trPr>
        <w:tc>
          <w:tcPr>
            <w:tcW w:w="1555" w:type="dxa"/>
            <w:tcBorders>
              <w:top w:val="nil"/>
              <w:left w:val="single" w:sz="4" w:space="0" w:color="auto"/>
              <w:bottom w:val="single" w:sz="4" w:space="0" w:color="auto"/>
              <w:right w:val="single" w:sz="4" w:space="0" w:color="auto"/>
            </w:tcBorders>
            <w:noWrap/>
            <w:vAlign w:val="center"/>
            <w:hideMark/>
          </w:tcPr>
          <w:p w14:paraId="33A43FE8" w14:textId="77777777" w:rsidR="005728E7" w:rsidRPr="002A39AF" w:rsidRDefault="005728E7" w:rsidP="006B1BB8">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1134" w:type="dxa"/>
            <w:tcBorders>
              <w:top w:val="nil"/>
              <w:left w:val="nil"/>
              <w:bottom w:val="single" w:sz="4" w:space="0" w:color="auto"/>
              <w:right w:val="single" w:sz="4" w:space="0" w:color="auto"/>
            </w:tcBorders>
            <w:noWrap/>
            <w:vAlign w:val="center"/>
            <w:hideMark/>
          </w:tcPr>
          <w:p w14:paraId="3F346D44"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16.1</w:t>
            </w:r>
          </w:p>
        </w:tc>
        <w:tc>
          <w:tcPr>
            <w:tcW w:w="992" w:type="dxa"/>
            <w:tcBorders>
              <w:top w:val="nil"/>
              <w:left w:val="nil"/>
              <w:bottom w:val="single" w:sz="4" w:space="0" w:color="auto"/>
              <w:right w:val="single" w:sz="4" w:space="0" w:color="auto"/>
            </w:tcBorders>
            <w:noWrap/>
            <w:vAlign w:val="center"/>
            <w:hideMark/>
          </w:tcPr>
          <w:p w14:paraId="59509634"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15.8</w:t>
            </w:r>
          </w:p>
        </w:tc>
        <w:tc>
          <w:tcPr>
            <w:tcW w:w="1134" w:type="dxa"/>
            <w:tcBorders>
              <w:top w:val="nil"/>
              <w:left w:val="nil"/>
              <w:bottom w:val="single" w:sz="4" w:space="0" w:color="auto"/>
              <w:right w:val="single" w:sz="4" w:space="0" w:color="auto"/>
            </w:tcBorders>
            <w:noWrap/>
            <w:vAlign w:val="center"/>
            <w:hideMark/>
          </w:tcPr>
          <w:p w14:paraId="039F3431"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3.2</w:t>
            </w:r>
          </w:p>
        </w:tc>
        <w:tc>
          <w:tcPr>
            <w:tcW w:w="1368" w:type="dxa"/>
            <w:tcBorders>
              <w:top w:val="nil"/>
              <w:left w:val="nil"/>
              <w:bottom w:val="single" w:sz="4" w:space="0" w:color="auto"/>
              <w:right w:val="single" w:sz="4" w:space="0" w:color="auto"/>
            </w:tcBorders>
            <w:noWrap/>
            <w:vAlign w:val="center"/>
            <w:hideMark/>
          </w:tcPr>
          <w:p w14:paraId="0DA1F37A"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36.3</w:t>
            </w:r>
          </w:p>
        </w:tc>
        <w:tc>
          <w:tcPr>
            <w:tcW w:w="921" w:type="dxa"/>
            <w:tcBorders>
              <w:top w:val="nil"/>
              <w:left w:val="nil"/>
              <w:bottom w:val="single" w:sz="4" w:space="0" w:color="auto"/>
              <w:right w:val="single" w:sz="4" w:space="0" w:color="auto"/>
            </w:tcBorders>
            <w:noWrap/>
            <w:vAlign w:val="center"/>
            <w:hideMark/>
          </w:tcPr>
          <w:p w14:paraId="1906413A"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8.4</w:t>
            </w:r>
          </w:p>
        </w:tc>
        <w:tc>
          <w:tcPr>
            <w:tcW w:w="1559" w:type="dxa"/>
            <w:tcBorders>
              <w:top w:val="nil"/>
              <w:left w:val="nil"/>
              <w:bottom w:val="single" w:sz="4" w:space="0" w:color="auto"/>
              <w:right w:val="single" w:sz="4" w:space="0" w:color="auto"/>
            </w:tcBorders>
            <w:noWrap/>
            <w:vAlign w:val="center"/>
            <w:hideMark/>
          </w:tcPr>
          <w:p w14:paraId="20010080"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52.3</w:t>
            </w:r>
          </w:p>
        </w:tc>
      </w:tr>
      <w:tr w:rsidR="005728E7" w:rsidRPr="002A39AF" w14:paraId="57860761" w14:textId="77777777" w:rsidTr="006B1BB8">
        <w:trPr>
          <w:trHeight w:val="288"/>
          <w:jc w:val="center"/>
        </w:trPr>
        <w:tc>
          <w:tcPr>
            <w:tcW w:w="1555" w:type="dxa"/>
            <w:tcBorders>
              <w:top w:val="nil"/>
              <w:left w:val="single" w:sz="4" w:space="0" w:color="auto"/>
              <w:bottom w:val="single" w:sz="4" w:space="0" w:color="auto"/>
              <w:right w:val="single" w:sz="4" w:space="0" w:color="auto"/>
            </w:tcBorders>
            <w:noWrap/>
            <w:vAlign w:val="center"/>
            <w:hideMark/>
          </w:tcPr>
          <w:p w14:paraId="105D5554"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1134" w:type="dxa"/>
            <w:tcBorders>
              <w:top w:val="nil"/>
              <w:left w:val="nil"/>
              <w:bottom w:val="single" w:sz="4" w:space="0" w:color="auto"/>
              <w:right w:val="single" w:sz="4" w:space="0" w:color="auto"/>
            </w:tcBorders>
            <w:noWrap/>
            <w:vAlign w:val="center"/>
            <w:hideMark/>
          </w:tcPr>
          <w:p w14:paraId="679F407E"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3.0</w:t>
            </w:r>
          </w:p>
        </w:tc>
        <w:tc>
          <w:tcPr>
            <w:tcW w:w="992" w:type="dxa"/>
            <w:tcBorders>
              <w:top w:val="nil"/>
              <w:left w:val="nil"/>
              <w:bottom w:val="single" w:sz="4" w:space="0" w:color="auto"/>
              <w:right w:val="single" w:sz="4" w:space="0" w:color="auto"/>
            </w:tcBorders>
            <w:noWrap/>
            <w:vAlign w:val="center"/>
            <w:hideMark/>
          </w:tcPr>
          <w:p w14:paraId="637A1ED4"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2.1</w:t>
            </w:r>
          </w:p>
        </w:tc>
        <w:tc>
          <w:tcPr>
            <w:tcW w:w="1134" w:type="dxa"/>
            <w:tcBorders>
              <w:top w:val="nil"/>
              <w:left w:val="nil"/>
              <w:bottom w:val="single" w:sz="4" w:space="0" w:color="auto"/>
              <w:right w:val="single" w:sz="4" w:space="0" w:color="auto"/>
            </w:tcBorders>
            <w:noWrap/>
            <w:vAlign w:val="center"/>
            <w:hideMark/>
          </w:tcPr>
          <w:p w14:paraId="5EFD8AEC"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0.2</w:t>
            </w:r>
          </w:p>
        </w:tc>
        <w:tc>
          <w:tcPr>
            <w:tcW w:w="1368" w:type="dxa"/>
            <w:tcBorders>
              <w:top w:val="nil"/>
              <w:left w:val="nil"/>
              <w:bottom w:val="single" w:sz="4" w:space="0" w:color="auto"/>
              <w:right w:val="single" w:sz="4" w:space="0" w:color="auto"/>
            </w:tcBorders>
            <w:noWrap/>
            <w:vAlign w:val="center"/>
            <w:hideMark/>
          </w:tcPr>
          <w:p w14:paraId="3FC76CC1"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13.2</w:t>
            </w:r>
          </w:p>
        </w:tc>
        <w:tc>
          <w:tcPr>
            <w:tcW w:w="921" w:type="dxa"/>
            <w:tcBorders>
              <w:top w:val="nil"/>
              <w:left w:val="nil"/>
              <w:bottom w:val="single" w:sz="4" w:space="0" w:color="auto"/>
              <w:right w:val="single" w:sz="4" w:space="0" w:color="auto"/>
            </w:tcBorders>
            <w:noWrap/>
            <w:vAlign w:val="center"/>
            <w:hideMark/>
          </w:tcPr>
          <w:p w14:paraId="60A40CF7"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2.6</w:t>
            </w:r>
          </w:p>
        </w:tc>
        <w:tc>
          <w:tcPr>
            <w:tcW w:w="1559" w:type="dxa"/>
            <w:tcBorders>
              <w:top w:val="nil"/>
              <w:left w:val="nil"/>
              <w:bottom w:val="single" w:sz="4" w:space="0" w:color="auto"/>
              <w:right w:val="single" w:sz="4" w:space="0" w:color="auto"/>
            </w:tcBorders>
            <w:noWrap/>
            <w:vAlign w:val="center"/>
            <w:hideMark/>
          </w:tcPr>
          <w:p w14:paraId="10924C4E"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86.4</w:t>
            </w:r>
          </w:p>
        </w:tc>
      </w:tr>
      <w:tr w:rsidR="005728E7" w:rsidRPr="002A39AF" w14:paraId="336539B6" w14:textId="77777777" w:rsidTr="006B1BB8">
        <w:trPr>
          <w:trHeight w:val="288"/>
          <w:jc w:val="center"/>
        </w:trPr>
        <w:tc>
          <w:tcPr>
            <w:tcW w:w="1555" w:type="dxa"/>
            <w:tcBorders>
              <w:top w:val="nil"/>
              <w:left w:val="single" w:sz="4" w:space="0" w:color="auto"/>
              <w:bottom w:val="single" w:sz="4" w:space="0" w:color="auto"/>
              <w:right w:val="single" w:sz="4" w:space="0" w:color="auto"/>
            </w:tcBorders>
            <w:noWrap/>
            <w:vAlign w:val="center"/>
            <w:hideMark/>
          </w:tcPr>
          <w:p w14:paraId="4BD5F32C"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1134" w:type="dxa"/>
            <w:tcBorders>
              <w:top w:val="nil"/>
              <w:left w:val="nil"/>
              <w:bottom w:val="single" w:sz="4" w:space="0" w:color="auto"/>
              <w:right w:val="single" w:sz="4" w:space="0" w:color="auto"/>
            </w:tcBorders>
            <w:noWrap/>
            <w:vAlign w:val="center"/>
            <w:hideMark/>
          </w:tcPr>
          <w:p w14:paraId="69DEBE24"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21.0</w:t>
            </w:r>
          </w:p>
        </w:tc>
        <w:tc>
          <w:tcPr>
            <w:tcW w:w="992" w:type="dxa"/>
            <w:tcBorders>
              <w:top w:val="nil"/>
              <w:left w:val="nil"/>
              <w:bottom w:val="single" w:sz="4" w:space="0" w:color="auto"/>
              <w:right w:val="single" w:sz="4" w:space="0" w:color="auto"/>
            </w:tcBorders>
            <w:noWrap/>
            <w:vAlign w:val="center"/>
            <w:hideMark/>
          </w:tcPr>
          <w:p w14:paraId="21315F25"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19.9</w:t>
            </w:r>
          </w:p>
        </w:tc>
        <w:tc>
          <w:tcPr>
            <w:tcW w:w="1134" w:type="dxa"/>
            <w:tcBorders>
              <w:top w:val="nil"/>
              <w:left w:val="nil"/>
              <w:bottom w:val="single" w:sz="4" w:space="0" w:color="auto"/>
              <w:right w:val="single" w:sz="4" w:space="0" w:color="auto"/>
            </w:tcBorders>
            <w:noWrap/>
            <w:vAlign w:val="center"/>
            <w:hideMark/>
          </w:tcPr>
          <w:p w14:paraId="7E1BCFC7"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4.8</w:t>
            </w:r>
          </w:p>
        </w:tc>
        <w:tc>
          <w:tcPr>
            <w:tcW w:w="1368" w:type="dxa"/>
            <w:tcBorders>
              <w:top w:val="nil"/>
              <w:left w:val="nil"/>
              <w:bottom w:val="single" w:sz="4" w:space="0" w:color="auto"/>
              <w:right w:val="single" w:sz="4" w:space="0" w:color="auto"/>
            </w:tcBorders>
            <w:noWrap/>
            <w:vAlign w:val="center"/>
            <w:hideMark/>
          </w:tcPr>
          <w:p w14:paraId="0BFEEE1F"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47.5</w:t>
            </w:r>
          </w:p>
        </w:tc>
        <w:tc>
          <w:tcPr>
            <w:tcW w:w="921" w:type="dxa"/>
            <w:tcBorders>
              <w:top w:val="nil"/>
              <w:left w:val="nil"/>
              <w:bottom w:val="single" w:sz="4" w:space="0" w:color="auto"/>
              <w:right w:val="single" w:sz="4" w:space="0" w:color="auto"/>
            </w:tcBorders>
            <w:noWrap/>
            <w:vAlign w:val="center"/>
            <w:hideMark/>
          </w:tcPr>
          <w:p w14:paraId="4E01D33C"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11.0</w:t>
            </w:r>
          </w:p>
        </w:tc>
        <w:tc>
          <w:tcPr>
            <w:tcW w:w="1559" w:type="dxa"/>
            <w:tcBorders>
              <w:top w:val="nil"/>
              <w:left w:val="nil"/>
              <w:bottom w:val="single" w:sz="4" w:space="0" w:color="auto"/>
              <w:right w:val="single" w:sz="4" w:space="0" w:color="auto"/>
            </w:tcBorders>
            <w:noWrap/>
            <w:vAlign w:val="center"/>
            <w:hideMark/>
          </w:tcPr>
          <w:p w14:paraId="37117293"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52.4</w:t>
            </w:r>
          </w:p>
        </w:tc>
      </w:tr>
      <w:tr w:rsidR="005728E7" w:rsidRPr="002A39AF" w14:paraId="1DDF59E0" w14:textId="77777777" w:rsidTr="006B1BB8">
        <w:trPr>
          <w:trHeight w:val="288"/>
          <w:jc w:val="center"/>
        </w:trPr>
        <w:tc>
          <w:tcPr>
            <w:tcW w:w="1555" w:type="dxa"/>
            <w:tcBorders>
              <w:top w:val="nil"/>
              <w:left w:val="single" w:sz="4" w:space="0" w:color="auto"/>
              <w:bottom w:val="single" w:sz="4" w:space="0" w:color="auto"/>
              <w:right w:val="single" w:sz="4" w:space="0" w:color="auto"/>
            </w:tcBorders>
            <w:noWrap/>
            <w:vAlign w:val="center"/>
            <w:hideMark/>
          </w:tcPr>
          <w:p w14:paraId="4D63B975"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Ил, %</w:t>
            </w:r>
          </w:p>
        </w:tc>
        <w:tc>
          <w:tcPr>
            <w:tcW w:w="1134" w:type="dxa"/>
            <w:tcBorders>
              <w:top w:val="nil"/>
              <w:left w:val="nil"/>
              <w:bottom w:val="single" w:sz="4" w:space="0" w:color="auto"/>
              <w:right w:val="single" w:sz="4" w:space="0" w:color="auto"/>
            </w:tcBorders>
            <w:noWrap/>
            <w:vAlign w:val="center"/>
            <w:hideMark/>
          </w:tcPr>
          <w:p w14:paraId="05CE9C24"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13.8</w:t>
            </w:r>
          </w:p>
        </w:tc>
        <w:tc>
          <w:tcPr>
            <w:tcW w:w="992" w:type="dxa"/>
            <w:tcBorders>
              <w:top w:val="nil"/>
              <w:left w:val="nil"/>
              <w:bottom w:val="single" w:sz="4" w:space="0" w:color="auto"/>
              <w:right w:val="single" w:sz="4" w:space="0" w:color="auto"/>
            </w:tcBorders>
            <w:noWrap/>
            <w:vAlign w:val="center"/>
            <w:hideMark/>
          </w:tcPr>
          <w:p w14:paraId="6248D45D"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11.7</w:t>
            </w:r>
          </w:p>
        </w:tc>
        <w:tc>
          <w:tcPr>
            <w:tcW w:w="1134" w:type="dxa"/>
            <w:tcBorders>
              <w:top w:val="nil"/>
              <w:left w:val="nil"/>
              <w:bottom w:val="single" w:sz="4" w:space="0" w:color="auto"/>
              <w:right w:val="single" w:sz="4" w:space="0" w:color="auto"/>
            </w:tcBorders>
            <w:noWrap/>
            <w:vAlign w:val="center"/>
            <w:hideMark/>
          </w:tcPr>
          <w:p w14:paraId="1F07D1F9"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0.1</w:t>
            </w:r>
          </w:p>
        </w:tc>
        <w:tc>
          <w:tcPr>
            <w:tcW w:w="1368" w:type="dxa"/>
            <w:tcBorders>
              <w:top w:val="nil"/>
              <w:left w:val="nil"/>
              <w:bottom w:val="single" w:sz="4" w:space="0" w:color="auto"/>
              <w:right w:val="single" w:sz="4" w:space="0" w:color="auto"/>
            </w:tcBorders>
            <w:noWrap/>
            <w:vAlign w:val="center"/>
            <w:hideMark/>
          </w:tcPr>
          <w:p w14:paraId="0A0EFD4D"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33.1</w:t>
            </w:r>
          </w:p>
        </w:tc>
        <w:tc>
          <w:tcPr>
            <w:tcW w:w="921" w:type="dxa"/>
            <w:tcBorders>
              <w:top w:val="nil"/>
              <w:left w:val="nil"/>
              <w:bottom w:val="single" w:sz="4" w:space="0" w:color="auto"/>
              <w:right w:val="single" w:sz="4" w:space="0" w:color="auto"/>
            </w:tcBorders>
            <w:noWrap/>
            <w:vAlign w:val="center"/>
            <w:hideMark/>
          </w:tcPr>
          <w:p w14:paraId="7C181D27"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9.8</w:t>
            </w:r>
          </w:p>
        </w:tc>
        <w:tc>
          <w:tcPr>
            <w:tcW w:w="1559" w:type="dxa"/>
            <w:tcBorders>
              <w:top w:val="nil"/>
              <w:left w:val="nil"/>
              <w:bottom w:val="single" w:sz="4" w:space="0" w:color="auto"/>
              <w:right w:val="single" w:sz="4" w:space="0" w:color="auto"/>
            </w:tcBorders>
            <w:noWrap/>
            <w:vAlign w:val="center"/>
            <w:hideMark/>
          </w:tcPr>
          <w:p w14:paraId="44236B7C"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70.7</w:t>
            </w:r>
          </w:p>
        </w:tc>
      </w:tr>
      <w:tr w:rsidR="005728E7" w:rsidRPr="002A39AF" w14:paraId="48B9BB9F" w14:textId="77777777" w:rsidTr="006B1BB8">
        <w:trPr>
          <w:trHeight w:val="288"/>
          <w:jc w:val="center"/>
        </w:trPr>
        <w:tc>
          <w:tcPr>
            <w:tcW w:w="1555" w:type="dxa"/>
            <w:tcBorders>
              <w:top w:val="nil"/>
              <w:left w:val="single" w:sz="4" w:space="0" w:color="auto"/>
              <w:bottom w:val="single" w:sz="4" w:space="0" w:color="auto"/>
              <w:right w:val="single" w:sz="4" w:space="0" w:color="auto"/>
            </w:tcBorders>
            <w:noWrap/>
            <w:vAlign w:val="center"/>
            <w:hideMark/>
          </w:tcPr>
          <w:p w14:paraId="1C87BA72"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Физическая глина, %</w:t>
            </w:r>
          </w:p>
        </w:tc>
        <w:tc>
          <w:tcPr>
            <w:tcW w:w="1134" w:type="dxa"/>
            <w:tcBorders>
              <w:top w:val="nil"/>
              <w:left w:val="nil"/>
              <w:bottom w:val="single" w:sz="4" w:space="0" w:color="auto"/>
              <w:right w:val="single" w:sz="4" w:space="0" w:color="auto"/>
            </w:tcBorders>
            <w:noWrap/>
            <w:vAlign w:val="center"/>
            <w:hideMark/>
          </w:tcPr>
          <w:p w14:paraId="1E08799D"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29.4</w:t>
            </w:r>
          </w:p>
        </w:tc>
        <w:tc>
          <w:tcPr>
            <w:tcW w:w="992" w:type="dxa"/>
            <w:tcBorders>
              <w:top w:val="nil"/>
              <w:left w:val="nil"/>
              <w:bottom w:val="single" w:sz="4" w:space="0" w:color="auto"/>
              <w:right w:val="single" w:sz="4" w:space="0" w:color="auto"/>
            </w:tcBorders>
            <w:noWrap/>
            <w:vAlign w:val="center"/>
            <w:hideMark/>
          </w:tcPr>
          <w:p w14:paraId="462E397A"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26.0</w:t>
            </w:r>
          </w:p>
        </w:tc>
        <w:tc>
          <w:tcPr>
            <w:tcW w:w="1134" w:type="dxa"/>
            <w:tcBorders>
              <w:top w:val="nil"/>
              <w:left w:val="nil"/>
              <w:bottom w:val="single" w:sz="4" w:space="0" w:color="auto"/>
              <w:right w:val="single" w:sz="4" w:space="0" w:color="auto"/>
            </w:tcBorders>
            <w:noWrap/>
            <w:vAlign w:val="center"/>
            <w:hideMark/>
          </w:tcPr>
          <w:p w14:paraId="765FD50F"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1.3</w:t>
            </w:r>
          </w:p>
        </w:tc>
        <w:tc>
          <w:tcPr>
            <w:tcW w:w="1368" w:type="dxa"/>
            <w:tcBorders>
              <w:top w:val="nil"/>
              <w:left w:val="nil"/>
              <w:bottom w:val="single" w:sz="4" w:space="0" w:color="auto"/>
              <w:right w:val="single" w:sz="4" w:space="0" w:color="auto"/>
            </w:tcBorders>
            <w:noWrap/>
            <w:vAlign w:val="center"/>
            <w:hideMark/>
          </w:tcPr>
          <w:p w14:paraId="557D9530"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67.8</w:t>
            </w:r>
          </w:p>
        </w:tc>
        <w:tc>
          <w:tcPr>
            <w:tcW w:w="921" w:type="dxa"/>
            <w:tcBorders>
              <w:top w:val="nil"/>
              <w:left w:val="nil"/>
              <w:bottom w:val="single" w:sz="4" w:space="0" w:color="auto"/>
              <w:right w:val="single" w:sz="4" w:space="0" w:color="auto"/>
            </w:tcBorders>
            <w:noWrap/>
            <w:vAlign w:val="center"/>
            <w:hideMark/>
          </w:tcPr>
          <w:p w14:paraId="4DD12C47"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17.2</w:t>
            </w:r>
          </w:p>
        </w:tc>
        <w:tc>
          <w:tcPr>
            <w:tcW w:w="1559" w:type="dxa"/>
            <w:tcBorders>
              <w:top w:val="nil"/>
              <w:left w:val="nil"/>
              <w:bottom w:val="single" w:sz="4" w:space="0" w:color="auto"/>
              <w:right w:val="single" w:sz="4" w:space="0" w:color="auto"/>
            </w:tcBorders>
            <w:noWrap/>
            <w:vAlign w:val="center"/>
            <w:hideMark/>
          </w:tcPr>
          <w:p w14:paraId="6C9C7176" w14:textId="77777777" w:rsidR="005728E7" w:rsidRPr="002A39AF" w:rsidRDefault="005728E7" w:rsidP="006B1BB8">
            <w:pPr>
              <w:spacing w:line="240" w:lineRule="auto"/>
              <w:ind w:firstLine="0"/>
              <w:jc w:val="center"/>
              <w:rPr>
                <w:sz w:val="24"/>
                <w:szCs w:val="24"/>
                <w:lang w:eastAsia="ru-RU"/>
              </w:rPr>
            </w:pPr>
            <w:r w:rsidRPr="002A39AF">
              <w:rPr>
                <w:sz w:val="24"/>
                <w:szCs w:val="24"/>
                <w:lang w:eastAsia="ru-RU"/>
              </w:rPr>
              <w:t>58.6</w:t>
            </w:r>
          </w:p>
        </w:tc>
      </w:tr>
    </w:tbl>
    <w:p w14:paraId="185F9111" w14:textId="77777777" w:rsidR="005728E7" w:rsidRPr="002A39AF" w:rsidRDefault="005728E7" w:rsidP="00361D2C"/>
    <w:p w14:paraId="254CE589" w14:textId="77777777" w:rsidR="005728E7" w:rsidRPr="002A39AF" w:rsidRDefault="005728E7" w:rsidP="006B1BB8">
      <w:pPr>
        <w:ind w:firstLine="0"/>
        <w:jc w:val="center"/>
      </w:pPr>
      <w:r w:rsidRPr="002A39AF">
        <w:rPr>
          <w:noProof/>
          <w:lang w:eastAsia="ru-RU"/>
        </w:rPr>
        <w:drawing>
          <wp:inline distT="0" distB="0" distL="0" distR="0" wp14:anchorId="316C9302" wp14:editId="2D50724B">
            <wp:extent cx="5010150" cy="1651000"/>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10150" cy="1651000"/>
                    </a:xfrm>
                    <a:prstGeom prst="rect">
                      <a:avLst/>
                    </a:prstGeom>
                    <a:noFill/>
                    <a:ln>
                      <a:noFill/>
                    </a:ln>
                  </pic:spPr>
                </pic:pic>
              </a:graphicData>
            </a:graphic>
          </wp:inline>
        </w:drawing>
      </w:r>
    </w:p>
    <w:p w14:paraId="120E80A1" w14:textId="77777777" w:rsidR="005728E7" w:rsidRPr="002A39AF" w:rsidRDefault="005728E7" w:rsidP="006B1BB8">
      <w:pPr>
        <w:ind w:firstLine="0"/>
      </w:pPr>
      <w:r w:rsidRPr="002A39AF">
        <w:t xml:space="preserve">Рисунок 1. Распределение почв по градациям рН водной вытяжки согласно </w:t>
      </w:r>
      <w:proofErr w:type="spellStart"/>
      <w:r w:rsidRPr="002A39AF">
        <w:t>Прожорина</w:t>
      </w:r>
      <w:proofErr w:type="spellEnd"/>
      <w:r w:rsidRPr="002A39AF">
        <w:t xml:space="preserve">, </w:t>
      </w:r>
      <w:proofErr w:type="spellStart"/>
      <w:r w:rsidRPr="002A39AF">
        <w:t>Затулей</w:t>
      </w:r>
      <w:proofErr w:type="spellEnd"/>
      <w:r w:rsidRPr="002A39AF">
        <w:t>, (2008)</w:t>
      </w:r>
    </w:p>
    <w:p w14:paraId="51E38F99" w14:textId="77777777" w:rsidR="005728E7" w:rsidRPr="002A39AF" w:rsidRDefault="005728E7" w:rsidP="00361D2C"/>
    <w:p w14:paraId="2208C7FC" w14:textId="77777777" w:rsidR="005728E7" w:rsidRPr="002A39AF" w:rsidRDefault="005728E7" w:rsidP="006B1BB8">
      <w:pPr>
        <w:ind w:firstLine="0"/>
        <w:jc w:val="center"/>
        <w:rPr>
          <w:rFonts w:asciiTheme="majorBidi" w:hAnsiTheme="majorBidi" w:cstheme="majorBidi"/>
          <w:lang w:val="en-US"/>
        </w:rPr>
      </w:pPr>
      <w:r w:rsidRPr="002A39AF">
        <w:rPr>
          <w:noProof/>
          <w:lang w:eastAsia="ru-RU"/>
        </w:rPr>
        <w:drawing>
          <wp:inline distT="0" distB="0" distL="0" distR="0" wp14:anchorId="023D746D" wp14:editId="0AA83086">
            <wp:extent cx="5940425" cy="3307080"/>
            <wp:effectExtent l="0" t="0" r="3175"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307080"/>
                    </a:xfrm>
                    <a:prstGeom prst="rect">
                      <a:avLst/>
                    </a:prstGeom>
                    <a:noFill/>
                    <a:ln>
                      <a:noFill/>
                    </a:ln>
                  </pic:spPr>
                </pic:pic>
              </a:graphicData>
            </a:graphic>
          </wp:inline>
        </w:drawing>
      </w:r>
    </w:p>
    <w:p w14:paraId="45ECDB80" w14:textId="77777777" w:rsidR="005728E7" w:rsidRPr="002A39AF" w:rsidRDefault="005728E7" w:rsidP="006B1BB8">
      <w:pPr>
        <w:ind w:firstLine="0"/>
      </w:pPr>
      <w:r w:rsidRPr="002A39AF">
        <w:t xml:space="preserve">Рисунок 2. Пространственное распределение почв исследуемой территории по градациям рН водной вытяжки согласно </w:t>
      </w:r>
      <w:proofErr w:type="spellStart"/>
      <w:r w:rsidRPr="002A39AF">
        <w:t>Прожорина</w:t>
      </w:r>
      <w:proofErr w:type="spellEnd"/>
      <w:r w:rsidRPr="002A39AF">
        <w:t xml:space="preserve">, </w:t>
      </w:r>
      <w:proofErr w:type="spellStart"/>
      <w:r w:rsidRPr="002A39AF">
        <w:t>Затулей</w:t>
      </w:r>
      <w:proofErr w:type="spellEnd"/>
      <w:r w:rsidRPr="002A39AF">
        <w:t>, (2008)</w:t>
      </w:r>
    </w:p>
    <w:p w14:paraId="2AAD85E2" w14:textId="77777777" w:rsidR="005728E7" w:rsidRPr="002A39AF" w:rsidRDefault="005728E7" w:rsidP="00361D2C"/>
    <w:p w14:paraId="5DF5F469" w14:textId="026C22C2" w:rsidR="005728E7" w:rsidRPr="002A39AF" w:rsidRDefault="005728E7" w:rsidP="002E61C5">
      <w:r w:rsidRPr="002A39AF">
        <w:t>Содержание органического углерода (</w:t>
      </w:r>
      <w:proofErr w:type="spellStart"/>
      <w:r w:rsidRPr="002A39AF">
        <w:t>Сорг</w:t>
      </w:r>
      <w:proofErr w:type="spellEnd"/>
      <w:r w:rsidRPr="002A39AF">
        <w:t xml:space="preserve">) варьирует от 0,1% до 3,9% со средним значением 1,3% и медианным 1,1%. Коэффициент вариации превышает 60% (табл. </w:t>
      </w:r>
      <w:r w:rsidR="0072260E">
        <w:t>4</w:t>
      </w:r>
      <w:r w:rsidRPr="002A39AF">
        <w:t>). В структуре почв по содержанию гумуса</w:t>
      </w:r>
      <w:r w:rsidR="00015A88" w:rsidRPr="002A39AF">
        <w:t xml:space="preserve"> </w:t>
      </w:r>
      <w:r w:rsidRPr="002A39AF">
        <w:t xml:space="preserve">преобладают </w:t>
      </w:r>
      <w:proofErr w:type="spellStart"/>
      <w:r w:rsidRPr="002A39AF">
        <w:t>слабогумусированные</w:t>
      </w:r>
      <w:proofErr w:type="spellEnd"/>
      <w:r w:rsidRPr="002A39AF">
        <w:t xml:space="preserve"> (28,9%), </w:t>
      </w:r>
      <w:proofErr w:type="spellStart"/>
      <w:r w:rsidRPr="002A39AF">
        <w:t>малогумусированные</w:t>
      </w:r>
      <w:proofErr w:type="spellEnd"/>
      <w:r w:rsidRPr="002A39AF">
        <w:t xml:space="preserve"> (32,0%) и </w:t>
      </w:r>
      <w:proofErr w:type="spellStart"/>
      <w:r w:rsidRPr="002A39AF">
        <w:t>среднегумусированные</w:t>
      </w:r>
      <w:proofErr w:type="spellEnd"/>
      <w:r w:rsidRPr="002A39AF">
        <w:t xml:space="preserve"> (28,9%) (рис. 3) (Когут, 2012). Очень </w:t>
      </w:r>
      <w:proofErr w:type="spellStart"/>
      <w:r w:rsidRPr="002A39AF">
        <w:t>слабогумусированные</w:t>
      </w:r>
      <w:proofErr w:type="spellEnd"/>
      <w:r w:rsidRPr="002A39AF">
        <w:t xml:space="preserve"> и </w:t>
      </w:r>
      <w:proofErr w:type="spellStart"/>
      <w:r w:rsidRPr="002A39AF">
        <w:t>сильногумусированные</w:t>
      </w:r>
      <w:proofErr w:type="spellEnd"/>
      <w:r w:rsidRPr="002A39AF">
        <w:t xml:space="preserve"> почвы встречаются редко, составляя 5,8% и 4,5% от всего </w:t>
      </w:r>
      <w:r w:rsidRPr="002A39AF">
        <w:lastRenderedPageBreak/>
        <w:t xml:space="preserve">количества почв изученных площадок мониторинга. Причем </w:t>
      </w:r>
      <w:proofErr w:type="spellStart"/>
      <w:r w:rsidRPr="002A39AF">
        <w:t>слабогумусированные</w:t>
      </w:r>
      <w:proofErr w:type="spellEnd"/>
      <w:r w:rsidRPr="002A39AF">
        <w:t xml:space="preserve"> почвы характерны для южной части дельты реки Дон и северной части Таганрогского залива, вблизи г. Таганрог. </w:t>
      </w:r>
      <w:proofErr w:type="spellStart"/>
      <w:r w:rsidRPr="002A39AF">
        <w:t>Малогумусированные</w:t>
      </w:r>
      <w:proofErr w:type="spellEnd"/>
      <w:r w:rsidRPr="002A39AF">
        <w:t xml:space="preserve"> почвы сосредоточены преимущественно в береговой зоне реки Дон и в северной части его дельты. </w:t>
      </w:r>
      <w:proofErr w:type="spellStart"/>
      <w:r w:rsidRPr="002A39AF">
        <w:t>Среднегумусированные</w:t>
      </w:r>
      <w:proofErr w:type="spellEnd"/>
      <w:r w:rsidRPr="002A39AF">
        <w:t xml:space="preserve"> почвы встречается на побережье рек, впадающих в Таганрогский залив, а также характерны для территории промышленных районов г. Таганрог (рис. 4). </w:t>
      </w:r>
    </w:p>
    <w:p w14:paraId="3FAE3AA9" w14:textId="77777777" w:rsidR="005728E7" w:rsidRPr="002A39AF" w:rsidRDefault="005728E7" w:rsidP="00361D2C"/>
    <w:p w14:paraId="1A0D290F" w14:textId="77777777" w:rsidR="005728E7" w:rsidRPr="002A39AF" w:rsidRDefault="005728E7" w:rsidP="002E61C5">
      <w:pPr>
        <w:ind w:firstLine="0"/>
        <w:jc w:val="center"/>
      </w:pPr>
      <w:r w:rsidRPr="002A39AF">
        <w:rPr>
          <w:noProof/>
          <w:lang w:eastAsia="ru-RU"/>
        </w:rPr>
        <w:drawing>
          <wp:inline distT="0" distB="0" distL="0" distR="0" wp14:anchorId="715A3DA0" wp14:editId="2DFB15C2">
            <wp:extent cx="5940425" cy="1584325"/>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1584325"/>
                    </a:xfrm>
                    <a:prstGeom prst="rect">
                      <a:avLst/>
                    </a:prstGeom>
                    <a:noFill/>
                    <a:ln>
                      <a:noFill/>
                    </a:ln>
                  </pic:spPr>
                </pic:pic>
              </a:graphicData>
            </a:graphic>
          </wp:inline>
        </w:drawing>
      </w:r>
    </w:p>
    <w:p w14:paraId="05ECD8C1" w14:textId="77777777" w:rsidR="005728E7" w:rsidRPr="002A39AF" w:rsidRDefault="005728E7" w:rsidP="002E61C5">
      <w:pPr>
        <w:ind w:firstLine="0"/>
      </w:pPr>
      <w:r w:rsidRPr="002A39AF">
        <w:t>Рисунок 3. Распределение почв степени содержания гумуса согласно Когут (2012)</w:t>
      </w:r>
    </w:p>
    <w:p w14:paraId="6A440F58" w14:textId="77777777" w:rsidR="005728E7" w:rsidRPr="002A39AF" w:rsidRDefault="005728E7" w:rsidP="00361D2C"/>
    <w:p w14:paraId="500D9BC1" w14:textId="77777777" w:rsidR="005728E7" w:rsidRPr="002A39AF" w:rsidRDefault="005728E7" w:rsidP="00AB1949">
      <w:pPr>
        <w:ind w:firstLine="0"/>
        <w:jc w:val="center"/>
        <w:rPr>
          <w:rFonts w:asciiTheme="majorBidi" w:hAnsiTheme="majorBidi" w:cstheme="majorBidi"/>
        </w:rPr>
      </w:pPr>
      <w:r w:rsidRPr="002A39AF">
        <w:rPr>
          <w:noProof/>
          <w:lang w:eastAsia="ru-RU"/>
        </w:rPr>
        <w:drawing>
          <wp:inline distT="0" distB="0" distL="0" distR="0" wp14:anchorId="147E7ABD" wp14:editId="53374E2B">
            <wp:extent cx="5940425" cy="3875405"/>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3875405"/>
                    </a:xfrm>
                    <a:prstGeom prst="rect">
                      <a:avLst/>
                    </a:prstGeom>
                    <a:noFill/>
                    <a:ln>
                      <a:noFill/>
                    </a:ln>
                  </pic:spPr>
                </pic:pic>
              </a:graphicData>
            </a:graphic>
          </wp:inline>
        </w:drawing>
      </w:r>
    </w:p>
    <w:p w14:paraId="351D0D76" w14:textId="0FF00E4E" w:rsidR="005728E7" w:rsidRDefault="005728E7" w:rsidP="002E61C5">
      <w:pPr>
        <w:ind w:firstLine="0"/>
      </w:pPr>
      <w:r w:rsidRPr="002A39AF">
        <w:t xml:space="preserve">Рисунок 4. Пространственное распределение почв исследуемой территории </w:t>
      </w:r>
      <w:r w:rsidRPr="002A39AF">
        <w:lastRenderedPageBreak/>
        <w:t>степени содержания гумуса согласно Когут (2012)</w:t>
      </w:r>
    </w:p>
    <w:p w14:paraId="076185F4" w14:textId="77777777" w:rsidR="0080203A" w:rsidRPr="002A39AF" w:rsidRDefault="0080203A" w:rsidP="002E61C5">
      <w:pPr>
        <w:ind w:firstLine="0"/>
      </w:pPr>
    </w:p>
    <w:p w14:paraId="369A333F" w14:textId="097E1311" w:rsidR="005728E7" w:rsidRPr="002A39AF" w:rsidRDefault="005728E7" w:rsidP="002E61C5">
      <w:r w:rsidRPr="002A39AF">
        <w:t xml:space="preserve">В почвах исследуемой территории наблюдается значительное варьирование физической глины от 1,3% до 67,8% и ила от 0,1% до 33,1% (табл. </w:t>
      </w:r>
      <w:r w:rsidR="0072260E">
        <w:t>4</w:t>
      </w:r>
      <w:r w:rsidRPr="002A39AF">
        <w:t xml:space="preserve">). Согласно </w:t>
      </w:r>
      <w:proofErr w:type="spellStart"/>
      <w:r w:rsidRPr="002A39AF">
        <w:t>Качинскому</w:t>
      </w:r>
      <w:proofErr w:type="spellEnd"/>
      <w:r w:rsidRPr="002A39AF">
        <w:t xml:space="preserve"> (1965) по гранулометрическому составу исследуемые почвы образуется ряд: суглинок тяжелый (28,9%</w:t>
      </w:r>
      <w:proofErr w:type="gramStart"/>
      <w:r w:rsidRPr="002A39AF">
        <w:t>) &gt;</w:t>
      </w:r>
      <w:proofErr w:type="gramEnd"/>
      <w:r w:rsidRPr="002A39AF">
        <w:t xml:space="preserve"> супесь (25,2%) &gt; суглинок легкий (20,6%) &gt; суглинок средний (9,3%) &gt; песок рыхлый (6,8%) &gt; песок связный (5,2%) &gt; легкая глина (4,1%) (рис. 5). Супеси и легкие суглинки равномерно распространены на побережье реки Дон, его Дельты и Таганрогского залива.  Средне- и тяжелосуглинистые разновидности встречаются в береговой зоне рек, впадающих в залив, на территории </w:t>
      </w:r>
      <w:proofErr w:type="spellStart"/>
      <w:r w:rsidRPr="002A39AF">
        <w:t>Чумбур</w:t>
      </w:r>
      <w:proofErr w:type="spellEnd"/>
      <w:r w:rsidRPr="002A39AF">
        <w:t xml:space="preserve">-Косы, расположенной на южном побережье Таганрогского залива и промышленных районах г. Таганрог (рис. 6). </w:t>
      </w:r>
    </w:p>
    <w:p w14:paraId="54ACC762" w14:textId="77777777" w:rsidR="005728E7" w:rsidRPr="002A39AF" w:rsidRDefault="005728E7" w:rsidP="00361D2C"/>
    <w:p w14:paraId="0369F018" w14:textId="77777777" w:rsidR="005728E7" w:rsidRPr="002A39AF" w:rsidRDefault="005728E7" w:rsidP="002E61C5">
      <w:pPr>
        <w:ind w:firstLine="0"/>
        <w:jc w:val="center"/>
      </w:pPr>
      <w:r w:rsidRPr="002A39AF">
        <w:rPr>
          <w:noProof/>
          <w:lang w:eastAsia="ru-RU"/>
        </w:rPr>
        <w:drawing>
          <wp:inline distT="0" distB="0" distL="0" distR="0" wp14:anchorId="0BBEB997" wp14:editId="2EE293E6">
            <wp:extent cx="5353050" cy="19240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53050" cy="1924050"/>
                    </a:xfrm>
                    <a:prstGeom prst="rect">
                      <a:avLst/>
                    </a:prstGeom>
                    <a:noFill/>
                    <a:ln>
                      <a:noFill/>
                    </a:ln>
                  </pic:spPr>
                </pic:pic>
              </a:graphicData>
            </a:graphic>
          </wp:inline>
        </w:drawing>
      </w:r>
    </w:p>
    <w:p w14:paraId="122C7501" w14:textId="77777777" w:rsidR="005728E7" w:rsidRPr="002A39AF" w:rsidRDefault="005728E7" w:rsidP="002E61C5">
      <w:pPr>
        <w:ind w:firstLine="0"/>
      </w:pPr>
      <w:r w:rsidRPr="002A39AF">
        <w:t xml:space="preserve">Рисунок 5. Распределение почв по категориям гранулометрического состава согласно </w:t>
      </w:r>
      <w:proofErr w:type="spellStart"/>
      <w:r w:rsidRPr="002A39AF">
        <w:t>Качинскому</w:t>
      </w:r>
      <w:proofErr w:type="spellEnd"/>
      <w:r w:rsidRPr="002A39AF">
        <w:t xml:space="preserve"> (1965)</w:t>
      </w:r>
    </w:p>
    <w:p w14:paraId="4E916840" w14:textId="77777777" w:rsidR="005728E7" w:rsidRPr="002A39AF" w:rsidRDefault="005728E7" w:rsidP="00361D2C"/>
    <w:p w14:paraId="3B5944A1" w14:textId="77777777" w:rsidR="005728E7" w:rsidRPr="002A39AF" w:rsidRDefault="005728E7" w:rsidP="002E61C5">
      <w:pPr>
        <w:ind w:firstLine="0"/>
        <w:jc w:val="center"/>
        <w:rPr>
          <w:rFonts w:asciiTheme="majorBidi" w:hAnsiTheme="majorBidi" w:cstheme="majorBidi"/>
        </w:rPr>
      </w:pPr>
      <w:r w:rsidRPr="002A39AF">
        <w:rPr>
          <w:noProof/>
          <w:lang w:eastAsia="ru-RU"/>
        </w:rPr>
        <w:lastRenderedPageBreak/>
        <w:drawing>
          <wp:inline distT="0" distB="0" distL="0" distR="0" wp14:anchorId="4550A151" wp14:editId="41497432">
            <wp:extent cx="5940425" cy="387540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875405"/>
                    </a:xfrm>
                    <a:prstGeom prst="rect">
                      <a:avLst/>
                    </a:prstGeom>
                    <a:noFill/>
                    <a:ln>
                      <a:noFill/>
                    </a:ln>
                  </pic:spPr>
                </pic:pic>
              </a:graphicData>
            </a:graphic>
          </wp:inline>
        </w:drawing>
      </w:r>
    </w:p>
    <w:p w14:paraId="6AAAA51C" w14:textId="77777777" w:rsidR="005728E7" w:rsidRPr="002A39AF" w:rsidRDefault="005728E7" w:rsidP="002E61C5">
      <w:pPr>
        <w:ind w:firstLine="0"/>
      </w:pPr>
      <w:r w:rsidRPr="002A39AF">
        <w:t xml:space="preserve">Рисунок 6. Пространственное распределение почв исследуемой территории по гранулометрическому составу согласно </w:t>
      </w:r>
      <w:proofErr w:type="spellStart"/>
      <w:r w:rsidRPr="002A39AF">
        <w:t>Качинскому</w:t>
      </w:r>
      <w:proofErr w:type="spellEnd"/>
      <w:r w:rsidRPr="002A39AF">
        <w:t xml:space="preserve"> (1965)</w:t>
      </w:r>
    </w:p>
    <w:p w14:paraId="2F8D0E19" w14:textId="77777777" w:rsidR="005728E7" w:rsidRPr="002A39AF" w:rsidRDefault="005728E7" w:rsidP="002E61C5"/>
    <w:p w14:paraId="51629046" w14:textId="44AE3B8F" w:rsidR="005728E7" w:rsidRPr="002A39AF" w:rsidRDefault="005728E7" w:rsidP="002E61C5">
      <w:proofErr w:type="spellStart"/>
      <w:r w:rsidRPr="002A39AF">
        <w:t>Карбонатность</w:t>
      </w:r>
      <w:proofErr w:type="spellEnd"/>
      <w:r w:rsidRPr="002A39AF">
        <w:t xml:space="preserve"> является характерной чертой пойменных фаций аллювия степных рек областей с аридным и </w:t>
      </w:r>
      <w:proofErr w:type="spellStart"/>
      <w:r w:rsidRPr="002A39AF">
        <w:t>семиаридным</w:t>
      </w:r>
      <w:proofErr w:type="spellEnd"/>
      <w:r w:rsidRPr="002A39AF">
        <w:t xml:space="preserve"> климатом и не свойственна рекам лесной зоны, большей части рек лесостепи и отрезкам пойм крупных транзитных рек, пересекающих степную зону (Титов, 2008; </w:t>
      </w:r>
      <w:proofErr w:type="spellStart"/>
      <w:r w:rsidRPr="002A39AF">
        <w:t>Щелинский</w:t>
      </w:r>
      <w:proofErr w:type="spellEnd"/>
      <w:r w:rsidRPr="002A39AF">
        <w:t xml:space="preserve"> и др., 2020). </w:t>
      </w:r>
      <w:proofErr w:type="spellStart"/>
      <w:r w:rsidRPr="002A39AF">
        <w:t>Карбонатность</w:t>
      </w:r>
      <w:proofErr w:type="spellEnd"/>
      <w:r w:rsidRPr="002A39AF">
        <w:t xml:space="preserve"> почв является региональной особенностью почв Ростовской области (Минкина, 2008). Карбонаты в почвах исследуемой территории варьируют от 0,2% до 8,2%. Среднее и медианное содержание составляет 2,4% и 1,8% при коэффициенте вариации 80,6% (табл. </w:t>
      </w:r>
      <w:r w:rsidR="0072260E">
        <w:t>4</w:t>
      </w:r>
      <w:r w:rsidRPr="002A39AF">
        <w:t xml:space="preserve">). Согласно ГОСТ Р 70229-2022 55,3% почв относятся к карбонатным 44,7% - к </w:t>
      </w:r>
      <w:proofErr w:type="spellStart"/>
      <w:r w:rsidRPr="002A39AF">
        <w:t>слабокарбонатным</w:t>
      </w:r>
      <w:proofErr w:type="spellEnd"/>
      <w:r w:rsidRPr="002A39AF">
        <w:t xml:space="preserve"> (рис. 7). Причем </w:t>
      </w:r>
      <w:proofErr w:type="spellStart"/>
      <w:r w:rsidRPr="002A39AF">
        <w:t>слабокарбонатным</w:t>
      </w:r>
      <w:proofErr w:type="spellEnd"/>
      <w:r w:rsidRPr="002A39AF">
        <w:t xml:space="preserve"> относятся почвы побережья реки Кагальник, большинство почв дельты Дона и южного берега Таганрогского залива (рис. 8).</w:t>
      </w:r>
    </w:p>
    <w:p w14:paraId="4D45BA4D" w14:textId="77777777" w:rsidR="005728E7" w:rsidRPr="002A39AF" w:rsidRDefault="005728E7" w:rsidP="002E61C5"/>
    <w:p w14:paraId="0708F2E5" w14:textId="77777777" w:rsidR="005728E7" w:rsidRPr="002A39AF" w:rsidRDefault="005728E7" w:rsidP="002E61C5">
      <w:pPr>
        <w:ind w:firstLine="0"/>
        <w:jc w:val="center"/>
      </w:pPr>
      <w:r w:rsidRPr="002A39AF">
        <w:rPr>
          <w:noProof/>
          <w:lang w:eastAsia="ru-RU"/>
        </w:rPr>
        <w:lastRenderedPageBreak/>
        <w:drawing>
          <wp:inline distT="0" distB="0" distL="0" distR="0" wp14:anchorId="39FB7EDA" wp14:editId="003E3F20">
            <wp:extent cx="4902200" cy="16446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02200" cy="1644650"/>
                    </a:xfrm>
                    <a:prstGeom prst="rect">
                      <a:avLst/>
                    </a:prstGeom>
                    <a:noFill/>
                    <a:ln>
                      <a:noFill/>
                    </a:ln>
                  </pic:spPr>
                </pic:pic>
              </a:graphicData>
            </a:graphic>
          </wp:inline>
        </w:drawing>
      </w:r>
    </w:p>
    <w:p w14:paraId="7D5AE346" w14:textId="77777777" w:rsidR="005728E7" w:rsidRPr="002A39AF" w:rsidRDefault="005728E7" w:rsidP="002E61C5">
      <w:pPr>
        <w:ind w:firstLine="0"/>
      </w:pPr>
      <w:r w:rsidRPr="002A39AF">
        <w:t>Рисунок 7. Распределение почв по содержанию карбонатов согласно ГОСТ Р 70229-2022</w:t>
      </w:r>
    </w:p>
    <w:p w14:paraId="22CDFB74" w14:textId="77777777" w:rsidR="005728E7" w:rsidRPr="002A39AF" w:rsidRDefault="005728E7" w:rsidP="00361D2C"/>
    <w:p w14:paraId="533450E7" w14:textId="77777777" w:rsidR="005728E7" w:rsidRPr="002A39AF" w:rsidRDefault="005728E7" w:rsidP="002E61C5">
      <w:pPr>
        <w:ind w:firstLine="0"/>
        <w:jc w:val="center"/>
        <w:rPr>
          <w:rFonts w:asciiTheme="majorBidi" w:hAnsiTheme="majorBidi" w:cstheme="majorBidi"/>
        </w:rPr>
      </w:pPr>
      <w:r w:rsidRPr="002A39AF">
        <w:rPr>
          <w:noProof/>
          <w:lang w:eastAsia="ru-RU"/>
        </w:rPr>
        <w:drawing>
          <wp:inline distT="0" distB="0" distL="0" distR="0" wp14:anchorId="6F085E80" wp14:editId="2F1E5754">
            <wp:extent cx="5940425" cy="3307080"/>
            <wp:effectExtent l="0" t="0" r="3175"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3307080"/>
                    </a:xfrm>
                    <a:prstGeom prst="rect">
                      <a:avLst/>
                    </a:prstGeom>
                    <a:noFill/>
                    <a:ln>
                      <a:noFill/>
                    </a:ln>
                  </pic:spPr>
                </pic:pic>
              </a:graphicData>
            </a:graphic>
          </wp:inline>
        </w:drawing>
      </w:r>
    </w:p>
    <w:p w14:paraId="2D84E900" w14:textId="72CA1366" w:rsidR="005728E7" w:rsidRDefault="005728E7" w:rsidP="00AB1949">
      <w:pPr>
        <w:ind w:firstLine="0"/>
      </w:pPr>
      <w:r w:rsidRPr="002A39AF">
        <w:t>Рисунок 8. Пространственное распределение почв исследуемой территории по содержанию карбонатов согласно ГОСТ Р 70229-2022</w:t>
      </w:r>
    </w:p>
    <w:p w14:paraId="1E57E3D3" w14:textId="77777777" w:rsidR="004F07D6" w:rsidRPr="002A39AF" w:rsidRDefault="004F07D6" w:rsidP="00AB1949">
      <w:pPr>
        <w:ind w:firstLine="0"/>
      </w:pPr>
    </w:p>
    <w:p w14:paraId="5EEB63F0" w14:textId="6B2FB940" w:rsidR="005728E7" w:rsidRPr="002A39AF" w:rsidRDefault="005728E7" w:rsidP="002E61C5">
      <w:r w:rsidRPr="002A39AF">
        <w:t xml:space="preserve">Величина ЕКО изменяется от 4,8 до 47,5 </w:t>
      </w:r>
      <w:proofErr w:type="gramStart"/>
      <w:r w:rsidRPr="002A39AF">
        <w:t>смоль(</w:t>
      </w:r>
      <w:proofErr w:type="gramEnd"/>
      <w:r w:rsidRPr="002A39AF">
        <w:t xml:space="preserve">+)/кг. Средняя величина ЕКО составляет 21,0 </w:t>
      </w:r>
      <w:proofErr w:type="gramStart"/>
      <w:r w:rsidRPr="002A39AF">
        <w:t>смоль(</w:t>
      </w:r>
      <w:proofErr w:type="gramEnd"/>
      <w:r w:rsidRPr="002A39AF">
        <w:t xml:space="preserve">+)/кг, медианная – 19,9 смоль(+)/кг (табл. </w:t>
      </w:r>
      <w:r w:rsidR="0072260E">
        <w:t>4</w:t>
      </w:r>
      <w:r w:rsidRPr="002A39AF">
        <w:t xml:space="preserve">). </w:t>
      </w:r>
      <w:r w:rsidR="003E28BD" w:rsidRPr="002A39AF">
        <w:t>У</w:t>
      </w:r>
      <w:r w:rsidRPr="002A39AF">
        <w:t>ров</w:t>
      </w:r>
      <w:r w:rsidR="003E28BD" w:rsidRPr="002A39AF">
        <w:t>ень</w:t>
      </w:r>
      <w:r w:rsidRPr="002A39AF">
        <w:t xml:space="preserve"> поглотительной способности 41,2% почв площадок мониторинга </w:t>
      </w:r>
      <w:r w:rsidR="003E28BD" w:rsidRPr="002A39AF">
        <w:t xml:space="preserve">характеризуется как </w:t>
      </w:r>
      <w:r w:rsidRPr="002A39AF">
        <w:t>высок</w:t>
      </w:r>
      <w:r w:rsidR="003E28BD" w:rsidRPr="002A39AF">
        <w:t>ий</w:t>
      </w:r>
      <w:r w:rsidRPr="002A39AF">
        <w:t>, 33,0% – к средн</w:t>
      </w:r>
      <w:r w:rsidR="003E28BD" w:rsidRPr="002A39AF">
        <w:t>ий</w:t>
      </w:r>
      <w:r w:rsidRPr="002A39AF">
        <w:t xml:space="preserve">, 20,6% </w:t>
      </w:r>
      <w:r w:rsidR="0080203A" w:rsidRPr="002A39AF">
        <w:t>–</w:t>
      </w:r>
      <w:r w:rsidRPr="002A39AF">
        <w:t xml:space="preserve"> к низк</w:t>
      </w:r>
      <w:r w:rsidR="003E28BD" w:rsidRPr="002A39AF">
        <w:t>ий</w:t>
      </w:r>
      <w:r w:rsidRPr="002A39AF">
        <w:t xml:space="preserve"> (рис. 9). Наибольшей поглотительной способностью характеризуются почвы промышленной зоны Таганрог, наименьшей – почвы южной части дельты реки Дон и южного берега Таганрогского залива. К средней и высокой категории по ЕКО относятся почвы </w:t>
      </w:r>
      <w:r w:rsidRPr="002A39AF">
        <w:lastRenderedPageBreak/>
        <w:t>побережья реки Дон, средней и северной части дельты реки Дон, реки Кагальник и северного побережья Таганрогского залива (рис. 10).</w:t>
      </w:r>
    </w:p>
    <w:p w14:paraId="0765DE36" w14:textId="20E2B4C7" w:rsidR="005728E7" w:rsidRPr="002A39AF" w:rsidRDefault="005728E7" w:rsidP="002E61C5">
      <w:r w:rsidRPr="002A39AF">
        <w:t xml:space="preserve">Содержание </w:t>
      </w:r>
      <w:r w:rsidRPr="002A39AF">
        <w:rPr>
          <w:lang w:val="en-US"/>
        </w:rPr>
        <w:t>Ca</w:t>
      </w:r>
      <w:r w:rsidRPr="002A39AF">
        <w:rPr>
          <w:vertAlign w:val="superscript"/>
        </w:rPr>
        <w:t>2+</w:t>
      </w:r>
      <w:r w:rsidRPr="002A39AF">
        <w:t xml:space="preserve"> в пределах 3,2-36,3 </w:t>
      </w:r>
      <w:proofErr w:type="gramStart"/>
      <w:r w:rsidRPr="002A39AF">
        <w:t>смоль(</w:t>
      </w:r>
      <w:proofErr w:type="gramEnd"/>
      <w:r w:rsidRPr="002A39AF">
        <w:t xml:space="preserve">+)/кг, </w:t>
      </w:r>
      <w:r w:rsidRPr="002A39AF">
        <w:rPr>
          <w:lang w:val="en-US"/>
        </w:rPr>
        <w:t>Mg</w:t>
      </w:r>
      <w:r w:rsidRPr="002A39AF">
        <w:rPr>
          <w:vertAlign w:val="superscript"/>
        </w:rPr>
        <w:t>2+</w:t>
      </w:r>
      <w:r w:rsidRPr="002A39AF">
        <w:t xml:space="preserve"> </w:t>
      </w:r>
      <w:r w:rsidR="0080203A" w:rsidRPr="002A39AF">
        <w:t>–</w:t>
      </w:r>
      <w:r w:rsidRPr="002A39AF">
        <w:t xml:space="preserve"> 0.2-13.2 смоль(+)/кг. Коэффициент вариации по содержанию </w:t>
      </w:r>
      <w:r w:rsidRPr="002A39AF">
        <w:rPr>
          <w:lang w:val="en-US"/>
        </w:rPr>
        <w:t>Ca</w:t>
      </w:r>
      <w:r w:rsidRPr="002A39AF">
        <w:rPr>
          <w:vertAlign w:val="superscript"/>
        </w:rPr>
        <w:t>2+</w:t>
      </w:r>
      <w:r w:rsidRPr="002A39AF">
        <w:t xml:space="preserve"> в почве составляет 53,2%, что </w:t>
      </w:r>
      <w:r w:rsidR="003E28BD" w:rsidRPr="002A39AF">
        <w:t>ниже</w:t>
      </w:r>
      <w:r w:rsidRPr="002A39AF">
        <w:t xml:space="preserve">, чем по содержанию </w:t>
      </w:r>
      <w:r w:rsidRPr="002A39AF">
        <w:rPr>
          <w:lang w:val="en-US"/>
        </w:rPr>
        <w:t>Mg</w:t>
      </w:r>
      <w:r w:rsidRPr="002A39AF">
        <w:rPr>
          <w:vertAlign w:val="superscript"/>
        </w:rPr>
        <w:t>2+</w:t>
      </w:r>
      <w:r w:rsidRPr="002A39AF">
        <w:t xml:space="preserve">, </w:t>
      </w:r>
      <w:r w:rsidRPr="002A39AF">
        <w:rPr>
          <w:i/>
          <w:iCs/>
          <w:lang w:val="en-US"/>
        </w:rPr>
        <w:t>CV</w:t>
      </w:r>
      <w:r w:rsidRPr="002A39AF">
        <w:t xml:space="preserve"> которого составляет 86,4% (табл. </w:t>
      </w:r>
      <w:r w:rsidR="0072260E">
        <w:t>4</w:t>
      </w:r>
      <w:r w:rsidRPr="002A39AF">
        <w:t xml:space="preserve">). Наибольшее содержание </w:t>
      </w:r>
      <w:r w:rsidRPr="002A39AF">
        <w:rPr>
          <w:lang w:val="en-US"/>
        </w:rPr>
        <w:t>Ca</w:t>
      </w:r>
      <w:r w:rsidRPr="002A39AF">
        <w:rPr>
          <w:vertAlign w:val="superscript"/>
        </w:rPr>
        <w:t>2+</w:t>
      </w:r>
      <w:r w:rsidRPr="002A39AF">
        <w:t xml:space="preserve"> и </w:t>
      </w:r>
      <w:r w:rsidRPr="002A39AF">
        <w:rPr>
          <w:lang w:val="en-US"/>
        </w:rPr>
        <w:t>Mg</w:t>
      </w:r>
      <w:r w:rsidRPr="002A39AF">
        <w:rPr>
          <w:vertAlign w:val="superscript"/>
        </w:rPr>
        <w:t xml:space="preserve">2+ </w:t>
      </w:r>
      <w:r w:rsidRPr="002A39AF">
        <w:t xml:space="preserve">приходится на почвы г. Таганрог почв </w:t>
      </w:r>
      <w:proofErr w:type="spellStart"/>
      <w:r w:rsidRPr="002A39AF">
        <w:t>Чумбур</w:t>
      </w:r>
      <w:proofErr w:type="spellEnd"/>
      <w:r w:rsidRPr="002A39AF">
        <w:t xml:space="preserve">-Косы, расположенной на территории южного берега Таганрогского залива и почв побережья р. Кагальник, наименьшее – в южной и средней части дельты реки Дон и побережья таганрогского залива за исключением (рис. 11). </w:t>
      </w:r>
    </w:p>
    <w:p w14:paraId="6A0A5FEF" w14:textId="77777777" w:rsidR="005728E7" w:rsidRPr="002A39AF" w:rsidRDefault="005728E7" w:rsidP="00361D2C"/>
    <w:p w14:paraId="2B0F3502" w14:textId="77777777" w:rsidR="005728E7" w:rsidRPr="002A39AF" w:rsidRDefault="005728E7" w:rsidP="002E61C5">
      <w:pPr>
        <w:ind w:firstLine="0"/>
        <w:jc w:val="center"/>
      </w:pPr>
      <w:r w:rsidRPr="002A39AF">
        <w:rPr>
          <w:noProof/>
          <w:lang w:eastAsia="ru-RU"/>
        </w:rPr>
        <w:drawing>
          <wp:inline distT="0" distB="0" distL="0" distR="0" wp14:anchorId="3A08F8EC" wp14:editId="64321339">
            <wp:extent cx="4949197" cy="1677195"/>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65523" cy="1682728"/>
                    </a:xfrm>
                    <a:prstGeom prst="rect">
                      <a:avLst/>
                    </a:prstGeom>
                    <a:noFill/>
                    <a:ln>
                      <a:noFill/>
                    </a:ln>
                  </pic:spPr>
                </pic:pic>
              </a:graphicData>
            </a:graphic>
          </wp:inline>
        </w:drawing>
      </w:r>
    </w:p>
    <w:p w14:paraId="017157C3" w14:textId="77777777" w:rsidR="005728E7" w:rsidRPr="002A39AF" w:rsidRDefault="005728E7" w:rsidP="002E61C5">
      <w:pPr>
        <w:ind w:firstLine="0"/>
      </w:pPr>
      <w:r w:rsidRPr="002A39AF">
        <w:t>Рисунок 9. Распределение почв по величине емкости катионного обмена</w:t>
      </w:r>
    </w:p>
    <w:p w14:paraId="677AA3CA" w14:textId="77777777" w:rsidR="005728E7" w:rsidRPr="002A39AF" w:rsidRDefault="005728E7" w:rsidP="002E61C5">
      <w:pPr>
        <w:ind w:firstLine="0"/>
        <w:jc w:val="center"/>
        <w:rPr>
          <w:rFonts w:asciiTheme="majorBidi" w:hAnsiTheme="majorBidi" w:cstheme="majorBidi"/>
        </w:rPr>
      </w:pPr>
      <w:r w:rsidRPr="002A39AF">
        <w:rPr>
          <w:noProof/>
          <w:lang w:eastAsia="ru-RU"/>
        </w:rPr>
        <w:drawing>
          <wp:inline distT="0" distB="0" distL="0" distR="0" wp14:anchorId="5C8BE538" wp14:editId="56C1CF14">
            <wp:extent cx="5702300" cy="3446981"/>
            <wp:effectExtent l="0" t="0" r="0"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12334" cy="3453046"/>
                    </a:xfrm>
                    <a:prstGeom prst="rect">
                      <a:avLst/>
                    </a:prstGeom>
                    <a:noFill/>
                    <a:ln>
                      <a:noFill/>
                    </a:ln>
                  </pic:spPr>
                </pic:pic>
              </a:graphicData>
            </a:graphic>
          </wp:inline>
        </w:drawing>
      </w:r>
    </w:p>
    <w:p w14:paraId="66EA7A2F" w14:textId="77777777" w:rsidR="005728E7" w:rsidRPr="002A39AF" w:rsidRDefault="005728E7" w:rsidP="002E61C5">
      <w:pPr>
        <w:ind w:firstLine="0"/>
      </w:pPr>
      <w:r w:rsidRPr="002A39AF">
        <w:t>Рисунок 10. Пространственное распределение почв исследуемой территории по емкости катионного обмена</w:t>
      </w:r>
    </w:p>
    <w:p w14:paraId="582ED40A" w14:textId="77777777" w:rsidR="005728E7" w:rsidRPr="002A39AF" w:rsidRDefault="005728E7" w:rsidP="002E61C5">
      <w:pPr>
        <w:ind w:firstLine="0"/>
        <w:jc w:val="center"/>
        <w:rPr>
          <w:rFonts w:asciiTheme="majorBidi" w:hAnsiTheme="majorBidi" w:cstheme="majorBidi"/>
        </w:rPr>
      </w:pPr>
      <w:r w:rsidRPr="002A39AF">
        <w:rPr>
          <w:noProof/>
          <w:lang w:eastAsia="ru-RU"/>
        </w:rPr>
        <w:lastRenderedPageBreak/>
        <w:drawing>
          <wp:inline distT="0" distB="0" distL="0" distR="0" wp14:anchorId="67993C37" wp14:editId="7CA80156">
            <wp:extent cx="5940425" cy="6703695"/>
            <wp:effectExtent l="0" t="0" r="3175"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6703695"/>
                    </a:xfrm>
                    <a:prstGeom prst="rect">
                      <a:avLst/>
                    </a:prstGeom>
                    <a:noFill/>
                    <a:ln>
                      <a:noFill/>
                    </a:ln>
                  </pic:spPr>
                </pic:pic>
              </a:graphicData>
            </a:graphic>
          </wp:inline>
        </w:drawing>
      </w:r>
    </w:p>
    <w:p w14:paraId="1789735B" w14:textId="77777777" w:rsidR="005728E7" w:rsidRPr="002A39AF" w:rsidRDefault="005728E7" w:rsidP="002E61C5">
      <w:pPr>
        <w:ind w:firstLine="0"/>
      </w:pPr>
      <w:r w:rsidRPr="002A39AF">
        <w:t xml:space="preserve">Рисунок 11. Пространственное распределение почв исследуемой территории по содержанию обменных </w:t>
      </w:r>
      <w:r w:rsidRPr="002A39AF">
        <w:rPr>
          <w:lang w:val="en-US"/>
        </w:rPr>
        <w:t>Ca</w:t>
      </w:r>
      <w:r w:rsidRPr="002A39AF">
        <w:rPr>
          <w:vertAlign w:val="superscript"/>
        </w:rPr>
        <w:t>2+</w:t>
      </w:r>
      <w:r w:rsidRPr="002A39AF">
        <w:t xml:space="preserve"> (А) и </w:t>
      </w:r>
      <w:r w:rsidRPr="002A39AF">
        <w:rPr>
          <w:lang w:val="en-US"/>
        </w:rPr>
        <w:t>Mg</w:t>
      </w:r>
      <w:r w:rsidRPr="002A39AF">
        <w:rPr>
          <w:vertAlign w:val="superscript"/>
        </w:rPr>
        <w:t xml:space="preserve">2+ </w:t>
      </w:r>
      <w:r w:rsidRPr="002A39AF">
        <w:t>(Б)</w:t>
      </w:r>
    </w:p>
    <w:p w14:paraId="0F1B16DE" w14:textId="77777777" w:rsidR="005728E7" w:rsidRPr="002A39AF" w:rsidRDefault="005728E7" w:rsidP="00361D2C"/>
    <w:p w14:paraId="16A9122D" w14:textId="487CE25F" w:rsidR="005728E7" w:rsidRPr="002A39AF" w:rsidRDefault="005728E7" w:rsidP="002E61C5">
      <w:r w:rsidRPr="002A39AF">
        <w:t xml:space="preserve">Выявлены особенности свойств прибрежных почв в зависимости от гидрологического режима примыкающих к берегу водоемов (табл. </w:t>
      </w:r>
      <w:r w:rsidR="0072260E">
        <w:t>5</w:t>
      </w:r>
      <w:r w:rsidRPr="002A39AF">
        <w:t xml:space="preserve">). В почвах побережья нижнего Дона, вблизи Цимлянского водохранилища, сформированы почвы с супесчаным и песчаным гранулометрическим составом, </w:t>
      </w:r>
      <w:proofErr w:type="spellStart"/>
      <w:r w:rsidRPr="002A39AF">
        <w:t>слабогумусированные</w:t>
      </w:r>
      <w:proofErr w:type="spellEnd"/>
      <w:r w:rsidRPr="002A39AF">
        <w:t xml:space="preserve"> с нейтральной рН, характеризуемые как карбонатные со </w:t>
      </w:r>
      <w:r w:rsidRPr="002A39AF">
        <w:lastRenderedPageBreak/>
        <w:t xml:space="preserve">средним и низким уровнем поглотительной способности. В районе городов Аксай и </w:t>
      </w:r>
      <w:proofErr w:type="spellStart"/>
      <w:r w:rsidRPr="002A39AF">
        <w:t>Ростов</w:t>
      </w:r>
      <w:proofErr w:type="spellEnd"/>
      <w:r w:rsidRPr="002A39AF">
        <w:t xml:space="preserve">-на-Дону почвы береговой зоны реки Дон характеризуются преимущественно как легкие суглинки со слабощелочной реакцией среды, </w:t>
      </w:r>
      <w:proofErr w:type="spellStart"/>
      <w:r w:rsidRPr="002A39AF">
        <w:t>малогумусированные</w:t>
      </w:r>
      <w:proofErr w:type="spellEnd"/>
      <w:r w:rsidRPr="002A39AF">
        <w:t xml:space="preserve">, карбонатные со средним уровнем поглотительной способности (табл. </w:t>
      </w:r>
      <w:r w:rsidR="0072260E">
        <w:t>5</w:t>
      </w:r>
      <w:r w:rsidRPr="002A39AF">
        <w:t>). Наибольшие вариации свойств почв (</w:t>
      </w:r>
      <w:r w:rsidRPr="002A39AF">
        <w:rPr>
          <w:lang w:val="en-US"/>
        </w:rPr>
        <w:t>CV</w:t>
      </w:r>
      <w:r w:rsidRPr="002A39AF">
        <w:t xml:space="preserve">&gt;80%) наблюдаются для содержания </w:t>
      </w:r>
      <w:proofErr w:type="spellStart"/>
      <w:r w:rsidRPr="002A39AF">
        <w:rPr>
          <w:lang w:val="en-US"/>
        </w:rPr>
        <w:t>CaCO</w:t>
      </w:r>
      <w:proofErr w:type="spellEnd"/>
      <w:r w:rsidRPr="002A39AF">
        <w:rPr>
          <w:vertAlign w:val="subscript"/>
        </w:rPr>
        <w:t>3</w:t>
      </w:r>
      <w:r w:rsidRPr="002A39AF">
        <w:t xml:space="preserve">, </w:t>
      </w:r>
      <w:r w:rsidRPr="002A39AF">
        <w:rPr>
          <w:lang w:val="en-US"/>
        </w:rPr>
        <w:t>Mg</w:t>
      </w:r>
      <w:r w:rsidRPr="002A39AF">
        <w:rPr>
          <w:vertAlign w:val="superscript"/>
        </w:rPr>
        <w:t>2+</w:t>
      </w:r>
      <w:r w:rsidRPr="002A39AF">
        <w:t xml:space="preserve"> и илистой фракции. </w:t>
      </w:r>
    </w:p>
    <w:p w14:paraId="6F2AF53A" w14:textId="0BD65CAB" w:rsidR="005728E7" w:rsidRPr="002A39AF" w:rsidRDefault="005728E7" w:rsidP="002E61C5">
      <w:r w:rsidRPr="002A39AF">
        <w:t xml:space="preserve">В почвах дельты реки Дон значение рН изменяется в пределах от слабо- до сильнощелочных. Самым высоким </w:t>
      </w:r>
      <w:r w:rsidRPr="002A39AF">
        <w:rPr>
          <w:i/>
          <w:iCs/>
          <w:lang w:val="en-US"/>
        </w:rPr>
        <w:t>CV</w:t>
      </w:r>
      <w:r w:rsidRPr="002A39AF">
        <w:t xml:space="preserve"> (более 100%) в почвах обладает </w:t>
      </w:r>
      <w:proofErr w:type="spellStart"/>
      <w:r w:rsidRPr="002A39AF">
        <w:rPr>
          <w:lang w:val="en-US"/>
        </w:rPr>
        <w:t>CaCO</w:t>
      </w:r>
      <w:proofErr w:type="spellEnd"/>
      <w:r w:rsidRPr="002A39AF">
        <w:rPr>
          <w:vertAlign w:val="subscript"/>
        </w:rPr>
        <w:t xml:space="preserve">3 </w:t>
      </w:r>
      <w:r w:rsidRPr="002A39AF">
        <w:t xml:space="preserve">(табл. </w:t>
      </w:r>
      <w:r w:rsidR="0072260E">
        <w:t>5</w:t>
      </w:r>
      <w:r w:rsidRPr="002A39AF">
        <w:t xml:space="preserve">), что согласно исследованиям для почв дельты р. Дон связанно с особенностями мезорельефа </w:t>
      </w:r>
      <w:r w:rsidR="00696145">
        <w:t>Алексеенко и др.</w:t>
      </w:r>
      <w:r w:rsidRPr="002A39AF">
        <w:t xml:space="preserve"> (201</w:t>
      </w:r>
      <w:r w:rsidR="001550C2" w:rsidRPr="002A39AF">
        <w:t>8</w:t>
      </w:r>
      <w:r w:rsidRPr="002A39AF">
        <w:t xml:space="preserve">). Гранулометрический состав почв исследуемой территории неоднородный. Внутри дельты условно можно выделить три зоны по гранулометрическому составу почв площадок мониторинга: 1) представлены преимущественно средними и тяжелыми суглинками, которые расположены в южной части дельты вблизи зоны смешения вод устьев притоков р. Дона и ТЗ, а также р. Кагальник; 2) в основном состоит из песков и супесей и располагается в центральной части дельты вблизи р. Каланча и ее притоков; 3) характеризуются легким гранулометрическим составом, территориальное расположение которых относится к северной части дельты вблизи зоны смешения вод устьев притоков р. </w:t>
      </w:r>
      <w:proofErr w:type="spellStart"/>
      <w:r w:rsidRPr="002A39AF">
        <w:t>Мертый</w:t>
      </w:r>
      <w:proofErr w:type="spellEnd"/>
      <w:r w:rsidRPr="002A39AF">
        <w:t xml:space="preserve"> Донец и ТЗ (</w:t>
      </w:r>
      <w:r w:rsidR="003E28BD" w:rsidRPr="002A39AF">
        <w:t>рис. 2</w:t>
      </w:r>
      <w:r w:rsidRPr="002A39AF">
        <w:t xml:space="preserve">) (табл. </w:t>
      </w:r>
      <w:r w:rsidR="00696145">
        <w:t>5</w:t>
      </w:r>
      <w:r w:rsidRPr="002A39AF">
        <w:t>).</w:t>
      </w:r>
    </w:p>
    <w:p w14:paraId="5E0EAAB4" w14:textId="39ADD15B" w:rsidR="005728E7" w:rsidRPr="002A39AF" w:rsidRDefault="005728E7" w:rsidP="002E61C5">
      <w:r w:rsidRPr="002A39AF">
        <w:t xml:space="preserve">Наибольшей неоднородностью свойств по величине </w:t>
      </w:r>
      <w:r w:rsidRPr="002A39AF">
        <w:rPr>
          <w:i/>
          <w:iCs/>
          <w:lang w:val="en-US"/>
        </w:rPr>
        <w:t>CV</w:t>
      </w:r>
      <w:r w:rsidRPr="002A39AF">
        <w:t xml:space="preserve"> характеризуются почвы прибрежной зоны Таганрогского залива. Причем </w:t>
      </w:r>
      <w:r w:rsidRPr="00AB1949">
        <w:rPr>
          <w:i/>
          <w:iCs/>
          <w:lang w:val="en-US"/>
        </w:rPr>
        <w:t>CV</w:t>
      </w:r>
      <w:r w:rsidRPr="002A39AF">
        <w:t xml:space="preserve"> содержания илистой фракции превышает 90%, содержания </w:t>
      </w:r>
      <w:r w:rsidRPr="002A39AF">
        <w:rPr>
          <w:lang w:val="en-US"/>
        </w:rPr>
        <w:t>Mg</w:t>
      </w:r>
      <w:r w:rsidRPr="002A39AF">
        <w:rPr>
          <w:vertAlign w:val="superscript"/>
        </w:rPr>
        <w:t>2+</w:t>
      </w:r>
      <w:r w:rsidRPr="002A39AF">
        <w:t xml:space="preserve"> – 100%. Гранулометрический состав варьирует от песков до легкой глины, содержание гумуса – от очень </w:t>
      </w:r>
      <w:proofErr w:type="spellStart"/>
      <w:r w:rsidRPr="002A39AF">
        <w:t>слабогумусированных</w:t>
      </w:r>
      <w:proofErr w:type="spellEnd"/>
      <w:r w:rsidRPr="002A39AF">
        <w:t xml:space="preserve"> до </w:t>
      </w:r>
      <w:proofErr w:type="spellStart"/>
      <w:r w:rsidRPr="002A39AF">
        <w:t>сильногумусированных</w:t>
      </w:r>
      <w:proofErr w:type="spellEnd"/>
      <w:r w:rsidRPr="002A39AF">
        <w:t xml:space="preserve">, рН – от нейтральной до щелочной, уровень поглотительной способности – от низкой до очень высокой. Карбонатные почвы встречаются преимущественно на северном побережье, </w:t>
      </w:r>
      <w:proofErr w:type="spellStart"/>
      <w:r w:rsidRPr="002A39AF">
        <w:t>слабокарбонатные</w:t>
      </w:r>
      <w:proofErr w:type="spellEnd"/>
      <w:r w:rsidRPr="002A39AF">
        <w:t xml:space="preserve"> – на южном (табл. </w:t>
      </w:r>
      <w:r w:rsidR="00696145">
        <w:t>5</w:t>
      </w:r>
      <w:r w:rsidRPr="002A39AF">
        <w:t>).</w:t>
      </w:r>
    </w:p>
    <w:p w14:paraId="73B7A64F" w14:textId="5C45639A" w:rsidR="005728E7" w:rsidRPr="002A39AF" w:rsidRDefault="005728E7" w:rsidP="002E61C5">
      <w:r w:rsidRPr="002A39AF">
        <w:t>Гранулометрический состав прибрежных почв, впадающих в залив</w:t>
      </w:r>
      <w:r w:rsidR="006157FC">
        <w:t>,</w:t>
      </w:r>
      <w:r w:rsidRPr="002A39AF">
        <w:t xml:space="preserve"> варьирует от супесей до легкой глины. По содержанию гумуса – от </w:t>
      </w:r>
      <w:proofErr w:type="spellStart"/>
      <w:r w:rsidRPr="002A39AF">
        <w:t>слабогумусированных</w:t>
      </w:r>
      <w:proofErr w:type="spellEnd"/>
      <w:r w:rsidRPr="002A39AF">
        <w:t xml:space="preserve"> до </w:t>
      </w:r>
      <w:proofErr w:type="spellStart"/>
      <w:r w:rsidRPr="002A39AF">
        <w:t>сильногумусированных</w:t>
      </w:r>
      <w:proofErr w:type="spellEnd"/>
      <w:r w:rsidR="006157FC">
        <w:t>.</w:t>
      </w:r>
      <w:r w:rsidRPr="002A39AF">
        <w:t xml:space="preserve"> Почвы обладают высокой и </w:t>
      </w:r>
      <w:r w:rsidRPr="002A39AF">
        <w:lastRenderedPageBreak/>
        <w:t xml:space="preserve">средней поглотительной способностью, слабощелочной и щелочной реакцией среды. Присутствуют как карбонатные, так и </w:t>
      </w:r>
      <w:proofErr w:type="spellStart"/>
      <w:r w:rsidRPr="002A39AF">
        <w:t>слабокарбонатные</w:t>
      </w:r>
      <w:proofErr w:type="spellEnd"/>
      <w:r w:rsidRPr="002A39AF">
        <w:t xml:space="preserve"> почвы (табл. </w:t>
      </w:r>
      <w:r w:rsidR="00696145">
        <w:t>5</w:t>
      </w:r>
      <w:r w:rsidRPr="002A39AF">
        <w:t>).</w:t>
      </w:r>
    </w:p>
    <w:p w14:paraId="67742C9E" w14:textId="6D0AF916" w:rsidR="005728E7" w:rsidRPr="002A39AF" w:rsidRDefault="005728E7" w:rsidP="002E61C5">
      <w:r w:rsidRPr="002A39AF">
        <w:t xml:space="preserve">Наиболее однородны по физическим и химическим свойствам являются почвы промышленной зоны г. Таганрог. Они характеризуются тяжелым гранулометрическим составом с преимущественно щелочной реакцией среды, высокой поглотительной способностью и </w:t>
      </w:r>
      <w:proofErr w:type="spellStart"/>
      <w:r w:rsidRPr="002A39AF">
        <w:t>карбонатностью</w:t>
      </w:r>
      <w:proofErr w:type="spellEnd"/>
      <w:r w:rsidRPr="002A39AF">
        <w:t xml:space="preserve"> (табл. </w:t>
      </w:r>
      <w:r w:rsidR="00696145">
        <w:t>5</w:t>
      </w:r>
      <w:r w:rsidRPr="002A39AF">
        <w:t xml:space="preserve">). </w:t>
      </w:r>
    </w:p>
    <w:p w14:paraId="6EE0966B" w14:textId="77777777" w:rsidR="005728E7" w:rsidRPr="002A39AF" w:rsidRDefault="005728E7" w:rsidP="00361D2C"/>
    <w:p w14:paraId="38F76BBA" w14:textId="5902C1A5" w:rsidR="005728E7" w:rsidRPr="002A39AF" w:rsidRDefault="005728E7" w:rsidP="00AB1949">
      <w:pPr>
        <w:ind w:firstLine="0"/>
      </w:pPr>
      <w:r w:rsidRPr="002A39AF">
        <w:t xml:space="preserve">Таблица </w:t>
      </w:r>
      <w:r w:rsidR="00696145">
        <w:t>5</w:t>
      </w:r>
      <w:r w:rsidRPr="002A39AF">
        <w:t>. Описательные статистики свойств почв в зависимости от особенностей территории отбора проб</w:t>
      </w:r>
    </w:p>
    <w:tbl>
      <w:tblPr>
        <w:tblW w:w="9067" w:type="dxa"/>
        <w:jc w:val="center"/>
        <w:tblLayout w:type="fixed"/>
        <w:tblCellMar>
          <w:left w:w="28" w:type="dxa"/>
          <w:right w:w="28" w:type="dxa"/>
        </w:tblCellMar>
        <w:tblLook w:val="04A0" w:firstRow="1" w:lastRow="0" w:firstColumn="1" w:lastColumn="0" w:noHBand="0" w:noVBand="1"/>
      </w:tblPr>
      <w:tblGrid>
        <w:gridCol w:w="2263"/>
        <w:gridCol w:w="960"/>
        <w:gridCol w:w="960"/>
        <w:gridCol w:w="960"/>
        <w:gridCol w:w="1040"/>
        <w:gridCol w:w="1325"/>
        <w:gridCol w:w="1559"/>
      </w:tblGrid>
      <w:tr w:rsidR="005728E7" w:rsidRPr="002A39AF" w14:paraId="39AD413A" w14:textId="77777777" w:rsidTr="00821439">
        <w:trPr>
          <w:trHeight w:val="288"/>
          <w:jc w:val="center"/>
        </w:trPr>
        <w:tc>
          <w:tcPr>
            <w:tcW w:w="226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06EC84E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Свойства почвы</w:t>
            </w:r>
          </w:p>
        </w:tc>
        <w:tc>
          <w:tcPr>
            <w:tcW w:w="960"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3AB4677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Среднее</w:t>
            </w:r>
          </w:p>
        </w:tc>
        <w:tc>
          <w:tcPr>
            <w:tcW w:w="960"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35F130B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Медиана</w:t>
            </w:r>
          </w:p>
        </w:tc>
        <w:tc>
          <w:tcPr>
            <w:tcW w:w="960"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00E7C8F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Минимум</w:t>
            </w:r>
          </w:p>
        </w:tc>
        <w:tc>
          <w:tcPr>
            <w:tcW w:w="1040"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57143F7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Максимум</w:t>
            </w:r>
          </w:p>
        </w:tc>
        <w:tc>
          <w:tcPr>
            <w:tcW w:w="1325"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3ED4368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Стандартное отклонение</w:t>
            </w:r>
          </w:p>
        </w:tc>
        <w:tc>
          <w:tcPr>
            <w:tcW w:w="1559" w:type="dxa"/>
            <w:tcBorders>
              <w:top w:val="single" w:sz="4" w:space="0" w:color="auto"/>
              <w:left w:val="nil"/>
              <w:bottom w:val="single" w:sz="4" w:space="0" w:color="auto"/>
              <w:right w:val="single" w:sz="4" w:space="0" w:color="auto"/>
            </w:tcBorders>
            <w:noWrap/>
            <w:tcMar>
              <w:left w:w="28" w:type="dxa"/>
              <w:right w:w="28" w:type="dxa"/>
            </w:tcMar>
            <w:vAlign w:val="center"/>
            <w:hideMark/>
          </w:tcPr>
          <w:p w14:paraId="6E3D1DC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Коэффициент вариации, %</w:t>
            </w:r>
          </w:p>
        </w:tc>
      </w:tr>
      <w:tr w:rsidR="005728E7" w:rsidRPr="002A39AF" w14:paraId="6472546F" w14:textId="77777777" w:rsidTr="00821439">
        <w:trPr>
          <w:trHeight w:val="288"/>
          <w:jc w:val="center"/>
        </w:trPr>
        <w:tc>
          <w:tcPr>
            <w:tcW w:w="2263" w:type="dxa"/>
            <w:tcBorders>
              <w:top w:val="single" w:sz="4" w:space="0" w:color="auto"/>
              <w:left w:val="single" w:sz="4" w:space="0" w:color="auto"/>
              <w:bottom w:val="single" w:sz="4" w:space="0" w:color="auto"/>
              <w:right w:val="single" w:sz="4" w:space="0" w:color="auto"/>
            </w:tcBorders>
            <w:noWrap/>
            <w:tcMar>
              <w:left w:w="28" w:type="dxa"/>
              <w:right w:w="28" w:type="dxa"/>
            </w:tcMar>
            <w:vAlign w:val="center"/>
          </w:tcPr>
          <w:p w14:paraId="46AC1C5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w:t>
            </w:r>
          </w:p>
        </w:tc>
        <w:tc>
          <w:tcPr>
            <w:tcW w:w="960" w:type="dxa"/>
            <w:tcBorders>
              <w:top w:val="single" w:sz="4" w:space="0" w:color="auto"/>
              <w:left w:val="nil"/>
              <w:bottom w:val="single" w:sz="4" w:space="0" w:color="auto"/>
              <w:right w:val="single" w:sz="4" w:space="0" w:color="auto"/>
            </w:tcBorders>
            <w:noWrap/>
            <w:tcMar>
              <w:left w:w="28" w:type="dxa"/>
              <w:right w:w="28" w:type="dxa"/>
            </w:tcMar>
            <w:vAlign w:val="center"/>
          </w:tcPr>
          <w:p w14:paraId="53C93B3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w:t>
            </w:r>
          </w:p>
        </w:tc>
        <w:tc>
          <w:tcPr>
            <w:tcW w:w="960" w:type="dxa"/>
            <w:tcBorders>
              <w:top w:val="single" w:sz="4" w:space="0" w:color="auto"/>
              <w:left w:val="nil"/>
              <w:bottom w:val="single" w:sz="4" w:space="0" w:color="auto"/>
              <w:right w:val="single" w:sz="4" w:space="0" w:color="auto"/>
            </w:tcBorders>
            <w:noWrap/>
            <w:tcMar>
              <w:left w:w="28" w:type="dxa"/>
              <w:right w:w="28" w:type="dxa"/>
            </w:tcMar>
            <w:vAlign w:val="center"/>
          </w:tcPr>
          <w:p w14:paraId="69F234A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w:t>
            </w:r>
          </w:p>
        </w:tc>
        <w:tc>
          <w:tcPr>
            <w:tcW w:w="960" w:type="dxa"/>
            <w:tcBorders>
              <w:top w:val="single" w:sz="4" w:space="0" w:color="auto"/>
              <w:left w:val="nil"/>
              <w:bottom w:val="single" w:sz="4" w:space="0" w:color="auto"/>
              <w:right w:val="single" w:sz="4" w:space="0" w:color="auto"/>
            </w:tcBorders>
            <w:noWrap/>
            <w:tcMar>
              <w:left w:w="28" w:type="dxa"/>
              <w:right w:w="28" w:type="dxa"/>
            </w:tcMar>
            <w:vAlign w:val="center"/>
          </w:tcPr>
          <w:p w14:paraId="0BDACBE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w:t>
            </w:r>
          </w:p>
        </w:tc>
        <w:tc>
          <w:tcPr>
            <w:tcW w:w="1040" w:type="dxa"/>
            <w:tcBorders>
              <w:top w:val="single" w:sz="4" w:space="0" w:color="auto"/>
              <w:left w:val="nil"/>
              <w:bottom w:val="single" w:sz="4" w:space="0" w:color="auto"/>
              <w:right w:val="single" w:sz="4" w:space="0" w:color="auto"/>
            </w:tcBorders>
            <w:noWrap/>
            <w:tcMar>
              <w:left w:w="28" w:type="dxa"/>
              <w:right w:w="28" w:type="dxa"/>
            </w:tcMar>
            <w:vAlign w:val="center"/>
          </w:tcPr>
          <w:p w14:paraId="63CE141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w:t>
            </w:r>
          </w:p>
        </w:tc>
        <w:tc>
          <w:tcPr>
            <w:tcW w:w="1325" w:type="dxa"/>
            <w:tcBorders>
              <w:top w:val="single" w:sz="4" w:space="0" w:color="auto"/>
              <w:left w:val="nil"/>
              <w:bottom w:val="single" w:sz="4" w:space="0" w:color="auto"/>
              <w:right w:val="single" w:sz="4" w:space="0" w:color="auto"/>
            </w:tcBorders>
            <w:noWrap/>
            <w:tcMar>
              <w:left w:w="28" w:type="dxa"/>
              <w:right w:w="28" w:type="dxa"/>
            </w:tcMar>
            <w:vAlign w:val="center"/>
          </w:tcPr>
          <w:p w14:paraId="73E5C41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w:t>
            </w:r>
          </w:p>
        </w:tc>
        <w:tc>
          <w:tcPr>
            <w:tcW w:w="1559" w:type="dxa"/>
            <w:tcBorders>
              <w:top w:val="single" w:sz="4" w:space="0" w:color="auto"/>
              <w:left w:val="nil"/>
              <w:bottom w:val="single" w:sz="4" w:space="0" w:color="auto"/>
              <w:right w:val="single" w:sz="4" w:space="0" w:color="auto"/>
            </w:tcBorders>
            <w:noWrap/>
            <w:tcMar>
              <w:left w:w="28" w:type="dxa"/>
              <w:right w:w="28" w:type="dxa"/>
            </w:tcMar>
            <w:vAlign w:val="center"/>
          </w:tcPr>
          <w:p w14:paraId="50A1A63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w:t>
            </w:r>
          </w:p>
        </w:tc>
      </w:tr>
      <w:tr w:rsidR="005728E7" w:rsidRPr="002A39AF" w14:paraId="4AB0921F" w14:textId="77777777" w:rsidTr="00821439">
        <w:trPr>
          <w:trHeight w:val="288"/>
          <w:jc w:val="center"/>
        </w:trPr>
        <w:tc>
          <w:tcPr>
            <w:tcW w:w="9067" w:type="dxa"/>
            <w:gridSpan w:val="7"/>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111E18F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Нижний Дон (n=11)</w:t>
            </w:r>
          </w:p>
        </w:tc>
      </w:tr>
      <w:tr w:rsidR="005728E7" w:rsidRPr="002A39AF" w14:paraId="0163D4D3"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2E299A8"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7A2DBF8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7.8</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819CE3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7.9</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10855D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7.3</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57D2E93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8.1</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514A767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0.3</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30B0957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3.7</w:t>
            </w:r>
          </w:p>
        </w:tc>
      </w:tr>
      <w:tr w:rsidR="005728E7" w:rsidRPr="002A39AF" w14:paraId="35BF22B0"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DE8522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4A4A88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1.9</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3BE1A93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B24A37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0.4</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279F6D2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6.5</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2A2AA2F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1.7</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40B9DF7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87.3</w:t>
            </w:r>
          </w:p>
        </w:tc>
      </w:tr>
      <w:tr w:rsidR="005728E7" w:rsidRPr="002A39AF" w14:paraId="44458213"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00A28BD7"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76DB58A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1.1</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7E5A6B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0396C9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0.4</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5608640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2.5</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1AF1513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0.6</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36C525B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58.6</w:t>
            </w:r>
          </w:p>
        </w:tc>
      </w:tr>
      <w:tr w:rsidR="005728E7" w:rsidRPr="002A39AF" w14:paraId="076647EC"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399BF88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Гумус,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F99526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1.9</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7FAA4E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1.8</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5947B2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0.7</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3C451CB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4.3</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426CB13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1.1</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5ED75F0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58.6</w:t>
            </w:r>
          </w:p>
        </w:tc>
      </w:tr>
      <w:tr w:rsidR="005728E7" w:rsidRPr="002A39AF" w14:paraId="09D60BD1"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9E1E62C"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6A48241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15.6</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6C9D54C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12.0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6ACB437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5.1</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12E91EE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36.3</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14534D9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10.2</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5AD3C91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65.7</w:t>
            </w:r>
          </w:p>
        </w:tc>
      </w:tr>
      <w:tr w:rsidR="005728E7" w:rsidRPr="002A39AF" w14:paraId="69B7E65A"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38FF49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74A7306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2.3</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CF7C5E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86F8EC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0.2</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4AC51EB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6.0</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0737413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1.9</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6DCCED4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81.2</w:t>
            </w:r>
          </w:p>
        </w:tc>
      </w:tr>
      <w:tr w:rsidR="005728E7" w:rsidRPr="002A39AF" w14:paraId="5B160D1F"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4F0D0CF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2B8679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19.7</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376B7E6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15.1</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31DCE7C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5.7</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02B44CC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47.5</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59F3455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14.0</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64B6FD0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71.1</w:t>
            </w:r>
          </w:p>
        </w:tc>
      </w:tr>
      <w:tr w:rsidR="005728E7" w:rsidRPr="002A39AF" w14:paraId="4838E461"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80249B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Ил,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AD290B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11.3</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B06FFA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10.5</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668B23A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0.1</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02E2AF8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28.4</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4D74B84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9.6</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11CEDE7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85.2</w:t>
            </w:r>
          </w:p>
        </w:tc>
      </w:tr>
      <w:tr w:rsidR="005728E7" w:rsidRPr="002A39AF" w14:paraId="595C64CF"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499E27B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Физическая глина,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366867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23.9</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1F40C3F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24.5</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12ABB56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2.2</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605BDB6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47.7</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3EFC0EB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14.4</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66CCC98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60.2</w:t>
            </w:r>
          </w:p>
        </w:tc>
      </w:tr>
      <w:tr w:rsidR="005728E7" w:rsidRPr="002A39AF" w14:paraId="7AEC5BFB" w14:textId="77777777" w:rsidTr="00821439">
        <w:trPr>
          <w:trHeight w:val="288"/>
          <w:jc w:val="center"/>
        </w:trPr>
        <w:tc>
          <w:tcPr>
            <w:tcW w:w="9067" w:type="dxa"/>
            <w:gridSpan w:val="7"/>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4894437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Дельта Дона (n=28)</w:t>
            </w:r>
          </w:p>
        </w:tc>
      </w:tr>
      <w:tr w:rsidR="005728E7" w:rsidRPr="002A39AF" w14:paraId="7CC1FC8A"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589197C8"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6478A73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7.8</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3B33DA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7.8</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E51C9C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7.3</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72B6860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8.9</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5F41616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0.4</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6A41E38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4.9</w:t>
            </w:r>
          </w:p>
        </w:tc>
      </w:tr>
      <w:tr w:rsidR="005728E7" w:rsidRPr="002A39AF" w14:paraId="5EF643CF"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3902462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74AF28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1.5</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14812F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0.9</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50D793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0.2</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30EFC56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8.3</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79754CA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1.6</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240B422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113.6</w:t>
            </w:r>
          </w:p>
        </w:tc>
      </w:tr>
      <w:tr w:rsidR="005728E7" w:rsidRPr="002A39AF" w14:paraId="49924415"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8945463"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D761AE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1.1</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16F3E27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542FBE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0.1</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15C72B4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3.9</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14D52D6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0.8</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513A6DC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73.0</w:t>
            </w:r>
          </w:p>
        </w:tc>
      </w:tr>
      <w:tr w:rsidR="005728E7" w:rsidRPr="002A39AF" w14:paraId="7266ADEA"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0B4ABCD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Гумус,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D3B2419"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1.8</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70E4C26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1.8</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1303A64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0.2</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0E0F44D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6.8</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7AD1C64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1.3</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5CB04C29"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73.0</w:t>
            </w:r>
          </w:p>
        </w:tc>
      </w:tr>
      <w:tr w:rsidR="005728E7" w:rsidRPr="002A39AF" w14:paraId="558EE115"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82ACEDC"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D4EBAA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12.8</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605B14E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13.5</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13E786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4.1</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749ECD8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25.0</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0B3EBAE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5.6</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00945509"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43.9</w:t>
            </w:r>
          </w:p>
        </w:tc>
      </w:tr>
      <w:tr w:rsidR="005728E7" w:rsidRPr="002A39AF" w14:paraId="1B740DA5"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55DBFE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8985EC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2.2</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6878F24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2F35C8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0.2</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4D3216A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7.3</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159C4D4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284C8AC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65.1</w:t>
            </w:r>
          </w:p>
        </w:tc>
      </w:tr>
      <w:tr w:rsidR="005728E7" w:rsidRPr="002A39AF" w14:paraId="12A1E08F"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4E3C2C4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757ADE7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16.6</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5B4F95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17.3</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ACF039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5.6</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42C937B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33.3</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3C6AE6A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7.5</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6C1F94F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45.3</w:t>
            </w:r>
          </w:p>
        </w:tc>
      </w:tr>
      <w:tr w:rsidR="005728E7" w:rsidRPr="002A39AF" w14:paraId="1B22C345"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67307CE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Ил,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A358C0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10.1</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349D30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10.7</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2311E9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0.1</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716E598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22.8</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316E3B8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6.1</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6CEEAAF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60.4</w:t>
            </w:r>
          </w:p>
        </w:tc>
      </w:tr>
      <w:tr w:rsidR="005728E7" w:rsidRPr="002A39AF" w14:paraId="0147DA32"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FA9DE3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Физическая глина,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2BFE8D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22.5</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7550ED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22.4</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526726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1.3</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2EFF59F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54.6</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152A56C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11.7</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1450F80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52.0</w:t>
            </w:r>
          </w:p>
        </w:tc>
      </w:tr>
      <w:tr w:rsidR="005728E7" w:rsidRPr="002A39AF" w14:paraId="246DD8A2" w14:textId="77777777" w:rsidTr="00821439">
        <w:trPr>
          <w:trHeight w:val="288"/>
          <w:jc w:val="center"/>
        </w:trPr>
        <w:tc>
          <w:tcPr>
            <w:tcW w:w="9067" w:type="dxa"/>
            <w:gridSpan w:val="7"/>
            <w:tcBorders>
              <w:top w:val="single" w:sz="4" w:space="0" w:color="auto"/>
              <w:left w:val="single" w:sz="4" w:space="0" w:color="auto"/>
              <w:bottom w:val="single" w:sz="4" w:space="0" w:color="auto"/>
              <w:right w:val="single" w:sz="4" w:space="0" w:color="auto"/>
            </w:tcBorders>
            <w:noWrap/>
            <w:tcMar>
              <w:left w:w="28" w:type="dxa"/>
              <w:right w:w="28" w:type="dxa"/>
            </w:tcMar>
            <w:vAlign w:val="center"/>
            <w:hideMark/>
          </w:tcPr>
          <w:p w14:paraId="3C8A65B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Таганрогский залив (n=29)</w:t>
            </w:r>
          </w:p>
        </w:tc>
      </w:tr>
      <w:tr w:rsidR="005728E7" w:rsidRPr="002A39AF" w14:paraId="384F124D"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51C7D0B"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0F5DFB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7.9</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3937B3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7.9</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BE9E43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7.2</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66E5BF0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8.5</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16DEDC6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0.3</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7EB9C88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3.8</w:t>
            </w:r>
          </w:p>
        </w:tc>
      </w:tr>
      <w:tr w:rsidR="005728E7" w:rsidRPr="002A39AF" w14:paraId="183F5403"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4C7DE86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154A1F8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2.6</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7A90D0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2.3</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0B66D21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0.2</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029592F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6.1</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3F330D4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1.6</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2492367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60.9</w:t>
            </w:r>
          </w:p>
        </w:tc>
      </w:tr>
      <w:tr w:rsidR="005728E7" w:rsidRPr="002A39AF" w14:paraId="128F84A3"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5086AB17"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95E6D7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1.2</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16996AF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16A909D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0.1</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6DEBC9A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3.1</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09A42D9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0.8</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7A75C18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70.7</w:t>
            </w:r>
          </w:p>
        </w:tc>
      </w:tr>
      <w:tr w:rsidR="005728E7" w:rsidRPr="002A39AF" w14:paraId="1057EEEA"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26E0141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Гумус,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7D6F9D0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3DE729B9"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1.8</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6838698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0.2</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57348F1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5.4</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16636B8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7F202C7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70.7</w:t>
            </w:r>
          </w:p>
        </w:tc>
      </w:tr>
      <w:tr w:rsidR="005728E7" w:rsidRPr="002A39AF" w14:paraId="1794D9E3"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18753458"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6365C35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203193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11.0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BEA8F6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3.2</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508BF5A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28.9</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245CBB7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8.2</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1490F1B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58.2</w:t>
            </w:r>
          </w:p>
        </w:tc>
      </w:tr>
      <w:tr w:rsidR="005728E7" w:rsidRPr="002A39AF" w14:paraId="49A4366E"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447790F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3A02043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3.1</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7A69793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3B5B2F4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0.5</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3430C48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13.2</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4DF048C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3.2</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1625F7E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103.9</w:t>
            </w:r>
          </w:p>
        </w:tc>
      </w:tr>
      <w:tr w:rsidR="005728E7" w:rsidRPr="002A39AF" w14:paraId="04A2C66C"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3BC8E7D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571E5D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19.0</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1D8B235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15.1</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7DD7062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4.8</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3D14390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41.6</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4BDC64D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11.3</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61152E6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59.5</w:t>
            </w:r>
          </w:p>
        </w:tc>
      </w:tr>
      <w:tr w:rsidR="005728E7" w:rsidRPr="002A39AF" w14:paraId="002E3279"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73A2C0E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Ил,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45CF231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12.4</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368182E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6.8</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188443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0.3</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03AED45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31.5</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6514007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11.2</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4B61C0C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90.6</w:t>
            </w:r>
          </w:p>
        </w:tc>
      </w:tr>
      <w:tr w:rsidR="005728E7" w:rsidRPr="002A39AF" w14:paraId="498CD44F" w14:textId="77777777" w:rsidTr="00821439">
        <w:trPr>
          <w:trHeight w:val="288"/>
          <w:jc w:val="center"/>
        </w:trPr>
        <w:tc>
          <w:tcPr>
            <w:tcW w:w="2263" w:type="dxa"/>
            <w:tcBorders>
              <w:top w:val="nil"/>
              <w:left w:val="single" w:sz="4" w:space="0" w:color="auto"/>
              <w:bottom w:val="single" w:sz="4" w:space="0" w:color="auto"/>
              <w:right w:val="single" w:sz="4" w:space="0" w:color="auto"/>
            </w:tcBorders>
            <w:noWrap/>
            <w:tcMar>
              <w:left w:w="28" w:type="dxa"/>
              <w:right w:w="28" w:type="dxa"/>
            </w:tcMar>
            <w:vAlign w:val="center"/>
            <w:hideMark/>
          </w:tcPr>
          <w:p w14:paraId="0752EFB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Физическая глина, %</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13C27229"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26.4</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25A23F5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19.2</w:t>
            </w:r>
          </w:p>
        </w:tc>
        <w:tc>
          <w:tcPr>
            <w:tcW w:w="960" w:type="dxa"/>
            <w:tcBorders>
              <w:top w:val="nil"/>
              <w:left w:val="nil"/>
              <w:bottom w:val="single" w:sz="4" w:space="0" w:color="auto"/>
              <w:right w:val="single" w:sz="4" w:space="0" w:color="auto"/>
            </w:tcBorders>
            <w:noWrap/>
            <w:tcMar>
              <w:left w:w="28" w:type="dxa"/>
              <w:right w:w="28" w:type="dxa"/>
            </w:tcMar>
            <w:vAlign w:val="center"/>
            <w:hideMark/>
          </w:tcPr>
          <w:p w14:paraId="5C65B16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4.0</w:t>
            </w:r>
          </w:p>
        </w:tc>
        <w:tc>
          <w:tcPr>
            <w:tcW w:w="1040" w:type="dxa"/>
            <w:tcBorders>
              <w:top w:val="nil"/>
              <w:left w:val="nil"/>
              <w:bottom w:val="single" w:sz="4" w:space="0" w:color="auto"/>
              <w:right w:val="single" w:sz="4" w:space="0" w:color="auto"/>
            </w:tcBorders>
            <w:noWrap/>
            <w:tcMar>
              <w:left w:w="28" w:type="dxa"/>
              <w:right w:w="28" w:type="dxa"/>
            </w:tcMar>
            <w:vAlign w:val="center"/>
            <w:hideMark/>
          </w:tcPr>
          <w:p w14:paraId="4452CF9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67.8</w:t>
            </w:r>
          </w:p>
        </w:tc>
        <w:tc>
          <w:tcPr>
            <w:tcW w:w="1325" w:type="dxa"/>
            <w:tcBorders>
              <w:top w:val="nil"/>
              <w:left w:val="nil"/>
              <w:bottom w:val="single" w:sz="4" w:space="0" w:color="auto"/>
              <w:right w:val="single" w:sz="4" w:space="0" w:color="auto"/>
            </w:tcBorders>
            <w:noWrap/>
            <w:tcMar>
              <w:left w:w="28" w:type="dxa"/>
              <w:right w:w="28" w:type="dxa"/>
            </w:tcMar>
            <w:vAlign w:val="center"/>
            <w:hideMark/>
          </w:tcPr>
          <w:p w14:paraId="37F27A8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18.3</w:t>
            </w:r>
          </w:p>
        </w:tc>
        <w:tc>
          <w:tcPr>
            <w:tcW w:w="1559" w:type="dxa"/>
            <w:tcBorders>
              <w:top w:val="nil"/>
              <w:left w:val="nil"/>
              <w:bottom w:val="single" w:sz="4" w:space="0" w:color="auto"/>
              <w:right w:val="single" w:sz="4" w:space="0" w:color="auto"/>
            </w:tcBorders>
            <w:noWrap/>
            <w:tcMar>
              <w:left w:w="28" w:type="dxa"/>
              <w:right w:w="28" w:type="dxa"/>
            </w:tcMar>
            <w:vAlign w:val="center"/>
            <w:hideMark/>
          </w:tcPr>
          <w:p w14:paraId="6C530FA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69.2</w:t>
            </w:r>
          </w:p>
        </w:tc>
      </w:tr>
    </w:tbl>
    <w:p w14:paraId="0FD5B5BD" w14:textId="01050865" w:rsidR="005728E7" w:rsidRDefault="00BA4C45" w:rsidP="00361D2C">
      <w:r>
        <w:lastRenderedPageBreak/>
        <w:t xml:space="preserve">Продолжение таблицы </w:t>
      </w:r>
      <w:r w:rsidR="00696145">
        <w:t>5</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263"/>
        <w:gridCol w:w="960"/>
        <w:gridCol w:w="960"/>
        <w:gridCol w:w="960"/>
        <w:gridCol w:w="1040"/>
        <w:gridCol w:w="1325"/>
        <w:gridCol w:w="1559"/>
      </w:tblGrid>
      <w:tr w:rsidR="00BA4C45" w:rsidRPr="002A39AF" w14:paraId="2F230063" w14:textId="77777777" w:rsidTr="005C37B3">
        <w:trPr>
          <w:trHeight w:val="288"/>
          <w:jc w:val="center"/>
        </w:trPr>
        <w:tc>
          <w:tcPr>
            <w:tcW w:w="2263" w:type="dxa"/>
            <w:noWrap/>
            <w:tcMar>
              <w:left w:w="28" w:type="dxa"/>
              <w:right w:w="28" w:type="dxa"/>
            </w:tcMar>
            <w:vAlign w:val="center"/>
          </w:tcPr>
          <w:p w14:paraId="0DCE77F3" w14:textId="24128ADA" w:rsidR="00BA4C45" w:rsidRPr="002A39AF" w:rsidRDefault="00BA4C45" w:rsidP="005C37B3">
            <w:pPr>
              <w:spacing w:line="240" w:lineRule="auto"/>
              <w:ind w:firstLine="0"/>
              <w:jc w:val="center"/>
              <w:rPr>
                <w:sz w:val="24"/>
                <w:szCs w:val="24"/>
                <w:lang w:eastAsia="ru-RU"/>
              </w:rPr>
            </w:pPr>
            <w:r>
              <w:rPr>
                <w:sz w:val="24"/>
                <w:szCs w:val="24"/>
                <w:lang w:eastAsia="ru-RU"/>
              </w:rPr>
              <w:t>1</w:t>
            </w:r>
          </w:p>
        </w:tc>
        <w:tc>
          <w:tcPr>
            <w:tcW w:w="960" w:type="dxa"/>
            <w:noWrap/>
            <w:tcMar>
              <w:left w:w="28" w:type="dxa"/>
              <w:right w:w="28" w:type="dxa"/>
            </w:tcMar>
            <w:vAlign w:val="center"/>
          </w:tcPr>
          <w:p w14:paraId="44DC66FD" w14:textId="2FAE3FEE" w:rsidR="00BA4C45" w:rsidRPr="002A39AF" w:rsidRDefault="00BA4C45" w:rsidP="005C37B3">
            <w:pPr>
              <w:spacing w:line="240" w:lineRule="auto"/>
              <w:ind w:firstLine="0"/>
              <w:jc w:val="center"/>
              <w:rPr>
                <w:sz w:val="24"/>
                <w:szCs w:val="24"/>
                <w:lang w:eastAsia="ru-RU"/>
              </w:rPr>
            </w:pPr>
            <w:r>
              <w:rPr>
                <w:sz w:val="24"/>
                <w:szCs w:val="24"/>
                <w:lang w:eastAsia="ru-RU"/>
              </w:rPr>
              <w:t>2</w:t>
            </w:r>
          </w:p>
        </w:tc>
        <w:tc>
          <w:tcPr>
            <w:tcW w:w="960" w:type="dxa"/>
            <w:noWrap/>
            <w:tcMar>
              <w:left w:w="28" w:type="dxa"/>
              <w:right w:w="28" w:type="dxa"/>
            </w:tcMar>
            <w:vAlign w:val="center"/>
          </w:tcPr>
          <w:p w14:paraId="5667DD36" w14:textId="4ED0F6C9" w:rsidR="00BA4C45" w:rsidRPr="002A39AF" w:rsidRDefault="00BA4C45" w:rsidP="005C37B3">
            <w:pPr>
              <w:spacing w:line="240" w:lineRule="auto"/>
              <w:ind w:firstLine="0"/>
              <w:jc w:val="center"/>
              <w:rPr>
                <w:sz w:val="24"/>
                <w:szCs w:val="24"/>
                <w:lang w:eastAsia="ru-RU"/>
              </w:rPr>
            </w:pPr>
            <w:r>
              <w:rPr>
                <w:sz w:val="24"/>
                <w:szCs w:val="24"/>
                <w:lang w:eastAsia="ru-RU"/>
              </w:rPr>
              <w:t>3</w:t>
            </w:r>
          </w:p>
        </w:tc>
        <w:tc>
          <w:tcPr>
            <w:tcW w:w="960" w:type="dxa"/>
            <w:noWrap/>
            <w:tcMar>
              <w:left w:w="28" w:type="dxa"/>
              <w:right w:w="28" w:type="dxa"/>
            </w:tcMar>
            <w:vAlign w:val="center"/>
          </w:tcPr>
          <w:p w14:paraId="699E50A2" w14:textId="3E1BCD95" w:rsidR="00BA4C45" w:rsidRPr="002A39AF" w:rsidRDefault="00BA4C45" w:rsidP="005C37B3">
            <w:pPr>
              <w:spacing w:line="240" w:lineRule="auto"/>
              <w:ind w:firstLine="0"/>
              <w:jc w:val="center"/>
              <w:rPr>
                <w:sz w:val="24"/>
                <w:szCs w:val="24"/>
                <w:lang w:eastAsia="ru-RU"/>
              </w:rPr>
            </w:pPr>
            <w:r>
              <w:rPr>
                <w:sz w:val="24"/>
                <w:szCs w:val="24"/>
                <w:lang w:eastAsia="ru-RU"/>
              </w:rPr>
              <w:t>4</w:t>
            </w:r>
          </w:p>
        </w:tc>
        <w:tc>
          <w:tcPr>
            <w:tcW w:w="1040" w:type="dxa"/>
            <w:noWrap/>
            <w:tcMar>
              <w:left w:w="28" w:type="dxa"/>
              <w:right w:w="28" w:type="dxa"/>
            </w:tcMar>
            <w:vAlign w:val="center"/>
          </w:tcPr>
          <w:p w14:paraId="798845E4" w14:textId="75DDBD15" w:rsidR="00BA4C45" w:rsidRPr="002A39AF" w:rsidRDefault="00BA4C45" w:rsidP="005C37B3">
            <w:pPr>
              <w:spacing w:line="240" w:lineRule="auto"/>
              <w:ind w:firstLine="0"/>
              <w:jc w:val="center"/>
              <w:rPr>
                <w:sz w:val="24"/>
                <w:szCs w:val="24"/>
                <w:lang w:eastAsia="ru-RU"/>
              </w:rPr>
            </w:pPr>
            <w:r>
              <w:rPr>
                <w:sz w:val="24"/>
                <w:szCs w:val="24"/>
                <w:lang w:eastAsia="ru-RU"/>
              </w:rPr>
              <w:t>5</w:t>
            </w:r>
          </w:p>
        </w:tc>
        <w:tc>
          <w:tcPr>
            <w:tcW w:w="1325" w:type="dxa"/>
            <w:noWrap/>
            <w:tcMar>
              <w:left w:w="28" w:type="dxa"/>
              <w:right w:w="28" w:type="dxa"/>
            </w:tcMar>
            <w:vAlign w:val="center"/>
          </w:tcPr>
          <w:p w14:paraId="7BEE435F" w14:textId="42B31318" w:rsidR="00BA4C45" w:rsidRPr="002A39AF" w:rsidRDefault="00BA4C45" w:rsidP="005C37B3">
            <w:pPr>
              <w:spacing w:line="240" w:lineRule="auto"/>
              <w:ind w:firstLine="0"/>
              <w:jc w:val="center"/>
              <w:rPr>
                <w:sz w:val="24"/>
                <w:szCs w:val="24"/>
                <w:lang w:eastAsia="ru-RU"/>
              </w:rPr>
            </w:pPr>
            <w:r>
              <w:rPr>
                <w:sz w:val="24"/>
                <w:szCs w:val="24"/>
                <w:lang w:eastAsia="ru-RU"/>
              </w:rPr>
              <w:t>6</w:t>
            </w:r>
          </w:p>
        </w:tc>
        <w:tc>
          <w:tcPr>
            <w:tcW w:w="1559" w:type="dxa"/>
            <w:noWrap/>
            <w:tcMar>
              <w:left w:w="28" w:type="dxa"/>
              <w:right w:w="28" w:type="dxa"/>
            </w:tcMar>
            <w:vAlign w:val="center"/>
          </w:tcPr>
          <w:p w14:paraId="7E9B83FA" w14:textId="69E2DA70" w:rsidR="00BA4C45" w:rsidRPr="002A39AF" w:rsidRDefault="00BA4C45" w:rsidP="005C37B3">
            <w:pPr>
              <w:spacing w:line="240" w:lineRule="auto"/>
              <w:ind w:firstLine="0"/>
              <w:jc w:val="center"/>
              <w:rPr>
                <w:sz w:val="24"/>
                <w:szCs w:val="24"/>
                <w:lang w:eastAsia="ru-RU"/>
              </w:rPr>
            </w:pPr>
            <w:r>
              <w:rPr>
                <w:sz w:val="24"/>
                <w:szCs w:val="24"/>
                <w:lang w:eastAsia="ru-RU"/>
              </w:rPr>
              <w:t>7</w:t>
            </w:r>
          </w:p>
        </w:tc>
      </w:tr>
      <w:tr w:rsidR="00BA4C45" w:rsidRPr="002A39AF" w14:paraId="3A05F3EB" w14:textId="77777777" w:rsidTr="008929F6">
        <w:trPr>
          <w:trHeight w:val="288"/>
          <w:jc w:val="center"/>
        </w:trPr>
        <w:tc>
          <w:tcPr>
            <w:tcW w:w="9067" w:type="dxa"/>
            <w:gridSpan w:val="7"/>
            <w:noWrap/>
            <w:tcMar>
              <w:left w:w="28" w:type="dxa"/>
              <w:right w:w="28" w:type="dxa"/>
            </w:tcMar>
            <w:vAlign w:val="center"/>
          </w:tcPr>
          <w:p w14:paraId="2013FE0D" w14:textId="4B8742CD" w:rsidR="00BA4C45" w:rsidRPr="002A39AF" w:rsidRDefault="00BA4C45" w:rsidP="00BA4C45">
            <w:pPr>
              <w:spacing w:line="240" w:lineRule="auto"/>
              <w:ind w:firstLine="0"/>
              <w:jc w:val="center"/>
              <w:rPr>
                <w:sz w:val="24"/>
                <w:szCs w:val="24"/>
                <w:lang w:eastAsia="ru-RU"/>
              </w:rPr>
            </w:pPr>
            <w:r w:rsidRPr="002A39AF">
              <w:rPr>
                <w:sz w:val="24"/>
                <w:szCs w:val="24"/>
                <w:lang w:eastAsia="ru-RU"/>
              </w:rPr>
              <w:t>Реки залива (n=29)</w:t>
            </w:r>
          </w:p>
        </w:tc>
      </w:tr>
      <w:tr w:rsidR="00BA4C45" w:rsidRPr="002A39AF" w14:paraId="2D1818D3" w14:textId="77777777" w:rsidTr="005C37B3">
        <w:trPr>
          <w:trHeight w:val="288"/>
          <w:jc w:val="center"/>
        </w:trPr>
        <w:tc>
          <w:tcPr>
            <w:tcW w:w="2263" w:type="dxa"/>
            <w:noWrap/>
            <w:tcMar>
              <w:left w:w="28" w:type="dxa"/>
              <w:right w:w="28" w:type="dxa"/>
            </w:tcMar>
            <w:vAlign w:val="center"/>
            <w:hideMark/>
          </w:tcPr>
          <w:p w14:paraId="78712977" w14:textId="77777777" w:rsidR="00BA4C45" w:rsidRPr="002A39AF" w:rsidRDefault="00BA4C45" w:rsidP="00BA4C45">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960" w:type="dxa"/>
            <w:noWrap/>
            <w:tcMar>
              <w:left w:w="28" w:type="dxa"/>
              <w:right w:w="28" w:type="dxa"/>
            </w:tcMar>
            <w:vAlign w:val="center"/>
            <w:hideMark/>
          </w:tcPr>
          <w:p w14:paraId="2850AF32"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7.9</w:t>
            </w:r>
          </w:p>
        </w:tc>
        <w:tc>
          <w:tcPr>
            <w:tcW w:w="960" w:type="dxa"/>
            <w:noWrap/>
            <w:tcMar>
              <w:left w:w="28" w:type="dxa"/>
              <w:right w:w="28" w:type="dxa"/>
            </w:tcMar>
            <w:vAlign w:val="center"/>
            <w:hideMark/>
          </w:tcPr>
          <w:p w14:paraId="3A5DD97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7.9</w:t>
            </w:r>
          </w:p>
        </w:tc>
        <w:tc>
          <w:tcPr>
            <w:tcW w:w="960" w:type="dxa"/>
            <w:noWrap/>
            <w:tcMar>
              <w:left w:w="28" w:type="dxa"/>
              <w:right w:w="28" w:type="dxa"/>
            </w:tcMar>
            <w:vAlign w:val="center"/>
            <w:hideMark/>
          </w:tcPr>
          <w:p w14:paraId="3D6CB54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7.3</w:t>
            </w:r>
          </w:p>
        </w:tc>
        <w:tc>
          <w:tcPr>
            <w:tcW w:w="1040" w:type="dxa"/>
            <w:noWrap/>
            <w:tcMar>
              <w:left w:w="28" w:type="dxa"/>
              <w:right w:w="28" w:type="dxa"/>
            </w:tcMar>
            <w:vAlign w:val="center"/>
            <w:hideMark/>
          </w:tcPr>
          <w:p w14:paraId="0E74033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8.5</w:t>
            </w:r>
          </w:p>
        </w:tc>
        <w:tc>
          <w:tcPr>
            <w:tcW w:w="1325" w:type="dxa"/>
            <w:noWrap/>
            <w:tcMar>
              <w:left w:w="28" w:type="dxa"/>
              <w:right w:w="28" w:type="dxa"/>
            </w:tcMar>
            <w:vAlign w:val="center"/>
            <w:hideMark/>
          </w:tcPr>
          <w:p w14:paraId="13AD4B2D"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0.3</w:t>
            </w:r>
          </w:p>
        </w:tc>
        <w:tc>
          <w:tcPr>
            <w:tcW w:w="1559" w:type="dxa"/>
            <w:noWrap/>
            <w:tcMar>
              <w:left w:w="28" w:type="dxa"/>
              <w:right w:w="28" w:type="dxa"/>
            </w:tcMar>
            <w:vAlign w:val="center"/>
            <w:hideMark/>
          </w:tcPr>
          <w:p w14:paraId="7A29B52A"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3.5</w:t>
            </w:r>
          </w:p>
        </w:tc>
      </w:tr>
      <w:tr w:rsidR="00BA4C45" w:rsidRPr="002A39AF" w14:paraId="6794475A" w14:textId="77777777" w:rsidTr="005C37B3">
        <w:trPr>
          <w:trHeight w:val="288"/>
          <w:jc w:val="center"/>
        </w:trPr>
        <w:tc>
          <w:tcPr>
            <w:tcW w:w="2263" w:type="dxa"/>
            <w:noWrap/>
            <w:tcMar>
              <w:left w:w="28" w:type="dxa"/>
              <w:right w:w="28" w:type="dxa"/>
            </w:tcMar>
            <w:vAlign w:val="center"/>
            <w:hideMark/>
          </w:tcPr>
          <w:p w14:paraId="107D2734"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960" w:type="dxa"/>
            <w:noWrap/>
            <w:tcMar>
              <w:left w:w="28" w:type="dxa"/>
              <w:right w:w="28" w:type="dxa"/>
            </w:tcMar>
            <w:vAlign w:val="center"/>
            <w:hideMark/>
          </w:tcPr>
          <w:p w14:paraId="2C55B37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2.5</w:t>
            </w:r>
          </w:p>
        </w:tc>
        <w:tc>
          <w:tcPr>
            <w:tcW w:w="960" w:type="dxa"/>
            <w:noWrap/>
            <w:tcMar>
              <w:left w:w="28" w:type="dxa"/>
              <w:right w:w="28" w:type="dxa"/>
            </w:tcMar>
            <w:vAlign w:val="center"/>
            <w:hideMark/>
          </w:tcPr>
          <w:p w14:paraId="6ED35B5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2.1</w:t>
            </w:r>
          </w:p>
        </w:tc>
        <w:tc>
          <w:tcPr>
            <w:tcW w:w="960" w:type="dxa"/>
            <w:noWrap/>
            <w:tcMar>
              <w:left w:w="28" w:type="dxa"/>
              <w:right w:w="28" w:type="dxa"/>
            </w:tcMar>
            <w:vAlign w:val="center"/>
            <w:hideMark/>
          </w:tcPr>
          <w:p w14:paraId="3D64C4E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0.6</w:t>
            </w:r>
          </w:p>
        </w:tc>
        <w:tc>
          <w:tcPr>
            <w:tcW w:w="1040" w:type="dxa"/>
            <w:noWrap/>
            <w:tcMar>
              <w:left w:w="28" w:type="dxa"/>
              <w:right w:w="28" w:type="dxa"/>
            </w:tcMar>
            <w:vAlign w:val="center"/>
            <w:hideMark/>
          </w:tcPr>
          <w:p w14:paraId="5DE345C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6.1</w:t>
            </w:r>
          </w:p>
        </w:tc>
        <w:tc>
          <w:tcPr>
            <w:tcW w:w="1325" w:type="dxa"/>
            <w:noWrap/>
            <w:tcMar>
              <w:left w:w="28" w:type="dxa"/>
              <w:right w:w="28" w:type="dxa"/>
            </w:tcMar>
            <w:vAlign w:val="center"/>
            <w:hideMark/>
          </w:tcPr>
          <w:p w14:paraId="72F9F940"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1.7</w:t>
            </w:r>
          </w:p>
        </w:tc>
        <w:tc>
          <w:tcPr>
            <w:tcW w:w="1559" w:type="dxa"/>
            <w:noWrap/>
            <w:tcMar>
              <w:left w:w="28" w:type="dxa"/>
              <w:right w:w="28" w:type="dxa"/>
            </w:tcMar>
            <w:vAlign w:val="center"/>
            <w:hideMark/>
          </w:tcPr>
          <w:p w14:paraId="7ADC1165"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67.2</w:t>
            </w:r>
          </w:p>
        </w:tc>
      </w:tr>
      <w:tr w:rsidR="00BA4C45" w:rsidRPr="002A39AF" w14:paraId="2908936B" w14:textId="77777777" w:rsidTr="005C37B3">
        <w:trPr>
          <w:trHeight w:val="288"/>
          <w:jc w:val="center"/>
        </w:trPr>
        <w:tc>
          <w:tcPr>
            <w:tcW w:w="2263" w:type="dxa"/>
            <w:noWrap/>
            <w:tcMar>
              <w:left w:w="28" w:type="dxa"/>
              <w:right w:w="28" w:type="dxa"/>
            </w:tcMar>
            <w:vAlign w:val="center"/>
            <w:hideMark/>
          </w:tcPr>
          <w:p w14:paraId="3E8224AF" w14:textId="77777777" w:rsidR="00BA4C45" w:rsidRPr="002A39AF" w:rsidRDefault="00BA4C45" w:rsidP="00BA4C45">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960" w:type="dxa"/>
            <w:noWrap/>
            <w:tcMar>
              <w:left w:w="28" w:type="dxa"/>
              <w:right w:w="28" w:type="dxa"/>
            </w:tcMar>
            <w:vAlign w:val="center"/>
            <w:hideMark/>
          </w:tcPr>
          <w:p w14:paraId="21C61103"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1.7</w:t>
            </w:r>
          </w:p>
        </w:tc>
        <w:tc>
          <w:tcPr>
            <w:tcW w:w="960" w:type="dxa"/>
            <w:noWrap/>
            <w:tcMar>
              <w:left w:w="28" w:type="dxa"/>
              <w:right w:w="28" w:type="dxa"/>
            </w:tcMar>
            <w:vAlign w:val="center"/>
            <w:hideMark/>
          </w:tcPr>
          <w:p w14:paraId="468765D9"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1.8</w:t>
            </w:r>
          </w:p>
        </w:tc>
        <w:tc>
          <w:tcPr>
            <w:tcW w:w="960" w:type="dxa"/>
            <w:noWrap/>
            <w:tcMar>
              <w:left w:w="28" w:type="dxa"/>
              <w:right w:w="28" w:type="dxa"/>
            </w:tcMar>
            <w:vAlign w:val="center"/>
            <w:hideMark/>
          </w:tcPr>
          <w:p w14:paraId="535B13C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0.4</w:t>
            </w:r>
          </w:p>
        </w:tc>
        <w:tc>
          <w:tcPr>
            <w:tcW w:w="1040" w:type="dxa"/>
            <w:noWrap/>
            <w:tcMar>
              <w:left w:w="28" w:type="dxa"/>
              <w:right w:w="28" w:type="dxa"/>
            </w:tcMar>
            <w:vAlign w:val="center"/>
            <w:hideMark/>
          </w:tcPr>
          <w:p w14:paraId="6813240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3.1</w:t>
            </w:r>
          </w:p>
        </w:tc>
        <w:tc>
          <w:tcPr>
            <w:tcW w:w="1325" w:type="dxa"/>
            <w:noWrap/>
            <w:tcMar>
              <w:left w:w="28" w:type="dxa"/>
              <w:right w:w="28" w:type="dxa"/>
            </w:tcMar>
            <w:vAlign w:val="center"/>
            <w:hideMark/>
          </w:tcPr>
          <w:p w14:paraId="415A96E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0.8</w:t>
            </w:r>
          </w:p>
        </w:tc>
        <w:tc>
          <w:tcPr>
            <w:tcW w:w="1559" w:type="dxa"/>
            <w:noWrap/>
            <w:tcMar>
              <w:left w:w="28" w:type="dxa"/>
              <w:right w:w="28" w:type="dxa"/>
            </w:tcMar>
            <w:vAlign w:val="center"/>
            <w:hideMark/>
          </w:tcPr>
          <w:p w14:paraId="4B5C251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46.9</w:t>
            </w:r>
          </w:p>
        </w:tc>
      </w:tr>
      <w:tr w:rsidR="00BA4C45" w:rsidRPr="002A39AF" w14:paraId="3408283B" w14:textId="77777777" w:rsidTr="005C37B3">
        <w:trPr>
          <w:trHeight w:val="288"/>
          <w:jc w:val="center"/>
        </w:trPr>
        <w:tc>
          <w:tcPr>
            <w:tcW w:w="2263" w:type="dxa"/>
            <w:noWrap/>
            <w:tcMar>
              <w:left w:w="28" w:type="dxa"/>
              <w:right w:w="28" w:type="dxa"/>
            </w:tcMar>
            <w:vAlign w:val="center"/>
            <w:hideMark/>
          </w:tcPr>
          <w:p w14:paraId="490C271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Гумус, %</w:t>
            </w:r>
          </w:p>
        </w:tc>
        <w:tc>
          <w:tcPr>
            <w:tcW w:w="960" w:type="dxa"/>
            <w:noWrap/>
            <w:tcMar>
              <w:left w:w="28" w:type="dxa"/>
              <w:right w:w="28" w:type="dxa"/>
            </w:tcMar>
            <w:vAlign w:val="center"/>
            <w:hideMark/>
          </w:tcPr>
          <w:p w14:paraId="72449889"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3.0</w:t>
            </w:r>
          </w:p>
        </w:tc>
        <w:tc>
          <w:tcPr>
            <w:tcW w:w="960" w:type="dxa"/>
            <w:noWrap/>
            <w:tcMar>
              <w:left w:w="28" w:type="dxa"/>
              <w:right w:w="28" w:type="dxa"/>
            </w:tcMar>
            <w:vAlign w:val="center"/>
            <w:hideMark/>
          </w:tcPr>
          <w:p w14:paraId="4C9CB149"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3.1</w:t>
            </w:r>
          </w:p>
        </w:tc>
        <w:tc>
          <w:tcPr>
            <w:tcW w:w="960" w:type="dxa"/>
            <w:noWrap/>
            <w:tcMar>
              <w:left w:w="28" w:type="dxa"/>
              <w:right w:w="28" w:type="dxa"/>
            </w:tcMar>
            <w:vAlign w:val="center"/>
            <w:hideMark/>
          </w:tcPr>
          <w:p w14:paraId="324A1E8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0.7</w:t>
            </w:r>
          </w:p>
        </w:tc>
        <w:tc>
          <w:tcPr>
            <w:tcW w:w="1040" w:type="dxa"/>
            <w:noWrap/>
            <w:tcMar>
              <w:left w:w="28" w:type="dxa"/>
              <w:right w:w="28" w:type="dxa"/>
            </w:tcMar>
            <w:vAlign w:val="center"/>
            <w:hideMark/>
          </w:tcPr>
          <w:p w14:paraId="6082E9AD"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5.3</w:t>
            </w:r>
          </w:p>
        </w:tc>
        <w:tc>
          <w:tcPr>
            <w:tcW w:w="1325" w:type="dxa"/>
            <w:noWrap/>
            <w:tcMar>
              <w:left w:w="28" w:type="dxa"/>
              <w:right w:w="28" w:type="dxa"/>
            </w:tcMar>
            <w:vAlign w:val="center"/>
            <w:hideMark/>
          </w:tcPr>
          <w:p w14:paraId="194B859D"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1.4</w:t>
            </w:r>
          </w:p>
        </w:tc>
        <w:tc>
          <w:tcPr>
            <w:tcW w:w="1559" w:type="dxa"/>
            <w:noWrap/>
            <w:tcMar>
              <w:left w:w="28" w:type="dxa"/>
              <w:right w:w="28" w:type="dxa"/>
            </w:tcMar>
            <w:vAlign w:val="center"/>
            <w:hideMark/>
          </w:tcPr>
          <w:p w14:paraId="0151A3D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46.9</w:t>
            </w:r>
          </w:p>
        </w:tc>
      </w:tr>
      <w:tr w:rsidR="00BA4C45" w:rsidRPr="002A39AF" w14:paraId="00D52B51" w14:textId="77777777" w:rsidTr="005C37B3">
        <w:trPr>
          <w:trHeight w:val="288"/>
          <w:jc w:val="center"/>
        </w:trPr>
        <w:tc>
          <w:tcPr>
            <w:tcW w:w="2263" w:type="dxa"/>
            <w:noWrap/>
            <w:tcMar>
              <w:left w:w="28" w:type="dxa"/>
              <w:right w:w="28" w:type="dxa"/>
            </w:tcMar>
            <w:vAlign w:val="center"/>
            <w:hideMark/>
          </w:tcPr>
          <w:p w14:paraId="37FC3C32" w14:textId="77777777" w:rsidR="00BA4C45" w:rsidRPr="002A39AF" w:rsidRDefault="00BA4C45" w:rsidP="00BA4C45">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noWrap/>
            <w:tcMar>
              <w:left w:w="28" w:type="dxa"/>
              <w:right w:w="28" w:type="dxa"/>
            </w:tcMar>
            <w:vAlign w:val="center"/>
            <w:hideMark/>
          </w:tcPr>
          <w:p w14:paraId="629E2A8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20.0</w:t>
            </w:r>
          </w:p>
        </w:tc>
        <w:tc>
          <w:tcPr>
            <w:tcW w:w="960" w:type="dxa"/>
            <w:noWrap/>
            <w:tcMar>
              <w:left w:w="28" w:type="dxa"/>
              <w:right w:w="28" w:type="dxa"/>
            </w:tcMar>
            <w:vAlign w:val="center"/>
            <w:hideMark/>
          </w:tcPr>
          <w:p w14:paraId="68D390C1"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23.8</w:t>
            </w:r>
          </w:p>
        </w:tc>
        <w:tc>
          <w:tcPr>
            <w:tcW w:w="960" w:type="dxa"/>
            <w:noWrap/>
            <w:tcMar>
              <w:left w:w="28" w:type="dxa"/>
              <w:right w:w="28" w:type="dxa"/>
            </w:tcMar>
            <w:vAlign w:val="center"/>
            <w:hideMark/>
          </w:tcPr>
          <w:p w14:paraId="1765300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8.4</w:t>
            </w:r>
          </w:p>
        </w:tc>
        <w:tc>
          <w:tcPr>
            <w:tcW w:w="1040" w:type="dxa"/>
            <w:noWrap/>
            <w:tcMar>
              <w:left w:w="28" w:type="dxa"/>
              <w:right w:w="28" w:type="dxa"/>
            </w:tcMar>
            <w:vAlign w:val="center"/>
            <w:hideMark/>
          </w:tcPr>
          <w:p w14:paraId="1FF0564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31.3</w:t>
            </w:r>
          </w:p>
        </w:tc>
        <w:tc>
          <w:tcPr>
            <w:tcW w:w="1325" w:type="dxa"/>
            <w:noWrap/>
            <w:tcMar>
              <w:left w:w="28" w:type="dxa"/>
              <w:right w:w="28" w:type="dxa"/>
            </w:tcMar>
            <w:vAlign w:val="center"/>
            <w:hideMark/>
          </w:tcPr>
          <w:p w14:paraId="622BDF67"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8.2</w:t>
            </w:r>
          </w:p>
        </w:tc>
        <w:tc>
          <w:tcPr>
            <w:tcW w:w="1559" w:type="dxa"/>
            <w:noWrap/>
            <w:tcMar>
              <w:left w:w="28" w:type="dxa"/>
              <w:right w:w="28" w:type="dxa"/>
            </w:tcMar>
            <w:vAlign w:val="center"/>
            <w:hideMark/>
          </w:tcPr>
          <w:p w14:paraId="48264FE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41.1</w:t>
            </w:r>
          </w:p>
        </w:tc>
      </w:tr>
      <w:tr w:rsidR="00BA4C45" w:rsidRPr="002A39AF" w14:paraId="138196A8" w14:textId="77777777" w:rsidTr="005C37B3">
        <w:trPr>
          <w:trHeight w:val="288"/>
          <w:jc w:val="center"/>
        </w:trPr>
        <w:tc>
          <w:tcPr>
            <w:tcW w:w="2263" w:type="dxa"/>
            <w:noWrap/>
            <w:tcMar>
              <w:left w:w="28" w:type="dxa"/>
              <w:right w:w="28" w:type="dxa"/>
            </w:tcMar>
            <w:vAlign w:val="center"/>
            <w:hideMark/>
          </w:tcPr>
          <w:p w14:paraId="0CEB6B57"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noWrap/>
            <w:tcMar>
              <w:left w:w="28" w:type="dxa"/>
              <w:right w:w="28" w:type="dxa"/>
            </w:tcMar>
            <w:vAlign w:val="center"/>
            <w:hideMark/>
          </w:tcPr>
          <w:p w14:paraId="3E81A2D4"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3.4</w:t>
            </w:r>
          </w:p>
        </w:tc>
        <w:tc>
          <w:tcPr>
            <w:tcW w:w="960" w:type="dxa"/>
            <w:noWrap/>
            <w:tcMar>
              <w:left w:w="28" w:type="dxa"/>
              <w:right w:w="28" w:type="dxa"/>
            </w:tcMar>
            <w:vAlign w:val="center"/>
            <w:hideMark/>
          </w:tcPr>
          <w:p w14:paraId="0E50632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3.5</w:t>
            </w:r>
          </w:p>
        </w:tc>
        <w:tc>
          <w:tcPr>
            <w:tcW w:w="960" w:type="dxa"/>
            <w:noWrap/>
            <w:tcMar>
              <w:left w:w="28" w:type="dxa"/>
              <w:right w:w="28" w:type="dxa"/>
            </w:tcMar>
            <w:vAlign w:val="center"/>
            <w:hideMark/>
          </w:tcPr>
          <w:p w14:paraId="3CF910A2"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0.5</w:t>
            </w:r>
          </w:p>
        </w:tc>
        <w:tc>
          <w:tcPr>
            <w:tcW w:w="1040" w:type="dxa"/>
            <w:noWrap/>
            <w:tcMar>
              <w:left w:w="28" w:type="dxa"/>
              <w:right w:w="28" w:type="dxa"/>
            </w:tcMar>
            <w:vAlign w:val="center"/>
            <w:hideMark/>
          </w:tcPr>
          <w:p w14:paraId="39FFF08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8.3</w:t>
            </w:r>
          </w:p>
        </w:tc>
        <w:tc>
          <w:tcPr>
            <w:tcW w:w="1325" w:type="dxa"/>
            <w:noWrap/>
            <w:tcMar>
              <w:left w:w="28" w:type="dxa"/>
              <w:right w:w="28" w:type="dxa"/>
            </w:tcMar>
            <w:vAlign w:val="center"/>
            <w:hideMark/>
          </w:tcPr>
          <w:p w14:paraId="2ABBC83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1.8</w:t>
            </w:r>
          </w:p>
        </w:tc>
        <w:tc>
          <w:tcPr>
            <w:tcW w:w="1559" w:type="dxa"/>
            <w:noWrap/>
            <w:tcMar>
              <w:left w:w="28" w:type="dxa"/>
              <w:right w:w="28" w:type="dxa"/>
            </w:tcMar>
            <w:vAlign w:val="center"/>
            <w:hideMark/>
          </w:tcPr>
          <w:p w14:paraId="00FD6112"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53.2</w:t>
            </w:r>
          </w:p>
        </w:tc>
      </w:tr>
      <w:tr w:rsidR="00BA4C45" w:rsidRPr="002A39AF" w14:paraId="03B30E09" w14:textId="77777777" w:rsidTr="005C37B3">
        <w:trPr>
          <w:trHeight w:val="288"/>
          <w:jc w:val="center"/>
        </w:trPr>
        <w:tc>
          <w:tcPr>
            <w:tcW w:w="2263" w:type="dxa"/>
            <w:noWrap/>
            <w:tcMar>
              <w:left w:w="28" w:type="dxa"/>
              <w:right w:w="28" w:type="dxa"/>
            </w:tcMar>
            <w:vAlign w:val="center"/>
            <w:hideMark/>
          </w:tcPr>
          <w:p w14:paraId="6D7D5776"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960" w:type="dxa"/>
            <w:noWrap/>
            <w:tcMar>
              <w:left w:w="28" w:type="dxa"/>
              <w:right w:w="28" w:type="dxa"/>
            </w:tcMar>
            <w:vAlign w:val="center"/>
            <w:hideMark/>
          </w:tcPr>
          <w:p w14:paraId="7C914A8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25.9</w:t>
            </w:r>
          </w:p>
        </w:tc>
        <w:tc>
          <w:tcPr>
            <w:tcW w:w="960" w:type="dxa"/>
            <w:noWrap/>
            <w:tcMar>
              <w:left w:w="28" w:type="dxa"/>
              <w:right w:w="28" w:type="dxa"/>
            </w:tcMar>
            <w:vAlign w:val="center"/>
            <w:hideMark/>
          </w:tcPr>
          <w:p w14:paraId="6CE6156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30.3</w:t>
            </w:r>
          </w:p>
        </w:tc>
        <w:tc>
          <w:tcPr>
            <w:tcW w:w="960" w:type="dxa"/>
            <w:noWrap/>
            <w:tcMar>
              <w:left w:w="28" w:type="dxa"/>
              <w:right w:w="28" w:type="dxa"/>
            </w:tcMar>
            <w:vAlign w:val="center"/>
            <w:hideMark/>
          </w:tcPr>
          <w:p w14:paraId="51D01F4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10.8</w:t>
            </w:r>
          </w:p>
        </w:tc>
        <w:tc>
          <w:tcPr>
            <w:tcW w:w="1040" w:type="dxa"/>
            <w:noWrap/>
            <w:tcMar>
              <w:left w:w="28" w:type="dxa"/>
              <w:right w:w="28" w:type="dxa"/>
            </w:tcMar>
            <w:vAlign w:val="center"/>
            <w:hideMark/>
          </w:tcPr>
          <w:p w14:paraId="384DDC29"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39.3</w:t>
            </w:r>
          </w:p>
        </w:tc>
        <w:tc>
          <w:tcPr>
            <w:tcW w:w="1325" w:type="dxa"/>
            <w:noWrap/>
            <w:tcMar>
              <w:left w:w="28" w:type="dxa"/>
              <w:right w:w="28" w:type="dxa"/>
            </w:tcMar>
            <w:vAlign w:val="center"/>
            <w:hideMark/>
          </w:tcPr>
          <w:p w14:paraId="1E03EF2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10.3</w:t>
            </w:r>
          </w:p>
        </w:tc>
        <w:tc>
          <w:tcPr>
            <w:tcW w:w="1559" w:type="dxa"/>
            <w:noWrap/>
            <w:tcMar>
              <w:left w:w="28" w:type="dxa"/>
              <w:right w:w="28" w:type="dxa"/>
            </w:tcMar>
            <w:vAlign w:val="center"/>
            <w:hideMark/>
          </w:tcPr>
          <w:p w14:paraId="17FA9857"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39.6</w:t>
            </w:r>
          </w:p>
        </w:tc>
      </w:tr>
      <w:tr w:rsidR="00BA4C45" w:rsidRPr="002A39AF" w14:paraId="3084894F" w14:textId="77777777" w:rsidTr="005C37B3">
        <w:trPr>
          <w:trHeight w:val="288"/>
          <w:jc w:val="center"/>
        </w:trPr>
        <w:tc>
          <w:tcPr>
            <w:tcW w:w="2263" w:type="dxa"/>
            <w:noWrap/>
            <w:tcMar>
              <w:left w:w="28" w:type="dxa"/>
              <w:right w:w="28" w:type="dxa"/>
            </w:tcMar>
            <w:vAlign w:val="center"/>
            <w:hideMark/>
          </w:tcPr>
          <w:p w14:paraId="072E2D3D"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Ил, %</w:t>
            </w:r>
          </w:p>
        </w:tc>
        <w:tc>
          <w:tcPr>
            <w:tcW w:w="960" w:type="dxa"/>
            <w:noWrap/>
            <w:tcMar>
              <w:left w:w="28" w:type="dxa"/>
              <w:right w:w="28" w:type="dxa"/>
            </w:tcMar>
            <w:vAlign w:val="center"/>
            <w:hideMark/>
          </w:tcPr>
          <w:p w14:paraId="118A38F5"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17.8</w:t>
            </w:r>
          </w:p>
        </w:tc>
        <w:tc>
          <w:tcPr>
            <w:tcW w:w="960" w:type="dxa"/>
            <w:noWrap/>
            <w:tcMar>
              <w:left w:w="28" w:type="dxa"/>
              <w:right w:w="28" w:type="dxa"/>
            </w:tcMar>
            <w:vAlign w:val="center"/>
            <w:hideMark/>
          </w:tcPr>
          <w:p w14:paraId="7EB7C087"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20.1</w:t>
            </w:r>
          </w:p>
        </w:tc>
        <w:tc>
          <w:tcPr>
            <w:tcW w:w="960" w:type="dxa"/>
            <w:noWrap/>
            <w:tcMar>
              <w:left w:w="28" w:type="dxa"/>
              <w:right w:w="28" w:type="dxa"/>
            </w:tcMar>
            <w:vAlign w:val="center"/>
            <w:hideMark/>
          </w:tcPr>
          <w:p w14:paraId="6A61FDB7"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5.3</w:t>
            </w:r>
          </w:p>
        </w:tc>
        <w:tc>
          <w:tcPr>
            <w:tcW w:w="1040" w:type="dxa"/>
            <w:noWrap/>
            <w:tcMar>
              <w:left w:w="28" w:type="dxa"/>
              <w:right w:w="28" w:type="dxa"/>
            </w:tcMar>
            <w:vAlign w:val="center"/>
            <w:hideMark/>
          </w:tcPr>
          <w:p w14:paraId="4C4F4D4A"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33.1</w:t>
            </w:r>
          </w:p>
        </w:tc>
        <w:tc>
          <w:tcPr>
            <w:tcW w:w="1325" w:type="dxa"/>
            <w:noWrap/>
            <w:tcMar>
              <w:left w:w="28" w:type="dxa"/>
              <w:right w:w="28" w:type="dxa"/>
            </w:tcMar>
            <w:vAlign w:val="center"/>
            <w:hideMark/>
          </w:tcPr>
          <w:p w14:paraId="1954FAB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9.0</w:t>
            </w:r>
          </w:p>
        </w:tc>
        <w:tc>
          <w:tcPr>
            <w:tcW w:w="1559" w:type="dxa"/>
            <w:noWrap/>
            <w:tcMar>
              <w:left w:w="28" w:type="dxa"/>
              <w:right w:w="28" w:type="dxa"/>
            </w:tcMar>
            <w:vAlign w:val="center"/>
            <w:hideMark/>
          </w:tcPr>
          <w:p w14:paraId="6C23B285"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50.6</w:t>
            </w:r>
          </w:p>
        </w:tc>
      </w:tr>
      <w:tr w:rsidR="00BA4C45" w:rsidRPr="002A39AF" w14:paraId="21B1AF1D" w14:textId="77777777" w:rsidTr="005C37B3">
        <w:trPr>
          <w:trHeight w:val="288"/>
          <w:jc w:val="center"/>
        </w:trPr>
        <w:tc>
          <w:tcPr>
            <w:tcW w:w="2263" w:type="dxa"/>
            <w:noWrap/>
            <w:tcMar>
              <w:left w:w="28" w:type="dxa"/>
              <w:right w:w="28" w:type="dxa"/>
            </w:tcMar>
            <w:vAlign w:val="center"/>
            <w:hideMark/>
          </w:tcPr>
          <w:p w14:paraId="6794723D"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Физическая глина, %</w:t>
            </w:r>
          </w:p>
        </w:tc>
        <w:tc>
          <w:tcPr>
            <w:tcW w:w="960" w:type="dxa"/>
            <w:noWrap/>
            <w:tcMar>
              <w:left w:w="28" w:type="dxa"/>
              <w:right w:w="28" w:type="dxa"/>
            </w:tcMar>
            <w:vAlign w:val="center"/>
            <w:hideMark/>
          </w:tcPr>
          <w:p w14:paraId="44EF867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37.4</w:t>
            </w:r>
          </w:p>
        </w:tc>
        <w:tc>
          <w:tcPr>
            <w:tcW w:w="960" w:type="dxa"/>
            <w:noWrap/>
            <w:tcMar>
              <w:left w:w="28" w:type="dxa"/>
              <w:right w:w="28" w:type="dxa"/>
            </w:tcMar>
            <w:vAlign w:val="center"/>
            <w:hideMark/>
          </w:tcPr>
          <w:p w14:paraId="3407850A"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42.9</w:t>
            </w:r>
          </w:p>
        </w:tc>
        <w:tc>
          <w:tcPr>
            <w:tcW w:w="960" w:type="dxa"/>
            <w:noWrap/>
            <w:tcMar>
              <w:left w:w="28" w:type="dxa"/>
              <w:right w:w="28" w:type="dxa"/>
            </w:tcMar>
            <w:vAlign w:val="center"/>
            <w:hideMark/>
          </w:tcPr>
          <w:p w14:paraId="1F878E60"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14.0</w:t>
            </w:r>
          </w:p>
        </w:tc>
        <w:tc>
          <w:tcPr>
            <w:tcW w:w="1040" w:type="dxa"/>
            <w:noWrap/>
            <w:tcMar>
              <w:left w:w="28" w:type="dxa"/>
              <w:right w:w="28" w:type="dxa"/>
            </w:tcMar>
            <w:vAlign w:val="center"/>
            <w:hideMark/>
          </w:tcPr>
          <w:p w14:paraId="2E6DC621"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63.8</w:t>
            </w:r>
          </w:p>
        </w:tc>
        <w:tc>
          <w:tcPr>
            <w:tcW w:w="1325" w:type="dxa"/>
            <w:noWrap/>
            <w:tcMar>
              <w:left w:w="28" w:type="dxa"/>
              <w:right w:w="28" w:type="dxa"/>
            </w:tcMar>
            <w:vAlign w:val="center"/>
            <w:hideMark/>
          </w:tcPr>
          <w:p w14:paraId="44569DE1"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16.9</w:t>
            </w:r>
          </w:p>
        </w:tc>
        <w:tc>
          <w:tcPr>
            <w:tcW w:w="1559" w:type="dxa"/>
            <w:noWrap/>
            <w:tcMar>
              <w:left w:w="28" w:type="dxa"/>
              <w:right w:w="28" w:type="dxa"/>
            </w:tcMar>
            <w:vAlign w:val="center"/>
            <w:hideMark/>
          </w:tcPr>
          <w:p w14:paraId="49F39BED"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45.1</w:t>
            </w:r>
          </w:p>
        </w:tc>
      </w:tr>
      <w:tr w:rsidR="00BA4C45" w:rsidRPr="002A39AF" w14:paraId="2C0C8424" w14:textId="77777777" w:rsidTr="005C37B3">
        <w:trPr>
          <w:trHeight w:val="288"/>
          <w:jc w:val="center"/>
        </w:trPr>
        <w:tc>
          <w:tcPr>
            <w:tcW w:w="9067" w:type="dxa"/>
            <w:gridSpan w:val="7"/>
            <w:noWrap/>
            <w:tcMar>
              <w:left w:w="28" w:type="dxa"/>
              <w:right w:w="28" w:type="dxa"/>
            </w:tcMar>
            <w:vAlign w:val="center"/>
            <w:hideMark/>
          </w:tcPr>
          <w:p w14:paraId="3897A11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г. Таганрог (n=8)</w:t>
            </w:r>
          </w:p>
        </w:tc>
      </w:tr>
      <w:tr w:rsidR="00BA4C45" w:rsidRPr="002A39AF" w14:paraId="0B9CF5D3" w14:textId="77777777" w:rsidTr="005C37B3">
        <w:trPr>
          <w:trHeight w:val="288"/>
          <w:jc w:val="center"/>
        </w:trPr>
        <w:tc>
          <w:tcPr>
            <w:tcW w:w="2263" w:type="dxa"/>
            <w:noWrap/>
            <w:tcMar>
              <w:left w:w="28" w:type="dxa"/>
              <w:right w:w="28" w:type="dxa"/>
            </w:tcMar>
            <w:vAlign w:val="center"/>
            <w:hideMark/>
          </w:tcPr>
          <w:p w14:paraId="7736322A" w14:textId="77777777" w:rsidR="00BA4C45" w:rsidRPr="002A39AF" w:rsidRDefault="00BA4C45" w:rsidP="00BA4C45">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960" w:type="dxa"/>
            <w:noWrap/>
            <w:tcMar>
              <w:left w:w="28" w:type="dxa"/>
              <w:right w:w="28" w:type="dxa"/>
            </w:tcMar>
            <w:vAlign w:val="center"/>
            <w:hideMark/>
          </w:tcPr>
          <w:p w14:paraId="752F7455"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8.3</w:t>
            </w:r>
          </w:p>
        </w:tc>
        <w:tc>
          <w:tcPr>
            <w:tcW w:w="960" w:type="dxa"/>
            <w:noWrap/>
            <w:tcMar>
              <w:left w:w="28" w:type="dxa"/>
              <w:right w:w="28" w:type="dxa"/>
            </w:tcMar>
            <w:vAlign w:val="center"/>
            <w:hideMark/>
          </w:tcPr>
          <w:p w14:paraId="388EE37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8.2</w:t>
            </w:r>
          </w:p>
        </w:tc>
        <w:tc>
          <w:tcPr>
            <w:tcW w:w="960" w:type="dxa"/>
            <w:noWrap/>
            <w:tcMar>
              <w:left w:w="28" w:type="dxa"/>
              <w:right w:w="28" w:type="dxa"/>
            </w:tcMar>
            <w:vAlign w:val="center"/>
            <w:hideMark/>
          </w:tcPr>
          <w:p w14:paraId="5CB9B03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7.9</w:t>
            </w:r>
          </w:p>
        </w:tc>
        <w:tc>
          <w:tcPr>
            <w:tcW w:w="1040" w:type="dxa"/>
            <w:noWrap/>
            <w:tcMar>
              <w:left w:w="28" w:type="dxa"/>
              <w:right w:w="28" w:type="dxa"/>
            </w:tcMar>
            <w:vAlign w:val="center"/>
            <w:hideMark/>
          </w:tcPr>
          <w:p w14:paraId="5AAAE3B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8.7</w:t>
            </w:r>
          </w:p>
        </w:tc>
        <w:tc>
          <w:tcPr>
            <w:tcW w:w="1325" w:type="dxa"/>
            <w:noWrap/>
            <w:tcMar>
              <w:left w:w="28" w:type="dxa"/>
              <w:right w:w="28" w:type="dxa"/>
            </w:tcMar>
            <w:vAlign w:val="center"/>
            <w:hideMark/>
          </w:tcPr>
          <w:p w14:paraId="68EF7963"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0.3</w:t>
            </w:r>
          </w:p>
        </w:tc>
        <w:tc>
          <w:tcPr>
            <w:tcW w:w="1559" w:type="dxa"/>
            <w:noWrap/>
            <w:tcMar>
              <w:left w:w="28" w:type="dxa"/>
              <w:right w:w="28" w:type="dxa"/>
            </w:tcMar>
            <w:vAlign w:val="center"/>
            <w:hideMark/>
          </w:tcPr>
          <w:p w14:paraId="4610BFDA"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3.2</w:t>
            </w:r>
          </w:p>
        </w:tc>
      </w:tr>
      <w:tr w:rsidR="00BA4C45" w:rsidRPr="002A39AF" w14:paraId="646674E2" w14:textId="77777777" w:rsidTr="005C37B3">
        <w:trPr>
          <w:trHeight w:val="288"/>
          <w:jc w:val="center"/>
        </w:trPr>
        <w:tc>
          <w:tcPr>
            <w:tcW w:w="2263" w:type="dxa"/>
            <w:noWrap/>
            <w:tcMar>
              <w:left w:w="28" w:type="dxa"/>
              <w:right w:w="28" w:type="dxa"/>
            </w:tcMar>
            <w:vAlign w:val="center"/>
            <w:hideMark/>
          </w:tcPr>
          <w:p w14:paraId="1F8F5B26"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960" w:type="dxa"/>
            <w:noWrap/>
            <w:tcMar>
              <w:left w:w="28" w:type="dxa"/>
              <w:right w:w="28" w:type="dxa"/>
            </w:tcMar>
            <w:vAlign w:val="center"/>
            <w:hideMark/>
          </w:tcPr>
          <w:p w14:paraId="59A87CD2"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5.3</w:t>
            </w:r>
          </w:p>
        </w:tc>
        <w:tc>
          <w:tcPr>
            <w:tcW w:w="960" w:type="dxa"/>
            <w:noWrap/>
            <w:tcMar>
              <w:left w:w="28" w:type="dxa"/>
              <w:right w:w="28" w:type="dxa"/>
            </w:tcMar>
            <w:vAlign w:val="center"/>
            <w:hideMark/>
          </w:tcPr>
          <w:p w14:paraId="2FC97116"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5.7</w:t>
            </w:r>
          </w:p>
        </w:tc>
        <w:tc>
          <w:tcPr>
            <w:tcW w:w="960" w:type="dxa"/>
            <w:noWrap/>
            <w:tcMar>
              <w:left w:w="28" w:type="dxa"/>
              <w:right w:w="28" w:type="dxa"/>
            </w:tcMar>
            <w:vAlign w:val="center"/>
            <w:hideMark/>
          </w:tcPr>
          <w:p w14:paraId="5E0428F0"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2.1</w:t>
            </w:r>
          </w:p>
        </w:tc>
        <w:tc>
          <w:tcPr>
            <w:tcW w:w="1040" w:type="dxa"/>
            <w:noWrap/>
            <w:tcMar>
              <w:left w:w="28" w:type="dxa"/>
              <w:right w:w="28" w:type="dxa"/>
            </w:tcMar>
            <w:vAlign w:val="center"/>
            <w:hideMark/>
          </w:tcPr>
          <w:p w14:paraId="60A3781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7.8</w:t>
            </w:r>
          </w:p>
        </w:tc>
        <w:tc>
          <w:tcPr>
            <w:tcW w:w="1325" w:type="dxa"/>
            <w:noWrap/>
            <w:tcMar>
              <w:left w:w="28" w:type="dxa"/>
              <w:right w:w="28" w:type="dxa"/>
            </w:tcMar>
            <w:vAlign w:val="center"/>
            <w:hideMark/>
          </w:tcPr>
          <w:p w14:paraId="7A441D8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2.3</w:t>
            </w:r>
          </w:p>
        </w:tc>
        <w:tc>
          <w:tcPr>
            <w:tcW w:w="1559" w:type="dxa"/>
            <w:noWrap/>
            <w:tcMar>
              <w:left w:w="28" w:type="dxa"/>
              <w:right w:w="28" w:type="dxa"/>
            </w:tcMar>
            <w:vAlign w:val="center"/>
            <w:hideMark/>
          </w:tcPr>
          <w:p w14:paraId="222E46F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43.1</w:t>
            </w:r>
          </w:p>
        </w:tc>
      </w:tr>
      <w:tr w:rsidR="00BA4C45" w:rsidRPr="002A39AF" w14:paraId="1EE6253F" w14:textId="77777777" w:rsidTr="005C37B3">
        <w:trPr>
          <w:trHeight w:val="288"/>
          <w:jc w:val="center"/>
        </w:trPr>
        <w:tc>
          <w:tcPr>
            <w:tcW w:w="2263" w:type="dxa"/>
            <w:noWrap/>
            <w:tcMar>
              <w:left w:w="28" w:type="dxa"/>
              <w:right w:w="28" w:type="dxa"/>
            </w:tcMar>
            <w:vAlign w:val="center"/>
            <w:hideMark/>
          </w:tcPr>
          <w:p w14:paraId="499EF08C" w14:textId="77777777" w:rsidR="00BA4C45" w:rsidRPr="002A39AF" w:rsidRDefault="00BA4C45" w:rsidP="00BA4C45">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960" w:type="dxa"/>
            <w:noWrap/>
            <w:tcMar>
              <w:left w:w="28" w:type="dxa"/>
              <w:right w:w="28" w:type="dxa"/>
            </w:tcMar>
            <w:vAlign w:val="center"/>
            <w:hideMark/>
          </w:tcPr>
          <w:p w14:paraId="717EFAA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2.2</w:t>
            </w:r>
          </w:p>
        </w:tc>
        <w:tc>
          <w:tcPr>
            <w:tcW w:w="960" w:type="dxa"/>
            <w:noWrap/>
            <w:tcMar>
              <w:left w:w="28" w:type="dxa"/>
              <w:right w:w="28" w:type="dxa"/>
            </w:tcMar>
            <w:vAlign w:val="center"/>
            <w:hideMark/>
          </w:tcPr>
          <w:p w14:paraId="2F62EA0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2.1</w:t>
            </w:r>
          </w:p>
        </w:tc>
        <w:tc>
          <w:tcPr>
            <w:tcW w:w="960" w:type="dxa"/>
            <w:noWrap/>
            <w:tcMar>
              <w:left w:w="28" w:type="dxa"/>
              <w:right w:w="28" w:type="dxa"/>
            </w:tcMar>
            <w:vAlign w:val="center"/>
            <w:hideMark/>
          </w:tcPr>
          <w:p w14:paraId="00B8F712"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1.8</w:t>
            </w:r>
          </w:p>
        </w:tc>
        <w:tc>
          <w:tcPr>
            <w:tcW w:w="1040" w:type="dxa"/>
            <w:noWrap/>
            <w:tcMar>
              <w:left w:w="28" w:type="dxa"/>
              <w:right w:w="28" w:type="dxa"/>
            </w:tcMar>
            <w:vAlign w:val="center"/>
            <w:hideMark/>
          </w:tcPr>
          <w:p w14:paraId="52EB2FED"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2.8</w:t>
            </w:r>
          </w:p>
        </w:tc>
        <w:tc>
          <w:tcPr>
            <w:tcW w:w="1325" w:type="dxa"/>
            <w:noWrap/>
            <w:tcMar>
              <w:left w:w="28" w:type="dxa"/>
              <w:right w:w="28" w:type="dxa"/>
            </w:tcMar>
            <w:vAlign w:val="center"/>
            <w:hideMark/>
          </w:tcPr>
          <w:p w14:paraId="239A6E64"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0.4</w:t>
            </w:r>
          </w:p>
        </w:tc>
        <w:tc>
          <w:tcPr>
            <w:tcW w:w="1559" w:type="dxa"/>
            <w:noWrap/>
            <w:tcMar>
              <w:left w:w="28" w:type="dxa"/>
              <w:right w:w="28" w:type="dxa"/>
            </w:tcMar>
            <w:vAlign w:val="center"/>
            <w:hideMark/>
          </w:tcPr>
          <w:p w14:paraId="7689C8B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18.3</w:t>
            </w:r>
          </w:p>
        </w:tc>
      </w:tr>
      <w:tr w:rsidR="00BA4C45" w:rsidRPr="002A39AF" w14:paraId="6D8B83DD" w14:textId="77777777" w:rsidTr="005C37B3">
        <w:trPr>
          <w:trHeight w:val="288"/>
          <w:jc w:val="center"/>
        </w:trPr>
        <w:tc>
          <w:tcPr>
            <w:tcW w:w="2263" w:type="dxa"/>
            <w:noWrap/>
            <w:tcMar>
              <w:left w:w="28" w:type="dxa"/>
              <w:right w:w="28" w:type="dxa"/>
            </w:tcMar>
            <w:vAlign w:val="center"/>
            <w:hideMark/>
          </w:tcPr>
          <w:p w14:paraId="7E2F92A9"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Гумус, %</w:t>
            </w:r>
          </w:p>
        </w:tc>
        <w:tc>
          <w:tcPr>
            <w:tcW w:w="960" w:type="dxa"/>
            <w:noWrap/>
            <w:tcMar>
              <w:left w:w="28" w:type="dxa"/>
              <w:right w:w="28" w:type="dxa"/>
            </w:tcMar>
            <w:vAlign w:val="center"/>
            <w:hideMark/>
          </w:tcPr>
          <w:p w14:paraId="021A671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3.8</w:t>
            </w:r>
          </w:p>
        </w:tc>
        <w:tc>
          <w:tcPr>
            <w:tcW w:w="960" w:type="dxa"/>
            <w:noWrap/>
            <w:tcMar>
              <w:left w:w="28" w:type="dxa"/>
              <w:right w:w="28" w:type="dxa"/>
            </w:tcMar>
            <w:vAlign w:val="center"/>
            <w:hideMark/>
          </w:tcPr>
          <w:p w14:paraId="49F297F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3.6</w:t>
            </w:r>
          </w:p>
        </w:tc>
        <w:tc>
          <w:tcPr>
            <w:tcW w:w="960" w:type="dxa"/>
            <w:noWrap/>
            <w:tcMar>
              <w:left w:w="28" w:type="dxa"/>
              <w:right w:w="28" w:type="dxa"/>
            </w:tcMar>
            <w:vAlign w:val="center"/>
            <w:hideMark/>
          </w:tcPr>
          <w:p w14:paraId="7ABD46D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3.1</w:t>
            </w:r>
          </w:p>
        </w:tc>
        <w:tc>
          <w:tcPr>
            <w:tcW w:w="1040" w:type="dxa"/>
            <w:noWrap/>
            <w:tcMar>
              <w:left w:w="28" w:type="dxa"/>
              <w:right w:w="28" w:type="dxa"/>
            </w:tcMar>
            <w:vAlign w:val="center"/>
            <w:hideMark/>
          </w:tcPr>
          <w:p w14:paraId="4A544C20"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4.9</w:t>
            </w:r>
          </w:p>
        </w:tc>
        <w:tc>
          <w:tcPr>
            <w:tcW w:w="1325" w:type="dxa"/>
            <w:noWrap/>
            <w:tcMar>
              <w:left w:w="28" w:type="dxa"/>
              <w:right w:w="28" w:type="dxa"/>
            </w:tcMar>
            <w:vAlign w:val="center"/>
            <w:hideMark/>
          </w:tcPr>
          <w:p w14:paraId="1EF9382D"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0.7</w:t>
            </w:r>
          </w:p>
        </w:tc>
        <w:tc>
          <w:tcPr>
            <w:tcW w:w="1559" w:type="dxa"/>
            <w:noWrap/>
            <w:tcMar>
              <w:left w:w="28" w:type="dxa"/>
              <w:right w:w="28" w:type="dxa"/>
            </w:tcMar>
            <w:vAlign w:val="center"/>
            <w:hideMark/>
          </w:tcPr>
          <w:p w14:paraId="59ECD3F0"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18.3</w:t>
            </w:r>
          </w:p>
        </w:tc>
      </w:tr>
      <w:tr w:rsidR="00BA4C45" w:rsidRPr="002A39AF" w14:paraId="1CCBFCE3" w14:textId="77777777" w:rsidTr="005C37B3">
        <w:trPr>
          <w:trHeight w:val="288"/>
          <w:jc w:val="center"/>
        </w:trPr>
        <w:tc>
          <w:tcPr>
            <w:tcW w:w="2263" w:type="dxa"/>
            <w:noWrap/>
            <w:tcMar>
              <w:left w:w="28" w:type="dxa"/>
              <w:right w:w="28" w:type="dxa"/>
            </w:tcMar>
            <w:vAlign w:val="center"/>
            <w:hideMark/>
          </w:tcPr>
          <w:p w14:paraId="1C4EA1C9" w14:textId="77777777" w:rsidR="00BA4C45" w:rsidRPr="002A39AF" w:rsidRDefault="00BA4C45" w:rsidP="00BA4C45">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noWrap/>
            <w:tcMar>
              <w:left w:w="28" w:type="dxa"/>
              <w:right w:w="28" w:type="dxa"/>
            </w:tcMar>
            <w:vAlign w:val="center"/>
            <w:hideMark/>
          </w:tcPr>
          <w:p w14:paraId="0FA15019"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25.9</w:t>
            </w:r>
          </w:p>
        </w:tc>
        <w:tc>
          <w:tcPr>
            <w:tcW w:w="960" w:type="dxa"/>
            <w:noWrap/>
            <w:tcMar>
              <w:left w:w="28" w:type="dxa"/>
              <w:right w:w="28" w:type="dxa"/>
            </w:tcMar>
            <w:vAlign w:val="center"/>
            <w:hideMark/>
          </w:tcPr>
          <w:p w14:paraId="3A8A8BC6"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24.7</w:t>
            </w:r>
          </w:p>
        </w:tc>
        <w:tc>
          <w:tcPr>
            <w:tcW w:w="960" w:type="dxa"/>
            <w:noWrap/>
            <w:tcMar>
              <w:left w:w="28" w:type="dxa"/>
              <w:right w:w="28" w:type="dxa"/>
            </w:tcMar>
            <w:vAlign w:val="center"/>
            <w:hideMark/>
          </w:tcPr>
          <w:p w14:paraId="702109B6"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19.4</w:t>
            </w:r>
          </w:p>
        </w:tc>
        <w:tc>
          <w:tcPr>
            <w:tcW w:w="1040" w:type="dxa"/>
            <w:noWrap/>
            <w:tcMar>
              <w:left w:w="28" w:type="dxa"/>
              <w:right w:w="28" w:type="dxa"/>
            </w:tcMar>
            <w:vAlign w:val="center"/>
            <w:hideMark/>
          </w:tcPr>
          <w:p w14:paraId="3E7E82B4"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33.1</w:t>
            </w:r>
          </w:p>
        </w:tc>
        <w:tc>
          <w:tcPr>
            <w:tcW w:w="1325" w:type="dxa"/>
            <w:noWrap/>
            <w:tcMar>
              <w:left w:w="28" w:type="dxa"/>
              <w:right w:w="28" w:type="dxa"/>
            </w:tcMar>
            <w:vAlign w:val="center"/>
            <w:hideMark/>
          </w:tcPr>
          <w:p w14:paraId="16690956"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4.7</w:t>
            </w:r>
          </w:p>
        </w:tc>
        <w:tc>
          <w:tcPr>
            <w:tcW w:w="1559" w:type="dxa"/>
            <w:noWrap/>
            <w:tcMar>
              <w:left w:w="28" w:type="dxa"/>
              <w:right w:w="28" w:type="dxa"/>
            </w:tcMar>
            <w:vAlign w:val="center"/>
            <w:hideMark/>
          </w:tcPr>
          <w:p w14:paraId="5697E8D4"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18.1</w:t>
            </w:r>
          </w:p>
        </w:tc>
      </w:tr>
      <w:tr w:rsidR="00BA4C45" w:rsidRPr="002A39AF" w14:paraId="56E584A9" w14:textId="77777777" w:rsidTr="005C37B3">
        <w:trPr>
          <w:trHeight w:val="288"/>
          <w:jc w:val="center"/>
        </w:trPr>
        <w:tc>
          <w:tcPr>
            <w:tcW w:w="2263" w:type="dxa"/>
            <w:noWrap/>
            <w:tcMar>
              <w:left w:w="28" w:type="dxa"/>
              <w:right w:w="28" w:type="dxa"/>
            </w:tcMar>
            <w:vAlign w:val="center"/>
            <w:hideMark/>
          </w:tcPr>
          <w:p w14:paraId="58B14B35"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960" w:type="dxa"/>
            <w:noWrap/>
            <w:tcMar>
              <w:left w:w="28" w:type="dxa"/>
              <w:right w:w="28" w:type="dxa"/>
            </w:tcMar>
            <w:vAlign w:val="center"/>
            <w:hideMark/>
          </w:tcPr>
          <w:p w14:paraId="249F19A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5.9</w:t>
            </w:r>
          </w:p>
        </w:tc>
        <w:tc>
          <w:tcPr>
            <w:tcW w:w="960" w:type="dxa"/>
            <w:noWrap/>
            <w:tcMar>
              <w:left w:w="28" w:type="dxa"/>
              <w:right w:w="28" w:type="dxa"/>
            </w:tcMar>
            <w:vAlign w:val="center"/>
            <w:hideMark/>
          </w:tcPr>
          <w:p w14:paraId="06A8F17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3.4</w:t>
            </w:r>
          </w:p>
        </w:tc>
        <w:tc>
          <w:tcPr>
            <w:tcW w:w="960" w:type="dxa"/>
            <w:noWrap/>
            <w:tcMar>
              <w:left w:w="28" w:type="dxa"/>
              <w:right w:w="28" w:type="dxa"/>
            </w:tcMar>
            <w:vAlign w:val="center"/>
            <w:hideMark/>
          </w:tcPr>
          <w:p w14:paraId="1A453AFA"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2.2</w:t>
            </w:r>
          </w:p>
        </w:tc>
        <w:tc>
          <w:tcPr>
            <w:tcW w:w="1040" w:type="dxa"/>
            <w:noWrap/>
            <w:tcMar>
              <w:left w:w="28" w:type="dxa"/>
              <w:right w:w="28" w:type="dxa"/>
            </w:tcMar>
            <w:vAlign w:val="center"/>
            <w:hideMark/>
          </w:tcPr>
          <w:p w14:paraId="6CF4583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12.6</w:t>
            </w:r>
          </w:p>
        </w:tc>
        <w:tc>
          <w:tcPr>
            <w:tcW w:w="1325" w:type="dxa"/>
            <w:noWrap/>
            <w:tcMar>
              <w:left w:w="28" w:type="dxa"/>
              <w:right w:w="28" w:type="dxa"/>
            </w:tcMar>
            <w:vAlign w:val="center"/>
            <w:hideMark/>
          </w:tcPr>
          <w:p w14:paraId="74EA310A"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4.5</w:t>
            </w:r>
          </w:p>
        </w:tc>
        <w:tc>
          <w:tcPr>
            <w:tcW w:w="1559" w:type="dxa"/>
            <w:noWrap/>
            <w:tcMar>
              <w:left w:w="28" w:type="dxa"/>
              <w:right w:w="28" w:type="dxa"/>
            </w:tcMar>
            <w:vAlign w:val="center"/>
            <w:hideMark/>
          </w:tcPr>
          <w:p w14:paraId="576849D6"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75.7</w:t>
            </w:r>
          </w:p>
        </w:tc>
      </w:tr>
      <w:tr w:rsidR="00BA4C45" w:rsidRPr="002A39AF" w14:paraId="19D2D863" w14:textId="77777777" w:rsidTr="005C37B3">
        <w:trPr>
          <w:trHeight w:val="288"/>
          <w:jc w:val="center"/>
        </w:trPr>
        <w:tc>
          <w:tcPr>
            <w:tcW w:w="2263" w:type="dxa"/>
            <w:noWrap/>
            <w:tcMar>
              <w:left w:w="28" w:type="dxa"/>
              <w:right w:w="28" w:type="dxa"/>
            </w:tcMar>
            <w:vAlign w:val="center"/>
            <w:hideMark/>
          </w:tcPr>
          <w:p w14:paraId="3E1F3324"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960" w:type="dxa"/>
            <w:noWrap/>
            <w:tcMar>
              <w:left w:w="28" w:type="dxa"/>
              <w:right w:w="28" w:type="dxa"/>
            </w:tcMar>
            <w:vAlign w:val="center"/>
            <w:hideMark/>
          </w:tcPr>
          <w:p w14:paraId="4DF9CD8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33.6</w:t>
            </w:r>
          </w:p>
        </w:tc>
        <w:tc>
          <w:tcPr>
            <w:tcW w:w="960" w:type="dxa"/>
            <w:noWrap/>
            <w:tcMar>
              <w:left w:w="28" w:type="dxa"/>
              <w:right w:w="28" w:type="dxa"/>
            </w:tcMar>
            <w:vAlign w:val="center"/>
            <w:hideMark/>
          </w:tcPr>
          <w:p w14:paraId="034FCCDB"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33.7</w:t>
            </w:r>
          </w:p>
        </w:tc>
        <w:tc>
          <w:tcPr>
            <w:tcW w:w="960" w:type="dxa"/>
            <w:noWrap/>
            <w:tcMar>
              <w:left w:w="28" w:type="dxa"/>
              <w:right w:w="28" w:type="dxa"/>
            </w:tcMar>
            <w:vAlign w:val="center"/>
            <w:hideMark/>
          </w:tcPr>
          <w:p w14:paraId="2772A23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28.9</w:t>
            </w:r>
          </w:p>
        </w:tc>
        <w:tc>
          <w:tcPr>
            <w:tcW w:w="1040" w:type="dxa"/>
            <w:noWrap/>
            <w:tcMar>
              <w:left w:w="28" w:type="dxa"/>
              <w:right w:w="28" w:type="dxa"/>
            </w:tcMar>
            <w:vAlign w:val="center"/>
            <w:hideMark/>
          </w:tcPr>
          <w:p w14:paraId="73C6A5DF"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37.0</w:t>
            </w:r>
          </w:p>
        </w:tc>
        <w:tc>
          <w:tcPr>
            <w:tcW w:w="1325" w:type="dxa"/>
            <w:noWrap/>
            <w:tcMar>
              <w:left w:w="28" w:type="dxa"/>
              <w:right w:w="28" w:type="dxa"/>
            </w:tcMar>
            <w:vAlign w:val="center"/>
            <w:hideMark/>
          </w:tcPr>
          <w:p w14:paraId="26D65732"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2.8</w:t>
            </w:r>
          </w:p>
        </w:tc>
        <w:tc>
          <w:tcPr>
            <w:tcW w:w="1559" w:type="dxa"/>
            <w:noWrap/>
            <w:tcMar>
              <w:left w:w="28" w:type="dxa"/>
              <w:right w:w="28" w:type="dxa"/>
            </w:tcMar>
            <w:vAlign w:val="center"/>
            <w:hideMark/>
          </w:tcPr>
          <w:p w14:paraId="07DBE452"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8.3</w:t>
            </w:r>
          </w:p>
        </w:tc>
      </w:tr>
      <w:tr w:rsidR="00BA4C45" w:rsidRPr="002A39AF" w14:paraId="19ED6722" w14:textId="77777777" w:rsidTr="005C37B3">
        <w:trPr>
          <w:trHeight w:val="288"/>
          <w:jc w:val="center"/>
        </w:trPr>
        <w:tc>
          <w:tcPr>
            <w:tcW w:w="2263" w:type="dxa"/>
            <w:noWrap/>
            <w:tcMar>
              <w:left w:w="28" w:type="dxa"/>
              <w:right w:w="28" w:type="dxa"/>
            </w:tcMar>
            <w:vAlign w:val="center"/>
            <w:hideMark/>
          </w:tcPr>
          <w:p w14:paraId="48C40317"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Ил, %</w:t>
            </w:r>
          </w:p>
        </w:tc>
        <w:tc>
          <w:tcPr>
            <w:tcW w:w="960" w:type="dxa"/>
            <w:noWrap/>
            <w:tcMar>
              <w:left w:w="28" w:type="dxa"/>
              <w:right w:w="28" w:type="dxa"/>
            </w:tcMar>
            <w:vAlign w:val="center"/>
            <w:hideMark/>
          </w:tcPr>
          <w:p w14:paraId="22B75AE1"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26.4</w:t>
            </w:r>
          </w:p>
        </w:tc>
        <w:tc>
          <w:tcPr>
            <w:tcW w:w="960" w:type="dxa"/>
            <w:noWrap/>
            <w:tcMar>
              <w:left w:w="28" w:type="dxa"/>
              <w:right w:w="28" w:type="dxa"/>
            </w:tcMar>
            <w:vAlign w:val="center"/>
            <w:hideMark/>
          </w:tcPr>
          <w:p w14:paraId="6F263530"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26.7</w:t>
            </w:r>
          </w:p>
        </w:tc>
        <w:tc>
          <w:tcPr>
            <w:tcW w:w="960" w:type="dxa"/>
            <w:noWrap/>
            <w:tcMar>
              <w:left w:w="28" w:type="dxa"/>
              <w:right w:w="28" w:type="dxa"/>
            </w:tcMar>
            <w:vAlign w:val="center"/>
            <w:hideMark/>
          </w:tcPr>
          <w:p w14:paraId="27D36F45"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22.4</w:t>
            </w:r>
          </w:p>
        </w:tc>
        <w:tc>
          <w:tcPr>
            <w:tcW w:w="1040" w:type="dxa"/>
            <w:noWrap/>
            <w:tcMar>
              <w:left w:w="28" w:type="dxa"/>
              <w:right w:w="28" w:type="dxa"/>
            </w:tcMar>
            <w:vAlign w:val="center"/>
            <w:hideMark/>
          </w:tcPr>
          <w:p w14:paraId="75607537"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30.1</w:t>
            </w:r>
          </w:p>
        </w:tc>
        <w:tc>
          <w:tcPr>
            <w:tcW w:w="1325" w:type="dxa"/>
            <w:noWrap/>
            <w:tcMar>
              <w:left w:w="28" w:type="dxa"/>
              <w:right w:w="28" w:type="dxa"/>
            </w:tcMar>
            <w:vAlign w:val="center"/>
            <w:hideMark/>
          </w:tcPr>
          <w:p w14:paraId="107DC64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2.6</w:t>
            </w:r>
          </w:p>
        </w:tc>
        <w:tc>
          <w:tcPr>
            <w:tcW w:w="1559" w:type="dxa"/>
            <w:noWrap/>
            <w:tcMar>
              <w:left w:w="28" w:type="dxa"/>
              <w:right w:w="28" w:type="dxa"/>
            </w:tcMar>
            <w:vAlign w:val="center"/>
            <w:hideMark/>
          </w:tcPr>
          <w:p w14:paraId="442D539C"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9.7</w:t>
            </w:r>
          </w:p>
        </w:tc>
      </w:tr>
      <w:tr w:rsidR="00BA4C45" w:rsidRPr="002A39AF" w14:paraId="5BA73C68" w14:textId="77777777" w:rsidTr="005C37B3">
        <w:trPr>
          <w:trHeight w:val="288"/>
          <w:jc w:val="center"/>
        </w:trPr>
        <w:tc>
          <w:tcPr>
            <w:tcW w:w="2263" w:type="dxa"/>
            <w:noWrap/>
            <w:tcMar>
              <w:left w:w="28" w:type="dxa"/>
              <w:right w:w="28" w:type="dxa"/>
            </w:tcMar>
            <w:vAlign w:val="center"/>
            <w:hideMark/>
          </w:tcPr>
          <w:p w14:paraId="439A4690"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Физическая глина, %</w:t>
            </w:r>
          </w:p>
        </w:tc>
        <w:tc>
          <w:tcPr>
            <w:tcW w:w="960" w:type="dxa"/>
            <w:noWrap/>
            <w:tcMar>
              <w:left w:w="28" w:type="dxa"/>
              <w:right w:w="28" w:type="dxa"/>
            </w:tcMar>
            <w:vAlign w:val="center"/>
            <w:hideMark/>
          </w:tcPr>
          <w:p w14:paraId="1091D988"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53.1</w:t>
            </w:r>
          </w:p>
        </w:tc>
        <w:tc>
          <w:tcPr>
            <w:tcW w:w="960" w:type="dxa"/>
            <w:noWrap/>
            <w:tcMar>
              <w:left w:w="28" w:type="dxa"/>
              <w:right w:w="28" w:type="dxa"/>
            </w:tcMar>
            <w:vAlign w:val="center"/>
            <w:hideMark/>
          </w:tcPr>
          <w:p w14:paraId="4652FA5E"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55.1</w:t>
            </w:r>
          </w:p>
        </w:tc>
        <w:tc>
          <w:tcPr>
            <w:tcW w:w="960" w:type="dxa"/>
            <w:noWrap/>
            <w:tcMar>
              <w:left w:w="28" w:type="dxa"/>
              <w:right w:w="28" w:type="dxa"/>
            </w:tcMar>
            <w:vAlign w:val="center"/>
            <w:hideMark/>
          </w:tcPr>
          <w:p w14:paraId="785BB852"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47.9</w:t>
            </w:r>
          </w:p>
        </w:tc>
        <w:tc>
          <w:tcPr>
            <w:tcW w:w="1040" w:type="dxa"/>
            <w:noWrap/>
            <w:tcMar>
              <w:left w:w="28" w:type="dxa"/>
              <w:right w:w="28" w:type="dxa"/>
            </w:tcMar>
            <w:vAlign w:val="center"/>
            <w:hideMark/>
          </w:tcPr>
          <w:p w14:paraId="71BB0943"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57.1</w:t>
            </w:r>
          </w:p>
        </w:tc>
        <w:tc>
          <w:tcPr>
            <w:tcW w:w="1325" w:type="dxa"/>
            <w:noWrap/>
            <w:tcMar>
              <w:left w:w="28" w:type="dxa"/>
              <w:right w:w="28" w:type="dxa"/>
            </w:tcMar>
            <w:vAlign w:val="center"/>
            <w:hideMark/>
          </w:tcPr>
          <w:p w14:paraId="2F5F49B3"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3.9</w:t>
            </w:r>
          </w:p>
        </w:tc>
        <w:tc>
          <w:tcPr>
            <w:tcW w:w="1559" w:type="dxa"/>
            <w:noWrap/>
            <w:tcMar>
              <w:left w:w="28" w:type="dxa"/>
              <w:right w:w="28" w:type="dxa"/>
            </w:tcMar>
            <w:vAlign w:val="center"/>
            <w:hideMark/>
          </w:tcPr>
          <w:p w14:paraId="759B2354" w14:textId="77777777" w:rsidR="00BA4C45" w:rsidRPr="002A39AF" w:rsidRDefault="00BA4C45" w:rsidP="00BA4C45">
            <w:pPr>
              <w:spacing w:line="240" w:lineRule="auto"/>
              <w:ind w:firstLine="0"/>
              <w:jc w:val="center"/>
              <w:rPr>
                <w:sz w:val="24"/>
                <w:szCs w:val="24"/>
                <w:lang w:eastAsia="ru-RU"/>
              </w:rPr>
            </w:pPr>
            <w:r w:rsidRPr="002A39AF">
              <w:rPr>
                <w:sz w:val="24"/>
                <w:szCs w:val="24"/>
                <w:lang w:eastAsia="ru-RU"/>
              </w:rPr>
              <w:t>7.2</w:t>
            </w:r>
          </w:p>
        </w:tc>
      </w:tr>
    </w:tbl>
    <w:p w14:paraId="522AF7AB" w14:textId="77777777" w:rsidR="00BA4C45" w:rsidRDefault="00BA4C45" w:rsidP="00361D2C"/>
    <w:p w14:paraId="14A9BA8D" w14:textId="50705CAF" w:rsidR="005728E7" w:rsidRPr="002A39AF" w:rsidRDefault="005728E7" w:rsidP="002E61C5">
      <w:r w:rsidRPr="002A39AF">
        <w:t xml:space="preserve">Проведен расчет описательных статистик физических и химических свойств почв в зависимости от их типа (табл. </w:t>
      </w:r>
      <w:r w:rsidR="00696145">
        <w:t>5</w:t>
      </w:r>
      <w:r w:rsidRPr="002A39AF">
        <w:t xml:space="preserve">). Показано, что в наиболее распространенные аллювиальные луговые насыщенные почвы представлены преимущественно средними суглинками со слабощелочной реакцией среды и средней поглотительной способностью по ЕКО, мало </w:t>
      </w:r>
      <w:proofErr w:type="spellStart"/>
      <w:r w:rsidRPr="002A39AF">
        <w:t>гумусированные</w:t>
      </w:r>
      <w:proofErr w:type="spellEnd"/>
      <w:r w:rsidRPr="002A39AF">
        <w:t xml:space="preserve">, </w:t>
      </w:r>
      <w:proofErr w:type="spellStart"/>
      <w:r w:rsidRPr="002A39AF">
        <w:t>слабокарбонатные</w:t>
      </w:r>
      <w:proofErr w:type="spellEnd"/>
      <w:r w:rsidRPr="002A39AF">
        <w:t xml:space="preserve">. Более 50% аллювиальных луговых насыщенных слоистых относятся к слабощелочным, </w:t>
      </w:r>
      <w:proofErr w:type="spellStart"/>
      <w:r w:rsidRPr="002A39AF">
        <w:t>слабокарбонатным</w:t>
      </w:r>
      <w:proofErr w:type="spellEnd"/>
      <w:r w:rsidRPr="002A39AF">
        <w:t xml:space="preserve">, слабо </w:t>
      </w:r>
      <w:proofErr w:type="spellStart"/>
      <w:r w:rsidRPr="002A39AF">
        <w:t>гумусированным</w:t>
      </w:r>
      <w:proofErr w:type="spellEnd"/>
      <w:r w:rsidRPr="002A39AF">
        <w:t xml:space="preserve"> супесям с низким уровнем поглотительной способности. С поверхности аллювиальные луговые карбонатные имеют схожие почвенные свойства с аллювиальными луговыми насыщенными слоистыми. За исключением параметра </w:t>
      </w:r>
      <w:proofErr w:type="spellStart"/>
      <w:r w:rsidRPr="002A39AF">
        <w:t>карбонатности</w:t>
      </w:r>
      <w:proofErr w:type="spellEnd"/>
      <w:r w:rsidRPr="002A39AF">
        <w:t xml:space="preserve">, который соответствует карбонатному типу. Аллювиальные луговые болотные почвы являются </w:t>
      </w:r>
      <w:proofErr w:type="spellStart"/>
      <w:r w:rsidRPr="002A39AF">
        <w:t>среднегумусированными</w:t>
      </w:r>
      <w:proofErr w:type="spellEnd"/>
      <w:r w:rsidRPr="002A39AF">
        <w:t xml:space="preserve">, </w:t>
      </w:r>
      <w:proofErr w:type="spellStart"/>
      <w:r w:rsidRPr="002A39AF">
        <w:t>слабокарбонатными</w:t>
      </w:r>
      <w:proofErr w:type="spellEnd"/>
      <w:r w:rsidRPr="002A39AF">
        <w:t xml:space="preserve"> тяжелыми суглинками со слабощелочной реакцией и средним уровнем поглощающей способностью. Луговые почвы характеризуются преимущественно тяжелым гранулометрическим составом, щелочной реакцией среды, слабой </w:t>
      </w:r>
      <w:proofErr w:type="spellStart"/>
      <w:r w:rsidRPr="002A39AF">
        <w:t>карбонатностью</w:t>
      </w:r>
      <w:proofErr w:type="spellEnd"/>
      <w:r w:rsidRPr="002A39AF">
        <w:t xml:space="preserve">, </w:t>
      </w:r>
      <w:r w:rsidRPr="002A39AF">
        <w:lastRenderedPageBreak/>
        <w:t xml:space="preserve">средней </w:t>
      </w:r>
      <w:proofErr w:type="spellStart"/>
      <w:r w:rsidRPr="002A39AF">
        <w:t>гумусированностью</w:t>
      </w:r>
      <w:proofErr w:type="spellEnd"/>
      <w:r w:rsidRPr="002A39AF">
        <w:t xml:space="preserve"> и высоким уровнем поглотительной способности. Для солончаков </w:t>
      </w:r>
      <w:proofErr w:type="spellStart"/>
      <w:r w:rsidRPr="002A39AF">
        <w:t>соровых</w:t>
      </w:r>
      <w:proofErr w:type="spellEnd"/>
      <w:r w:rsidRPr="002A39AF">
        <w:t xml:space="preserve"> наблюдаются схожие свойства с луговыми почвами. Различия прослеживаются по показателю </w:t>
      </w:r>
      <w:proofErr w:type="spellStart"/>
      <w:r w:rsidRPr="002A39AF">
        <w:t>карбонатности</w:t>
      </w:r>
      <w:proofErr w:type="spellEnd"/>
      <w:r w:rsidRPr="002A39AF">
        <w:t xml:space="preserve">. При этом исследуемые солончаки согласно классификации </w:t>
      </w:r>
      <w:r w:rsidRPr="002A39AF">
        <w:rPr>
          <w:lang w:val="en-US"/>
        </w:rPr>
        <w:t>WRB</w:t>
      </w:r>
      <w:r w:rsidRPr="002A39AF">
        <w:t xml:space="preserve"> (</w:t>
      </w:r>
      <w:proofErr w:type="spellStart"/>
      <w:r w:rsidRPr="002A39AF">
        <w:t>Mantel</w:t>
      </w:r>
      <w:proofErr w:type="spellEnd"/>
      <w:r w:rsidRPr="002A39AF">
        <w:t xml:space="preserve"> </w:t>
      </w:r>
      <w:r w:rsidRPr="002A39AF">
        <w:rPr>
          <w:lang w:val="en-US"/>
        </w:rPr>
        <w:t>et</w:t>
      </w:r>
      <w:r w:rsidRPr="002A39AF">
        <w:t xml:space="preserve"> </w:t>
      </w:r>
      <w:r w:rsidRPr="002A39AF">
        <w:rPr>
          <w:lang w:val="en-US"/>
        </w:rPr>
        <w:t>al</w:t>
      </w:r>
      <w:r w:rsidRPr="002A39AF">
        <w:t>., 202</w:t>
      </w:r>
      <w:r w:rsidR="00984786" w:rsidRPr="002A39AF">
        <w:t>3</w:t>
      </w:r>
      <w:r w:rsidRPr="002A39AF">
        <w:t xml:space="preserve">) характеризуются как карбонатные. Еще одним отличием солончаков от всех других рассматриваемых типов почв является повышенное содержание обменного магния. Значения </w:t>
      </w:r>
      <w:r w:rsidRPr="002A39AF">
        <w:rPr>
          <w:lang w:val="en-US"/>
        </w:rPr>
        <w:t>Mg</w:t>
      </w:r>
      <w:r w:rsidRPr="002A39AF">
        <w:rPr>
          <w:vertAlign w:val="superscript"/>
        </w:rPr>
        <w:t>2+</w:t>
      </w:r>
      <w:r w:rsidRPr="002A39AF">
        <w:t xml:space="preserve"> варьируют от 2.2 </w:t>
      </w:r>
      <w:proofErr w:type="gramStart"/>
      <w:r w:rsidRPr="002A39AF">
        <w:t>смоль(</w:t>
      </w:r>
      <w:proofErr w:type="gramEnd"/>
      <w:r w:rsidRPr="002A39AF">
        <w:t xml:space="preserve">+)/кг до 13.2 смоль(+)/кг с медианным содержанием 8,3 смоль(+)/кг, тогда как в </w:t>
      </w:r>
      <w:proofErr w:type="spellStart"/>
      <w:r w:rsidRPr="002A39AF">
        <w:t>урбаноземах</w:t>
      </w:r>
      <w:proofErr w:type="spellEnd"/>
      <w:r w:rsidRPr="002A39AF">
        <w:t xml:space="preserve"> и аллювиальных луговых насыщенных  не превышает 13,0 смоль(+)/кг, во всех остальных – 7,3 смоль(+)/кг. Черноземы обыкновенные карбонатные в основном представлены тяжелосуглинистыми разновидностями со слабощелочной реакцией среды, средне </w:t>
      </w:r>
      <w:proofErr w:type="spellStart"/>
      <w:r w:rsidRPr="002A39AF">
        <w:t>гумусированные</w:t>
      </w:r>
      <w:proofErr w:type="spellEnd"/>
      <w:r w:rsidRPr="002A39AF">
        <w:t xml:space="preserve"> с высоким уровнем поглотительной способности. </w:t>
      </w:r>
      <w:proofErr w:type="spellStart"/>
      <w:r w:rsidRPr="002A39AF">
        <w:t>Неполноразвитые</w:t>
      </w:r>
      <w:proofErr w:type="spellEnd"/>
      <w:r w:rsidRPr="002A39AF">
        <w:t xml:space="preserve"> степные представляют собой средние суглинки, относятся к карбонатным по </w:t>
      </w:r>
      <w:r w:rsidRPr="002A39AF">
        <w:rPr>
          <w:lang w:val="en-US"/>
        </w:rPr>
        <w:t>WRB</w:t>
      </w:r>
      <w:r w:rsidRPr="002A39AF">
        <w:t xml:space="preserve"> (</w:t>
      </w:r>
      <w:proofErr w:type="spellStart"/>
      <w:r w:rsidRPr="002A39AF">
        <w:t>Mantel</w:t>
      </w:r>
      <w:proofErr w:type="spellEnd"/>
      <w:r w:rsidRPr="002A39AF">
        <w:t xml:space="preserve"> </w:t>
      </w:r>
      <w:r w:rsidRPr="002A39AF">
        <w:rPr>
          <w:lang w:val="en-US"/>
        </w:rPr>
        <w:t>et</w:t>
      </w:r>
      <w:r w:rsidRPr="002A39AF">
        <w:t xml:space="preserve"> </w:t>
      </w:r>
      <w:r w:rsidRPr="002A39AF">
        <w:rPr>
          <w:lang w:val="en-US"/>
        </w:rPr>
        <w:t>al</w:t>
      </w:r>
      <w:r w:rsidRPr="002A39AF">
        <w:t>., 202</w:t>
      </w:r>
      <w:r w:rsidR="00B87084" w:rsidRPr="002A39AF">
        <w:t>3</w:t>
      </w:r>
      <w:r w:rsidRPr="002A39AF">
        <w:t xml:space="preserve">), слабо </w:t>
      </w:r>
      <w:proofErr w:type="spellStart"/>
      <w:r w:rsidRPr="002A39AF">
        <w:t>гумусированным</w:t>
      </w:r>
      <w:proofErr w:type="spellEnd"/>
      <w:r w:rsidRPr="002A39AF">
        <w:t xml:space="preserve"> со слабощелочной реакцией среды и средним уровнем поглотительной способности. Городские почвы – </w:t>
      </w:r>
      <w:proofErr w:type="spellStart"/>
      <w:r w:rsidRPr="002A39AF">
        <w:t>урбаноземы</w:t>
      </w:r>
      <w:proofErr w:type="spellEnd"/>
      <w:r w:rsidRPr="002A39AF">
        <w:t xml:space="preserve"> являются тяжелыми суглинками, относятся к мало </w:t>
      </w:r>
      <w:proofErr w:type="spellStart"/>
      <w:r w:rsidRPr="002A39AF">
        <w:t>гумусированным</w:t>
      </w:r>
      <w:proofErr w:type="spellEnd"/>
      <w:r w:rsidRPr="002A39AF">
        <w:t xml:space="preserve">, характеризуются щелочной реакцией среды и высоким уровнем поглотительной способности, а также относятся к карбонатным по </w:t>
      </w:r>
      <w:r w:rsidRPr="002A39AF">
        <w:rPr>
          <w:lang w:val="en-US"/>
        </w:rPr>
        <w:t>WRB</w:t>
      </w:r>
      <w:r w:rsidRPr="002A39AF">
        <w:t xml:space="preserve"> (</w:t>
      </w:r>
      <w:proofErr w:type="spellStart"/>
      <w:r w:rsidRPr="002A39AF">
        <w:t>Mantel</w:t>
      </w:r>
      <w:proofErr w:type="spellEnd"/>
      <w:r w:rsidRPr="002A39AF">
        <w:t xml:space="preserve"> </w:t>
      </w:r>
      <w:r w:rsidRPr="002A39AF">
        <w:rPr>
          <w:lang w:val="en-US"/>
        </w:rPr>
        <w:t>et</w:t>
      </w:r>
      <w:r w:rsidRPr="002A39AF">
        <w:t xml:space="preserve"> </w:t>
      </w:r>
      <w:r w:rsidRPr="002A39AF">
        <w:rPr>
          <w:lang w:val="en-US"/>
        </w:rPr>
        <w:t>al</w:t>
      </w:r>
      <w:r w:rsidRPr="002A39AF">
        <w:t>., 202</w:t>
      </w:r>
      <w:r w:rsidR="00B87084" w:rsidRPr="002A39AF">
        <w:t>3</w:t>
      </w:r>
      <w:r w:rsidRPr="002A39AF">
        <w:t xml:space="preserve">) (табл. </w:t>
      </w:r>
      <w:r w:rsidR="00696145">
        <w:t>6</w:t>
      </w:r>
      <w:r w:rsidRPr="002A39AF">
        <w:t>). Повышенный уровень рН, обменных оснований, как правило характерен для почв городских территорий (</w:t>
      </w:r>
      <w:proofErr w:type="spellStart"/>
      <w:r w:rsidRPr="002A39AF">
        <w:t>Howard</w:t>
      </w:r>
      <w:proofErr w:type="spellEnd"/>
      <w:r w:rsidRPr="002A39AF">
        <w:t xml:space="preserve">, </w:t>
      </w:r>
      <w:proofErr w:type="spellStart"/>
      <w:r w:rsidRPr="002A39AF">
        <w:t>Howard</w:t>
      </w:r>
      <w:proofErr w:type="spellEnd"/>
      <w:r w:rsidRPr="002A39AF">
        <w:t>, 2017).</w:t>
      </w:r>
    </w:p>
    <w:p w14:paraId="4E66711D" w14:textId="77777777" w:rsidR="005728E7" w:rsidRPr="002A39AF" w:rsidRDefault="005728E7" w:rsidP="00361D2C"/>
    <w:p w14:paraId="4B0E40B9" w14:textId="01A08304" w:rsidR="005728E7" w:rsidRPr="002A39AF" w:rsidRDefault="005728E7" w:rsidP="00AB1949">
      <w:pPr>
        <w:ind w:firstLine="0"/>
      </w:pPr>
      <w:r w:rsidRPr="002A39AF">
        <w:t xml:space="preserve">Таблица </w:t>
      </w:r>
      <w:r w:rsidR="00696145">
        <w:t>6</w:t>
      </w:r>
      <w:r w:rsidRPr="002A39AF">
        <w:t>. Описательные статистики свойств почв в зависимости от их типа</w:t>
      </w:r>
    </w:p>
    <w:tbl>
      <w:tblPr>
        <w:tblW w:w="8642" w:type="dxa"/>
        <w:jc w:val="center"/>
        <w:tblLayout w:type="fixed"/>
        <w:tblCellMar>
          <w:left w:w="28" w:type="dxa"/>
          <w:right w:w="28" w:type="dxa"/>
        </w:tblCellMar>
        <w:tblLook w:val="04A0" w:firstRow="1" w:lastRow="0" w:firstColumn="1" w:lastColumn="0" w:noHBand="0" w:noVBand="1"/>
      </w:tblPr>
      <w:tblGrid>
        <w:gridCol w:w="2405"/>
        <w:gridCol w:w="709"/>
        <w:gridCol w:w="709"/>
        <w:gridCol w:w="850"/>
        <w:gridCol w:w="851"/>
        <w:gridCol w:w="1485"/>
        <w:gridCol w:w="1633"/>
      </w:tblGrid>
      <w:tr w:rsidR="005728E7" w:rsidRPr="002A39AF" w14:paraId="4EC80B11" w14:textId="77777777" w:rsidTr="00821439">
        <w:trPr>
          <w:trHeight w:val="288"/>
          <w:jc w:val="center"/>
        </w:trPr>
        <w:tc>
          <w:tcPr>
            <w:tcW w:w="2405" w:type="dxa"/>
            <w:tcBorders>
              <w:top w:val="single" w:sz="4" w:space="0" w:color="auto"/>
              <w:left w:val="single" w:sz="4" w:space="0" w:color="auto"/>
              <w:bottom w:val="single" w:sz="4" w:space="0" w:color="auto"/>
              <w:right w:val="single" w:sz="4" w:space="0" w:color="auto"/>
            </w:tcBorders>
            <w:noWrap/>
            <w:vAlign w:val="center"/>
            <w:hideMark/>
          </w:tcPr>
          <w:p w14:paraId="7CD5D53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Свойства почвы</w:t>
            </w:r>
          </w:p>
        </w:tc>
        <w:tc>
          <w:tcPr>
            <w:tcW w:w="709" w:type="dxa"/>
            <w:tcBorders>
              <w:top w:val="single" w:sz="4" w:space="0" w:color="auto"/>
              <w:left w:val="nil"/>
              <w:bottom w:val="single" w:sz="4" w:space="0" w:color="auto"/>
              <w:right w:val="single" w:sz="4" w:space="0" w:color="auto"/>
            </w:tcBorders>
            <w:noWrap/>
            <w:vAlign w:val="center"/>
            <w:hideMark/>
          </w:tcPr>
          <w:p w14:paraId="3261A14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Среднее</w:t>
            </w:r>
          </w:p>
        </w:tc>
        <w:tc>
          <w:tcPr>
            <w:tcW w:w="709" w:type="dxa"/>
            <w:tcBorders>
              <w:top w:val="single" w:sz="4" w:space="0" w:color="auto"/>
              <w:left w:val="nil"/>
              <w:bottom w:val="single" w:sz="4" w:space="0" w:color="auto"/>
              <w:right w:val="single" w:sz="4" w:space="0" w:color="auto"/>
            </w:tcBorders>
            <w:noWrap/>
            <w:vAlign w:val="center"/>
            <w:hideMark/>
          </w:tcPr>
          <w:p w14:paraId="66751C33"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Медиана</w:t>
            </w:r>
          </w:p>
        </w:tc>
        <w:tc>
          <w:tcPr>
            <w:tcW w:w="850" w:type="dxa"/>
            <w:tcBorders>
              <w:top w:val="single" w:sz="4" w:space="0" w:color="auto"/>
              <w:left w:val="nil"/>
              <w:bottom w:val="single" w:sz="4" w:space="0" w:color="auto"/>
              <w:right w:val="single" w:sz="4" w:space="0" w:color="auto"/>
            </w:tcBorders>
            <w:noWrap/>
            <w:vAlign w:val="center"/>
            <w:hideMark/>
          </w:tcPr>
          <w:p w14:paraId="35C7B09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Минимум</w:t>
            </w:r>
          </w:p>
        </w:tc>
        <w:tc>
          <w:tcPr>
            <w:tcW w:w="851" w:type="dxa"/>
            <w:tcBorders>
              <w:top w:val="single" w:sz="4" w:space="0" w:color="auto"/>
              <w:left w:val="nil"/>
              <w:bottom w:val="single" w:sz="4" w:space="0" w:color="auto"/>
              <w:right w:val="single" w:sz="4" w:space="0" w:color="auto"/>
            </w:tcBorders>
            <w:noWrap/>
            <w:vAlign w:val="center"/>
            <w:hideMark/>
          </w:tcPr>
          <w:p w14:paraId="48CE3F1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Максимум</w:t>
            </w:r>
          </w:p>
        </w:tc>
        <w:tc>
          <w:tcPr>
            <w:tcW w:w="1485" w:type="dxa"/>
            <w:tcBorders>
              <w:top w:val="single" w:sz="4" w:space="0" w:color="auto"/>
              <w:left w:val="nil"/>
              <w:bottom w:val="single" w:sz="4" w:space="0" w:color="auto"/>
              <w:right w:val="single" w:sz="4" w:space="0" w:color="auto"/>
            </w:tcBorders>
            <w:noWrap/>
            <w:vAlign w:val="center"/>
            <w:hideMark/>
          </w:tcPr>
          <w:p w14:paraId="2B570B9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Стандартное отклонение</w:t>
            </w:r>
          </w:p>
        </w:tc>
        <w:tc>
          <w:tcPr>
            <w:tcW w:w="1633" w:type="dxa"/>
            <w:tcBorders>
              <w:top w:val="single" w:sz="4" w:space="0" w:color="auto"/>
              <w:left w:val="nil"/>
              <w:bottom w:val="single" w:sz="4" w:space="0" w:color="auto"/>
              <w:right w:val="single" w:sz="4" w:space="0" w:color="auto"/>
            </w:tcBorders>
            <w:noWrap/>
            <w:vAlign w:val="center"/>
            <w:hideMark/>
          </w:tcPr>
          <w:p w14:paraId="4565004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Коэффициент вариации, %</w:t>
            </w:r>
          </w:p>
        </w:tc>
      </w:tr>
      <w:tr w:rsidR="00BA4C45" w:rsidRPr="002A39AF" w14:paraId="147B2A55" w14:textId="77777777" w:rsidTr="00821439">
        <w:trPr>
          <w:trHeight w:val="288"/>
          <w:jc w:val="center"/>
        </w:trPr>
        <w:tc>
          <w:tcPr>
            <w:tcW w:w="2405" w:type="dxa"/>
            <w:tcBorders>
              <w:top w:val="single" w:sz="4" w:space="0" w:color="auto"/>
              <w:left w:val="single" w:sz="4" w:space="0" w:color="auto"/>
              <w:bottom w:val="single" w:sz="4" w:space="0" w:color="auto"/>
              <w:right w:val="single" w:sz="4" w:space="0" w:color="auto"/>
            </w:tcBorders>
            <w:noWrap/>
            <w:vAlign w:val="center"/>
          </w:tcPr>
          <w:p w14:paraId="4289C7C8" w14:textId="4793478B" w:rsidR="00BA4C45" w:rsidRPr="002A39AF" w:rsidRDefault="00BA4C45" w:rsidP="002E61C5">
            <w:pPr>
              <w:spacing w:line="240" w:lineRule="auto"/>
              <w:ind w:firstLine="0"/>
              <w:jc w:val="center"/>
              <w:rPr>
                <w:sz w:val="24"/>
                <w:szCs w:val="24"/>
                <w:lang w:eastAsia="ru-RU"/>
              </w:rPr>
            </w:pPr>
            <w:r>
              <w:rPr>
                <w:sz w:val="24"/>
                <w:szCs w:val="24"/>
                <w:lang w:eastAsia="ru-RU"/>
              </w:rPr>
              <w:t>1</w:t>
            </w:r>
          </w:p>
        </w:tc>
        <w:tc>
          <w:tcPr>
            <w:tcW w:w="709" w:type="dxa"/>
            <w:tcBorders>
              <w:top w:val="single" w:sz="4" w:space="0" w:color="auto"/>
              <w:left w:val="nil"/>
              <w:bottom w:val="single" w:sz="4" w:space="0" w:color="auto"/>
              <w:right w:val="single" w:sz="4" w:space="0" w:color="auto"/>
            </w:tcBorders>
            <w:noWrap/>
            <w:vAlign w:val="center"/>
          </w:tcPr>
          <w:p w14:paraId="3AC22597" w14:textId="2148B626" w:rsidR="00BA4C45" w:rsidRPr="002A39AF" w:rsidRDefault="00BA4C45" w:rsidP="002E61C5">
            <w:pPr>
              <w:spacing w:line="240" w:lineRule="auto"/>
              <w:ind w:firstLine="0"/>
              <w:jc w:val="center"/>
              <w:rPr>
                <w:sz w:val="24"/>
                <w:szCs w:val="24"/>
                <w:lang w:eastAsia="ru-RU"/>
              </w:rPr>
            </w:pPr>
            <w:r>
              <w:rPr>
                <w:sz w:val="24"/>
                <w:szCs w:val="24"/>
                <w:lang w:eastAsia="ru-RU"/>
              </w:rPr>
              <w:t>2</w:t>
            </w:r>
          </w:p>
        </w:tc>
        <w:tc>
          <w:tcPr>
            <w:tcW w:w="709" w:type="dxa"/>
            <w:tcBorders>
              <w:top w:val="single" w:sz="4" w:space="0" w:color="auto"/>
              <w:left w:val="nil"/>
              <w:bottom w:val="single" w:sz="4" w:space="0" w:color="auto"/>
              <w:right w:val="single" w:sz="4" w:space="0" w:color="auto"/>
            </w:tcBorders>
            <w:noWrap/>
            <w:vAlign w:val="center"/>
          </w:tcPr>
          <w:p w14:paraId="4528D4D7" w14:textId="3C7508A0" w:rsidR="00BA4C45" w:rsidRPr="002A39AF" w:rsidRDefault="00BA4C45" w:rsidP="002E61C5">
            <w:pPr>
              <w:spacing w:line="240" w:lineRule="auto"/>
              <w:ind w:firstLine="0"/>
              <w:jc w:val="center"/>
              <w:rPr>
                <w:sz w:val="24"/>
                <w:szCs w:val="24"/>
                <w:lang w:eastAsia="ru-RU"/>
              </w:rPr>
            </w:pPr>
            <w:r>
              <w:rPr>
                <w:sz w:val="24"/>
                <w:szCs w:val="24"/>
                <w:lang w:eastAsia="ru-RU"/>
              </w:rPr>
              <w:t>3</w:t>
            </w:r>
          </w:p>
        </w:tc>
        <w:tc>
          <w:tcPr>
            <w:tcW w:w="850" w:type="dxa"/>
            <w:tcBorders>
              <w:top w:val="single" w:sz="4" w:space="0" w:color="auto"/>
              <w:left w:val="nil"/>
              <w:bottom w:val="single" w:sz="4" w:space="0" w:color="auto"/>
              <w:right w:val="single" w:sz="4" w:space="0" w:color="auto"/>
            </w:tcBorders>
            <w:noWrap/>
            <w:vAlign w:val="center"/>
          </w:tcPr>
          <w:p w14:paraId="4A7A24C8" w14:textId="03C32A26" w:rsidR="00BA4C45" w:rsidRPr="002A39AF" w:rsidRDefault="00BA4C45" w:rsidP="002E61C5">
            <w:pPr>
              <w:spacing w:line="240" w:lineRule="auto"/>
              <w:ind w:firstLine="0"/>
              <w:jc w:val="center"/>
              <w:rPr>
                <w:sz w:val="24"/>
                <w:szCs w:val="24"/>
                <w:lang w:eastAsia="ru-RU"/>
              </w:rPr>
            </w:pPr>
            <w:r>
              <w:rPr>
                <w:sz w:val="24"/>
                <w:szCs w:val="24"/>
                <w:lang w:eastAsia="ru-RU"/>
              </w:rPr>
              <w:t>45</w:t>
            </w:r>
          </w:p>
        </w:tc>
        <w:tc>
          <w:tcPr>
            <w:tcW w:w="851" w:type="dxa"/>
            <w:tcBorders>
              <w:top w:val="single" w:sz="4" w:space="0" w:color="auto"/>
              <w:left w:val="nil"/>
              <w:bottom w:val="single" w:sz="4" w:space="0" w:color="auto"/>
              <w:right w:val="single" w:sz="4" w:space="0" w:color="auto"/>
            </w:tcBorders>
            <w:noWrap/>
            <w:vAlign w:val="center"/>
          </w:tcPr>
          <w:p w14:paraId="4AE1DCFB" w14:textId="404CA872" w:rsidR="00BA4C45" w:rsidRPr="002A39AF" w:rsidRDefault="00BA4C45" w:rsidP="002E61C5">
            <w:pPr>
              <w:spacing w:line="240" w:lineRule="auto"/>
              <w:ind w:firstLine="0"/>
              <w:jc w:val="center"/>
              <w:rPr>
                <w:sz w:val="24"/>
                <w:szCs w:val="24"/>
                <w:lang w:eastAsia="ru-RU"/>
              </w:rPr>
            </w:pPr>
            <w:r>
              <w:rPr>
                <w:sz w:val="24"/>
                <w:szCs w:val="24"/>
                <w:lang w:eastAsia="ru-RU"/>
              </w:rPr>
              <w:t>5</w:t>
            </w:r>
          </w:p>
        </w:tc>
        <w:tc>
          <w:tcPr>
            <w:tcW w:w="1485" w:type="dxa"/>
            <w:tcBorders>
              <w:top w:val="single" w:sz="4" w:space="0" w:color="auto"/>
              <w:left w:val="nil"/>
              <w:bottom w:val="single" w:sz="4" w:space="0" w:color="auto"/>
              <w:right w:val="single" w:sz="4" w:space="0" w:color="auto"/>
            </w:tcBorders>
            <w:noWrap/>
            <w:vAlign w:val="center"/>
          </w:tcPr>
          <w:p w14:paraId="55E7583B" w14:textId="6A28F5F2" w:rsidR="00BA4C45" w:rsidRPr="002A39AF" w:rsidRDefault="00BA4C45" w:rsidP="002E61C5">
            <w:pPr>
              <w:spacing w:line="240" w:lineRule="auto"/>
              <w:ind w:firstLine="0"/>
              <w:jc w:val="center"/>
              <w:rPr>
                <w:sz w:val="24"/>
                <w:szCs w:val="24"/>
                <w:lang w:eastAsia="ru-RU"/>
              </w:rPr>
            </w:pPr>
            <w:r>
              <w:rPr>
                <w:sz w:val="24"/>
                <w:szCs w:val="24"/>
                <w:lang w:eastAsia="ru-RU"/>
              </w:rPr>
              <w:t>6</w:t>
            </w:r>
          </w:p>
        </w:tc>
        <w:tc>
          <w:tcPr>
            <w:tcW w:w="1633" w:type="dxa"/>
            <w:tcBorders>
              <w:top w:val="single" w:sz="4" w:space="0" w:color="auto"/>
              <w:left w:val="nil"/>
              <w:bottom w:val="single" w:sz="4" w:space="0" w:color="auto"/>
              <w:right w:val="single" w:sz="4" w:space="0" w:color="auto"/>
            </w:tcBorders>
            <w:noWrap/>
            <w:vAlign w:val="center"/>
          </w:tcPr>
          <w:p w14:paraId="2730C17A" w14:textId="15D4BE69" w:rsidR="00BA4C45" w:rsidRPr="002A39AF" w:rsidRDefault="00BA4C45" w:rsidP="002E61C5">
            <w:pPr>
              <w:spacing w:line="240" w:lineRule="auto"/>
              <w:ind w:firstLine="0"/>
              <w:jc w:val="center"/>
              <w:rPr>
                <w:sz w:val="24"/>
                <w:szCs w:val="24"/>
                <w:lang w:eastAsia="ru-RU"/>
              </w:rPr>
            </w:pPr>
            <w:r>
              <w:rPr>
                <w:sz w:val="24"/>
                <w:szCs w:val="24"/>
                <w:lang w:eastAsia="ru-RU"/>
              </w:rPr>
              <w:t>7</w:t>
            </w:r>
          </w:p>
        </w:tc>
      </w:tr>
      <w:tr w:rsidR="005728E7" w:rsidRPr="002A39AF" w14:paraId="72626AD7" w14:textId="77777777" w:rsidTr="00821439">
        <w:trPr>
          <w:trHeight w:val="288"/>
          <w:jc w:val="center"/>
        </w:trPr>
        <w:tc>
          <w:tcPr>
            <w:tcW w:w="8642" w:type="dxa"/>
            <w:gridSpan w:val="7"/>
            <w:tcBorders>
              <w:top w:val="single" w:sz="4" w:space="0" w:color="auto"/>
              <w:left w:val="single" w:sz="4" w:space="0" w:color="auto"/>
              <w:bottom w:val="single" w:sz="4" w:space="0" w:color="auto"/>
              <w:right w:val="single" w:sz="4" w:space="0" w:color="auto"/>
            </w:tcBorders>
            <w:noWrap/>
            <w:vAlign w:val="center"/>
            <w:hideMark/>
          </w:tcPr>
          <w:p w14:paraId="0553940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Аллювиальная луговая насыщенная (n=34)</w:t>
            </w:r>
          </w:p>
        </w:tc>
      </w:tr>
      <w:tr w:rsidR="005728E7" w:rsidRPr="002A39AF" w14:paraId="7A5CE7F4" w14:textId="77777777" w:rsidTr="00821439">
        <w:trPr>
          <w:trHeight w:val="288"/>
          <w:jc w:val="center"/>
        </w:trPr>
        <w:tc>
          <w:tcPr>
            <w:tcW w:w="2405" w:type="dxa"/>
            <w:tcBorders>
              <w:top w:val="nil"/>
              <w:left w:val="single" w:sz="4" w:space="0" w:color="auto"/>
              <w:bottom w:val="single" w:sz="4" w:space="0" w:color="auto"/>
              <w:right w:val="single" w:sz="4" w:space="0" w:color="auto"/>
            </w:tcBorders>
            <w:noWrap/>
            <w:vAlign w:val="center"/>
            <w:hideMark/>
          </w:tcPr>
          <w:p w14:paraId="44A9B0F1"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709" w:type="dxa"/>
            <w:tcBorders>
              <w:top w:val="nil"/>
              <w:left w:val="nil"/>
              <w:bottom w:val="single" w:sz="4" w:space="0" w:color="auto"/>
              <w:right w:val="single" w:sz="4" w:space="0" w:color="auto"/>
            </w:tcBorders>
            <w:noWrap/>
            <w:vAlign w:val="center"/>
            <w:hideMark/>
          </w:tcPr>
          <w:p w14:paraId="3CF5EAB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7.9</w:t>
            </w:r>
          </w:p>
        </w:tc>
        <w:tc>
          <w:tcPr>
            <w:tcW w:w="709" w:type="dxa"/>
            <w:tcBorders>
              <w:top w:val="nil"/>
              <w:left w:val="nil"/>
              <w:bottom w:val="single" w:sz="4" w:space="0" w:color="auto"/>
              <w:right w:val="single" w:sz="4" w:space="0" w:color="auto"/>
            </w:tcBorders>
            <w:noWrap/>
            <w:vAlign w:val="center"/>
            <w:hideMark/>
          </w:tcPr>
          <w:p w14:paraId="4139334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7.9</w:t>
            </w:r>
          </w:p>
        </w:tc>
        <w:tc>
          <w:tcPr>
            <w:tcW w:w="850" w:type="dxa"/>
            <w:tcBorders>
              <w:top w:val="nil"/>
              <w:left w:val="nil"/>
              <w:bottom w:val="single" w:sz="4" w:space="0" w:color="auto"/>
              <w:right w:val="single" w:sz="4" w:space="0" w:color="auto"/>
            </w:tcBorders>
            <w:noWrap/>
            <w:vAlign w:val="center"/>
            <w:hideMark/>
          </w:tcPr>
          <w:p w14:paraId="4A72419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7.3</w:t>
            </w:r>
          </w:p>
        </w:tc>
        <w:tc>
          <w:tcPr>
            <w:tcW w:w="851" w:type="dxa"/>
            <w:tcBorders>
              <w:top w:val="nil"/>
              <w:left w:val="nil"/>
              <w:bottom w:val="single" w:sz="4" w:space="0" w:color="auto"/>
              <w:right w:val="single" w:sz="4" w:space="0" w:color="auto"/>
            </w:tcBorders>
            <w:noWrap/>
            <w:vAlign w:val="center"/>
            <w:hideMark/>
          </w:tcPr>
          <w:p w14:paraId="1C4AA97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8.9</w:t>
            </w:r>
          </w:p>
        </w:tc>
        <w:tc>
          <w:tcPr>
            <w:tcW w:w="1485" w:type="dxa"/>
            <w:tcBorders>
              <w:top w:val="nil"/>
              <w:left w:val="nil"/>
              <w:bottom w:val="single" w:sz="4" w:space="0" w:color="auto"/>
              <w:right w:val="single" w:sz="4" w:space="0" w:color="auto"/>
            </w:tcBorders>
            <w:noWrap/>
            <w:vAlign w:val="center"/>
            <w:hideMark/>
          </w:tcPr>
          <w:p w14:paraId="7754779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0.3</w:t>
            </w:r>
          </w:p>
        </w:tc>
        <w:tc>
          <w:tcPr>
            <w:tcW w:w="1633" w:type="dxa"/>
            <w:tcBorders>
              <w:top w:val="nil"/>
              <w:left w:val="nil"/>
              <w:bottom w:val="single" w:sz="4" w:space="0" w:color="auto"/>
              <w:right w:val="single" w:sz="4" w:space="0" w:color="auto"/>
            </w:tcBorders>
            <w:noWrap/>
            <w:vAlign w:val="center"/>
            <w:hideMark/>
          </w:tcPr>
          <w:p w14:paraId="7E7C1C7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4.3</w:t>
            </w:r>
          </w:p>
        </w:tc>
      </w:tr>
      <w:tr w:rsidR="005728E7" w:rsidRPr="002A39AF" w14:paraId="371B6CEC" w14:textId="77777777" w:rsidTr="00821439">
        <w:trPr>
          <w:trHeight w:val="54"/>
          <w:jc w:val="center"/>
        </w:trPr>
        <w:tc>
          <w:tcPr>
            <w:tcW w:w="2405" w:type="dxa"/>
            <w:tcBorders>
              <w:top w:val="nil"/>
              <w:left w:val="single" w:sz="4" w:space="0" w:color="auto"/>
              <w:bottom w:val="single" w:sz="4" w:space="0" w:color="auto"/>
              <w:right w:val="single" w:sz="4" w:space="0" w:color="auto"/>
            </w:tcBorders>
            <w:noWrap/>
            <w:vAlign w:val="center"/>
            <w:hideMark/>
          </w:tcPr>
          <w:p w14:paraId="593B7D0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709" w:type="dxa"/>
            <w:tcBorders>
              <w:top w:val="nil"/>
              <w:left w:val="nil"/>
              <w:bottom w:val="single" w:sz="4" w:space="0" w:color="auto"/>
              <w:right w:val="single" w:sz="4" w:space="0" w:color="auto"/>
            </w:tcBorders>
            <w:noWrap/>
            <w:vAlign w:val="center"/>
            <w:hideMark/>
          </w:tcPr>
          <w:p w14:paraId="5A38DD2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2.0</w:t>
            </w:r>
          </w:p>
        </w:tc>
        <w:tc>
          <w:tcPr>
            <w:tcW w:w="709" w:type="dxa"/>
            <w:tcBorders>
              <w:top w:val="nil"/>
              <w:left w:val="nil"/>
              <w:bottom w:val="single" w:sz="4" w:space="0" w:color="auto"/>
              <w:right w:val="single" w:sz="4" w:space="0" w:color="auto"/>
            </w:tcBorders>
            <w:noWrap/>
            <w:vAlign w:val="center"/>
            <w:hideMark/>
          </w:tcPr>
          <w:p w14:paraId="5288BF9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1.5</w:t>
            </w:r>
          </w:p>
        </w:tc>
        <w:tc>
          <w:tcPr>
            <w:tcW w:w="850" w:type="dxa"/>
            <w:tcBorders>
              <w:top w:val="nil"/>
              <w:left w:val="nil"/>
              <w:bottom w:val="single" w:sz="4" w:space="0" w:color="auto"/>
              <w:right w:val="single" w:sz="4" w:space="0" w:color="auto"/>
            </w:tcBorders>
            <w:noWrap/>
            <w:vAlign w:val="center"/>
            <w:hideMark/>
          </w:tcPr>
          <w:p w14:paraId="632AD3F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0.2</w:t>
            </w:r>
          </w:p>
        </w:tc>
        <w:tc>
          <w:tcPr>
            <w:tcW w:w="851" w:type="dxa"/>
            <w:tcBorders>
              <w:top w:val="nil"/>
              <w:left w:val="nil"/>
              <w:bottom w:val="single" w:sz="4" w:space="0" w:color="auto"/>
              <w:right w:val="single" w:sz="4" w:space="0" w:color="auto"/>
            </w:tcBorders>
            <w:noWrap/>
            <w:vAlign w:val="center"/>
            <w:hideMark/>
          </w:tcPr>
          <w:p w14:paraId="7D12182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8.3</w:t>
            </w:r>
          </w:p>
        </w:tc>
        <w:tc>
          <w:tcPr>
            <w:tcW w:w="1485" w:type="dxa"/>
            <w:tcBorders>
              <w:top w:val="nil"/>
              <w:left w:val="nil"/>
              <w:bottom w:val="single" w:sz="4" w:space="0" w:color="auto"/>
              <w:right w:val="single" w:sz="4" w:space="0" w:color="auto"/>
            </w:tcBorders>
            <w:noWrap/>
            <w:vAlign w:val="center"/>
            <w:hideMark/>
          </w:tcPr>
          <w:p w14:paraId="3A3541D9"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1.7</w:t>
            </w:r>
          </w:p>
        </w:tc>
        <w:tc>
          <w:tcPr>
            <w:tcW w:w="1633" w:type="dxa"/>
            <w:tcBorders>
              <w:top w:val="nil"/>
              <w:left w:val="nil"/>
              <w:bottom w:val="single" w:sz="4" w:space="0" w:color="auto"/>
              <w:right w:val="single" w:sz="4" w:space="0" w:color="auto"/>
            </w:tcBorders>
            <w:noWrap/>
            <w:vAlign w:val="center"/>
            <w:hideMark/>
          </w:tcPr>
          <w:p w14:paraId="282BE5C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87.5</w:t>
            </w:r>
          </w:p>
        </w:tc>
      </w:tr>
      <w:tr w:rsidR="005728E7" w:rsidRPr="002A39AF" w14:paraId="6805899B" w14:textId="77777777" w:rsidTr="00821439">
        <w:trPr>
          <w:trHeight w:val="288"/>
          <w:jc w:val="center"/>
        </w:trPr>
        <w:tc>
          <w:tcPr>
            <w:tcW w:w="2405" w:type="dxa"/>
            <w:tcBorders>
              <w:top w:val="nil"/>
              <w:left w:val="single" w:sz="4" w:space="0" w:color="auto"/>
              <w:bottom w:val="single" w:sz="4" w:space="0" w:color="auto"/>
              <w:right w:val="single" w:sz="4" w:space="0" w:color="auto"/>
            </w:tcBorders>
            <w:noWrap/>
            <w:vAlign w:val="center"/>
            <w:hideMark/>
          </w:tcPr>
          <w:p w14:paraId="322E5AD9"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709" w:type="dxa"/>
            <w:tcBorders>
              <w:top w:val="nil"/>
              <w:left w:val="nil"/>
              <w:bottom w:val="single" w:sz="4" w:space="0" w:color="auto"/>
              <w:right w:val="single" w:sz="4" w:space="0" w:color="auto"/>
            </w:tcBorders>
            <w:noWrap/>
            <w:vAlign w:val="center"/>
            <w:hideMark/>
          </w:tcPr>
          <w:p w14:paraId="37600AC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w:t>
            </w:r>
          </w:p>
        </w:tc>
        <w:tc>
          <w:tcPr>
            <w:tcW w:w="709" w:type="dxa"/>
            <w:tcBorders>
              <w:top w:val="nil"/>
              <w:left w:val="nil"/>
              <w:bottom w:val="single" w:sz="4" w:space="0" w:color="auto"/>
              <w:right w:val="single" w:sz="4" w:space="0" w:color="auto"/>
            </w:tcBorders>
            <w:noWrap/>
            <w:vAlign w:val="center"/>
            <w:hideMark/>
          </w:tcPr>
          <w:p w14:paraId="7A89525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1.2</w:t>
            </w:r>
          </w:p>
        </w:tc>
        <w:tc>
          <w:tcPr>
            <w:tcW w:w="850" w:type="dxa"/>
            <w:tcBorders>
              <w:top w:val="nil"/>
              <w:left w:val="nil"/>
              <w:bottom w:val="single" w:sz="4" w:space="0" w:color="auto"/>
              <w:right w:val="single" w:sz="4" w:space="0" w:color="auto"/>
            </w:tcBorders>
            <w:noWrap/>
            <w:vAlign w:val="center"/>
            <w:hideMark/>
          </w:tcPr>
          <w:p w14:paraId="0129F29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0.1</w:t>
            </w:r>
          </w:p>
        </w:tc>
        <w:tc>
          <w:tcPr>
            <w:tcW w:w="851" w:type="dxa"/>
            <w:tcBorders>
              <w:top w:val="nil"/>
              <w:left w:val="nil"/>
              <w:bottom w:val="single" w:sz="4" w:space="0" w:color="auto"/>
              <w:right w:val="single" w:sz="4" w:space="0" w:color="auto"/>
            </w:tcBorders>
            <w:noWrap/>
            <w:vAlign w:val="center"/>
            <w:hideMark/>
          </w:tcPr>
          <w:p w14:paraId="414B2F1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3.1</w:t>
            </w:r>
          </w:p>
        </w:tc>
        <w:tc>
          <w:tcPr>
            <w:tcW w:w="1485" w:type="dxa"/>
            <w:tcBorders>
              <w:top w:val="nil"/>
              <w:left w:val="nil"/>
              <w:bottom w:val="single" w:sz="4" w:space="0" w:color="auto"/>
              <w:right w:val="single" w:sz="4" w:space="0" w:color="auto"/>
            </w:tcBorders>
            <w:noWrap/>
            <w:vAlign w:val="center"/>
            <w:hideMark/>
          </w:tcPr>
          <w:p w14:paraId="7C5A68B5"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0.7</w:t>
            </w:r>
          </w:p>
        </w:tc>
        <w:tc>
          <w:tcPr>
            <w:tcW w:w="1633" w:type="dxa"/>
            <w:tcBorders>
              <w:top w:val="nil"/>
              <w:left w:val="nil"/>
              <w:bottom w:val="single" w:sz="4" w:space="0" w:color="auto"/>
              <w:right w:val="single" w:sz="4" w:space="0" w:color="auto"/>
            </w:tcBorders>
            <w:noWrap/>
            <w:vAlign w:val="center"/>
            <w:hideMark/>
          </w:tcPr>
          <w:p w14:paraId="336FEDE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54.7</w:t>
            </w:r>
          </w:p>
        </w:tc>
      </w:tr>
      <w:tr w:rsidR="005728E7" w:rsidRPr="002A39AF" w14:paraId="57DDC863" w14:textId="77777777" w:rsidTr="00821439">
        <w:trPr>
          <w:trHeight w:val="42"/>
          <w:jc w:val="center"/>
        </w:trPr>
        <w:tc>
          <w:tcPr>
            <w:tcW w:w="2405" w:type="dxa"/>
            <w:tcBorders>
              <w:top w:val="nil"/>
              <w:left w:val="single" w:sz="4" w:space="0" w:color="auto"/>
              <w:bottom w:val="single" w:sz="4" w:space="0" w:color="auto"/>
              <w:right w:val="single" w:sz="4" w:space="0" w:color="auto"/>
            </w:tcBorders>
            <w:noWrap/>
            <w:vAlign w:val="center"/>
            <w:hideMark/>
          </w:tcPr>
          <w:p w14:paraId="377CFA57"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Гумус, %</w:t>
            </w:r>
          </w:p>
        </w:tc>
        <w:tc>
          <w:tcPr>
            <w:tcW w:w="709" w:type="dxa"/>
            <w:tcBorders>
              <w:top w:val="nil"/>
              <w:left w:val="nil"/>
              <w:bottom w:val="single" w:sz="4" w:space="0" w:color="auto"/>
              <w:right w:val="single" w:sz="4" w:space="0" w:color="auto"/>
            </w:tcBorders>
            <w:noWrap/>
            <w:vAlign w:val="center"/>
            <w:hideMark/>
          </w:tcPr>
          <w:p w14:paraId="509CBF2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2.3</w:t>
            </w:r>
          </w:p>
        </w:tc>
        <w:tc>
          <w:tcPr>
            <w:tcW w:w="709" w:type="dxa"/>
            <w:tcBorders>
              <w:top w:val="nil"/>
              <w:left w:val="nil"/>
              <w:bottom w:val="single" w:sz="4" w:space="0" w:color="auto"/>
              <w:right w:val="single" w:sz="4" w:space="0" w:color="auto"/>
            </w:tcBorders>
            <w:noWrap/>
            <w:vAlign w:val="center"/>
            <w:hideMark/>
          </w:tcPr>
          <w:p w14:paraId="285F574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2.1</w:t>
            </w:r>
          </w:p>
        </w:tc>
        <w:tc>
          <w:tcPr>
            <w:tcW w:w="850" w:type="dxa"/>
            <w:tcBorders>
              <w:top w:val="nil"/>
              <w:left w:val="nil"/>
              <w:bottom w:val="single" w:sz="4" w:space="0" w:color="auto"/>
              <w:right w:val="single" w:sz="4" w:space="0" w:color="auto"/>
            </w:tcBorders>
            <w:noWrap/>
            <w:vAlign w:val="center"/>
            <w:hideMark/>
          </w:tcPr>
          <w:p w14:paraId="6CA3F32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0.3</w:t>
            </w:r>
          </w:p>
        </w:tc>
        <w:tc>
          <w:tcPr>
            <w:tcW w:w="851" w:type="dxa"/>
            <w:tcBorders>
              <w:top w:val="nil"/>
              <w:left w:val="nil"/>
              <w:bottom w:val="single" w:sz="4" w:space="0" w:color="auto"/>
              <w:right w:val="single" w:sz="4" w:space="0" w:color="auto"/>
            </w:tcBorders>
            <w:noWrap/>
            <w:vAlign w:val="center"/>
            <w:hideMark/>
          </w:tcPr>
          <w:p w14:paraId="68B4912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5.3</w:t>
            </w:r>
          </w:p>
        </w:tc>
        <w:tc>
          <w:tcPr>
            <w:tcW w:w="1485" w:type="dxa"/>
            <w:tcBorders>
              <w:top w:val="nil"/>
              <w:left w:val="nil"/>
              <w:bottom w:val="single" w:sz="4" w:space="0" w:color="auto"/>
              <w:right w:val="single" w:sz="4" w:space="0" w:color="auto"/>
            </w:tcBorders>
            <w:noWrap/>
            <w:vAlign w:val="center"/>
            <w:hideMark/>
          </w:tcPr>
          <w:p w14:paraId="7232ACE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1.3</w:t>
            </w:r>
          </w:p>
        </w:tc>
        <w:tc>
          <w:tcPr>
            <w:tcW w:w="1633" w:type="dxa"/>
            <w:tcBorders>
              <w:top w:val="nil"/>
              <w:left w:val="nil"/>
              <w:bottom w:val="single" w:sz="4" w:space="0" w:color="auto"/>
              <w:right w:val="single" w:sz="4" w:space="0" w:color="auto"/>
            </w:tcBorders>
            <w:noWrap/>
            <w:vAlign w:val="center"/>
            <w:hideMark/>
          </w:tcPr>
          <w:p w14:paraId="1D1F612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54.7</w:t>
            </w:r>
          </w:p>
        </w:tc>
      </w:tr>
      <w:tr w:rsidR="005728E7" w:rsidRPr="002A39AF" w14:paraId="36277A87" w14:textId="77777777" w:rsidTr="00821439">
        <w:trPr>
          <w:trHeight w:val="288"/>
          <w:jc w:val="center"/>
        </w:trPr>
        <w:tc>
          <w:tcPr>
            <w:tcW w:w="2405" w:type="dxa"/>
            <w:tcBorders>
              <w:top w:val="nil"/>
              <w:left w:val="single" w:sz="4" w:space="0" w:color="auto"/>
              <w:bottom w:val="single" w:sz="4" w:space="0" w:color="auto"/>
              <w:right w:val="single" w:sz="4" w:space="0" w:color="auto"/>
            </w:tcBorders>
            <w:noWrap/>
            <w:vAlign w:val="center"/>
            <w:hideMark/>
          </w:tcPr>
          <w:p w14:paraId="725D6DE8" w14:textId="77777777" w:rsidR="005728E7" w:rsidRPr="002A39AF" w:rsidRDefault="005728E7" w:rsidP="002E61C5">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tcBorders>
              <w:top w:val="nil"/>
              <w:left w:val="nil"/>
              <w:bottom w:val="single" w:sz="4" w:space="0" w:color="auto"/>
              <w:right w:val="single" w:sz="4" w:space="0" w:color="auto"/>
            </w:tcBorders>
            <w:noWrap/>
            <w:vAlign w:val="center"/>
            <w:hideMark/>
          </w:tcPr>
          <w:p w14:paraId="054E455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17.6</w:t>
            </w:r>
          </w:p>
        </w:tc>
        <w:tc>
          <w:tcPr>
            <w:tcW w:w="709" w:type="dxa"/>
            <w:tcBorders>
              <w:top w:val="nil"/>
              <w:left w:val="nil"/>
              <w:bottom w:val="single" w:sz="4" w:space="0" w:color="auto"/>
              <w:right w:val="single" w:sz="4" w:space="0" w:color="auto"/>
            </w:tcBorders>
            <w:noWrap/>
            <w:vAlign w:val="center"/>
            <w:hideMark/>
          </w:tcPr>
          <w:p w14:paraId="26C7997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16.7</w:t>
            </w:r>
          </w:p>
        </w:tc>
        <w:tc>
          <w:tcPr>
            <w:tcW w:w="850" w:type="dxa"/>
            <w:tcBorders>
              <w:top w:val="nil"/>
              <w:left w:val="nil"/>
              <w:bottom w:val="single" w:sz="4" w:space="0" w:color="auto"/>
              <w:right w:val="single" w:sz="4" w:space="0" w:color="auto"/>
            </w:tcBorders>
            <w:noWrap/>
            <w:vAlign w:val="center"/>
            <w:hideMark/>
          </w:tcPr>
          <w:p w14:paraId="52562E4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5.0</w:t>
            </w:r>
          </w:p>
        </w:tc>
        <w:tc>
          <w:tcPr>
            <w:tcW w:w="851" w:type="dxa"/>
            <w:tcBorders>
              <w:top w:val="nil"/>
              <w:left w:val="nil"/>
              <w:bottom w:val="single" w:sz="4" w:space="0" w:color="auto"/>
              <w:right w:val="single" w:sz="4" w:space="0" w:color="auto"/>
            </w:tcBorders>
            <w:noWrap/>
            <w:vAlign w:val="center"/>
            <w:hideMark/>
          </w:tcPr>
          <w:p w14:paraId="4F3B779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36.3</w:t>
            </w:r>
          </w:p>
        </w:tc>
        <w:tc>
          <w:tcPr>
            <w:tcW w:w="1485" w:type="dxa"/>
            <w:tcBorders>
              <w:top w:val="nil"/>
              <w:left w:val="nil"/>
              <w:bottom w:val="single" w:sz="4" w:space="0" w:color="auto"/>
              <w:right w:val="single" w:sz="4" w:space="0" w:color="auto"/>
            </w:tcBorders>
            <w:noWrap/>
            <w:vAlign w:val="center"/>
            <w:hideMark/>
          </w:tcPr>
          <w:p w14:paraId="3768F05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7.5</w:t>
            </w:r>
          </w:p>
        </w:tc>
        <w:tc>
          <w:tcPr>
            <w:tcW w:w="1633" w:type="dxa"/>
            <w:tcBorders>
              <w:top w:val="nil"/>
              <w:left w:val="nil"/>
              <w:bottom w:val="single" w:sz="4" w:space="0" w:color="auto"/>
              <w:right w:val="single" w:sz="4" w:space="0" w:color="auto"/>
            </w:tcBorders>
            <w:noWrap/>
            <w:vAlign w:val="center"/>
            <w:hideMark/>
          </w:tcPr>
          <w:p w14:paraId="4FD8404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42.4</w:t>
            </w:r>
          </w:p>
        </w:tc>
      </w:tr>
      <w:tr w:rsidR="005728E7" w:rsidRPr="002A39AF" w14:paraId="22936F60" w14:textId="77777777" w:rsidTr="00821439">
        <w:trPr>
          <w:trHeight w:val="288"/>
          <w:jc w:val="center"/>
        </w:trPr>
        <w:tc>
          <w:tcPr>
            <w:tcW w:w="2405" w:type="dxa"/>
            <w:tcBorders>
              <w:top w:val="nil"/>
              <w:left w:val="single" w:sz="4" w:space="0" w:color="auto"/>
              <w:bottom w:val="single" w:sz="4" w:space="0" w:color="auto"/>
              <w:right w:val="single" w:sz="4" w:space="0" w:color="auto"/>
            </w:tcBorders>
            <w:noWrap/>
            <w:vAlign w:val="center"/>
            <w:hideMark/>
          </w:tcPr>
          <w:p w14:paraId="23945B7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tcBorders>
              <w:top w:val="nil"/>
              <w:left w:val="nil"/>
              <w:bottom w:val="single" w:sz="4" w:space="0" w:color="auto"/>
              <w:right w:val="single" w:sz="4" w:space="0" w:color="auto"/>
            </w:tcBorders>
            <w:noWrap/>
            <w:vAlign w:val="center"/>
            <w:hideMark/>
          </w:tcPr>
          <w:p w14:paraId="0D86D16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2.7</w:t>
            </w:r>
          </w:p>
        </w:tc>
        <w:tc>
          <w:tcPr>
            <w:tcW w:w="709" w:type="dxa"/>
            <w:tcBorders>
              <w:top w:val="nil"/>
              <w:left w:val="nil"/>
              <w:bottom w:val="single" w:sz="4" w:space="0" w:color="auto"/>
              <w:right w:val="single" w:sz="4" w:space="0" w:color="auto"/>
            </w:tcBorders>
            <w:noWrap/>
            <w:vAlign w:val="center"/>
            <w:hideMark/>
          </w:tcPr>
          <w:p w14:paraId="081D4EF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2.0</w:t>
            </w:r>
          </w:p>
        </w:tc>
        <w:tc>
          <w:tcPr>
            <w:tcW w:w="850" w:type="dxa"/>
            <w:tcBorders>
              <w:top w:val="nil"/>
              <w:left w:val="nil"/>
              <w:bottom w:val="single" w:sz="4" w:space="0" w:color="auto"/>
              <w:right w:val="single" w:sz="4" w:space="0" w:color="auto"/>
            </w:tcBorders>
            <w:noWrap/>
            <w:vAlign w:val="center"/>
            <w:hideMark/>
          </w:tcPr>
          <w:p w14:paraId="676A2F31"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0.2</w:t>
            </w:r>
          </w:p>
        </w:tc>
        <w:tc>
          <w:tcPr>
            <w:tcW w:w="851" w:type="dxa"/>
            <w:tcBorders>
              <w:top w:val="nil"/>
              <w:left w:val="nil"/>
              <w:bottom w:val="single" w:sz="4" w:space="0" w:color="auto"/>
              <w:right w:val="single" w:sz="4" w:space="0" w:color="auto"/>
            </w:tcBorders>
            <w:noWrap/>
            <w:vAlign w:val="center"/>
            <w:hideMark/>
          </w:tcPr>
          <w:p w14:paraId="6FA15B1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6.0</w:t>
            </w:r>
          </w:p>
        </w:tc>
        <w:tc>
          <w:tcPr>
            <w:tcW w:w="1485" w:type="dxa"/>
            <w:tcBorders>
              <w:top w:val="nil"/>
              <w:left w:val="nil"/>
              <w:bottom w:val="single" w:sz="4" w:space="0" w:color="auto"/>
              <w:right w:val="single" w:sz="4" w:space="0" w:color="auto"/>
            </w:tcBorders>
            <w:noWrap/>
            <w:vAlign w:val="center"/>
            <w:hideMark/>
          </w:tcPr>
          <w:p w14:paraId="1C31727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w:t>
            </w:r>
          </w:p>
        </w:tc>
        <w:tc>
          <w:tcPr>
            <w:tcW w:w="1633" w:type="dxa"/>
            <w:tcBorders>
              <w:top w:val="nil"/>
              <w:left w:val="nil"/>
              <w:bottom w:val="single" w:sz="4" w:space="0" w:color="auto"/>
              <w:right w:val="single" w:sz="4" w:space="0" w:color="auto"/>
            </w:tcBorders>
            <w:noWrap/>
            <w:vAlign w:val="center"/>
            <w:hideMark/>
          </w:tcPr>
          <w:p w14:paraId="30009CF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51.6</w:t>
            </w:r>
          </w:p>
        </w:tc>
      </w:tr>
      <w:tr w:rsidR="005728E7" w:rsidRPr="002A39AF" w14:paraId="32FD8F43" w14:textId="77777777" w:rsidTr="00821439">
        <w:trPr>
          <w:trHeight w:val="288"/>
          <w:jc w:val="center"/>
        </w:trPr>
        <w:tc>
          <w:tcPr>
            <w:tcW w:w="2405" w:type="dxa"/>
            <w:tcBorders>
              <w:top w:val="nil"/>
              <w:left w:val="single" w:sz="4" w:space="0" w:color="auto"/>
              <w:bottom w:val="single" w:sz="4" w:space="0" w:color="auto"/>
              <w:right w:val="single" w:sz="4" w:space="0" w:color="auto"/>
            </w:tcBorders>
            <w:noWrap/>
            <w:vAlign w:val="center"/>
            <w:hideMark/>
          </w:tcPr>
          <w:p w14:paraId="0D248B1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709" w:type="dxa"/>
            <w:tcBorders>
              <w:top w:val="nil"/>
              <w:left w:val="nil"/>
              <w:bottom w:val="single" w:sz="4" w:space="0" w:color="auto"/>
              <w:right w:val="single" w:sz="4" w:space="0" w:color="auto"/>
            </w:tcBorders>
            <w:noWrap/>
            <w:vAlign w:val="center"/>
            <w:hideMark/>
          </w:tcPr>
          <w:p w14:paraId="4DF7F92C"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22.2</w:t>
            </w:r>
          </w:p>
        </w:tc>
        <w:tc>
          <w:tcPr>
            <w:tcW w:w="709" w:type="dxa"/>
            <w:tcBorders>
              <w:top w:val="nil"/>
              <w:left w:val="nil"/>
              <w:bottom w:val="single" w:sz="4" w:space="0" w:color="auto"/>
              <w:right w:val="single" w:sz="4" w:space="0" w:color="auto"/>
            </w:tcBorders>
            <w:noWrap/>
            <w:vAlign w:val="center"/>
            <w:hideMark/>
          </w:tcPr>
          <w:p w14:paraId="3D1ED95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20.3</w:t>
            </w:r>
          </w:p>
        </w:tc>
        <w:tc>
          <w:tcPr>
            <w:tcW w:w="850" w:type="dxa"/>
            <w:tcBorders>
              <w:top w:val="nil"/>
              <w:left w:val="nil"/>
              <w:bottom w:val="single" w:sz="4" w:space="0" w:color="auto"/>
              <w:right w:val="single" w:sz="4" w:space="0" w:color="auto"/>
            </w:tcBorders>
            <w:noWrap/>
            <w:vAlign w:val="center"/>
            <w:hideMark/>
          </w:tcPr>
          <w:p w14:paraId="6384959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5.8</w:t>
            </w:r>
          </w:p>
        </w:tc>
        <w:tc>
          <w:tcPr>
            <w:tcW w:w="851" w:type="dxa"/>
            <w:tcBorders>
              <w:top w:val="nil"/>
              <w:left w:val="nil"/>
              <w:bottom w:val="single" w:sz="4" w:space="0" w:color="auto"/>
              <w:right w:val="single" w:sz="4" w:space="0" w:color="auto"/>
            </w:tcBorders>
            <w:noWrap/>
            <w:vAlign w:val="center"/>
            <w:hideMark/>
          </w:tcPr>
          <w:p w14:paraId="706C1B3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47.5</w:t>
            </w:r>
          </w:p>
        </w:tc>
        <w:tc>
          <w:tcPr>
            <w:tcW w:w="1485" w:type="dxa"/>
            <w:tcBorders>
              <w:top w:val="nil"/>
              <w:left w:val="nil"/>
              <w:bottom w:val="single" w:sz="4" w:space="0" w:color="auto"/>
              <w:right w:val="single" w:sz="4" w:space="0" w:color="auto"/>
            </w:tcBorders>
            <w:noWrap/>
            <w:vAlign w:val="center"/>
            <w:hideMark/>
          </w:tcPr>
          <w:p w14:paraId="7E5D313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10.0</w:t>
            </w:r>
          </w:p>
        </w:tc>
        <w:tc>
          <w:tcPr>
            <w:tcW w:w="1633" w:type="dxa"/>
            <w:tcBorders>
              <w:top w:val="nil"/>
              <w:left w:val="nil"/>
              <w:bottom w:val="single" w:sz="4" w:space="0" w:color="auto"/>
              <w:right w:val="single" w:sz="4" w:space="0" w:color="auto"/>
            </w:tcBorders>
            <w:noWrap/>
            <w:vAlign w:val="center"/>
            <w:hideMark/>
          </w:tcPr>
          <w:p w14:paraId="5836378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44.9</w:t>
            </w:r>
          </w:p>
        </w:tc>
      </w:tr>
      <w:tr w:rsidR="005728E7" w:rsidRPr="002A39AF" w14:paraId="311071DE" w14:textId="77777777" w:rsidTr="00821439">
        <w:trPr>
          <w:trHeight w:val="288"/>
          <w:jc w:val="center"/>
        </w:trPr>
        <w:tc>
          <w:tcPr>
            <w:tcW w:w="2405" w:type="dxa"/>
            <w:tcBorders>
              <w:top w:val="nil"/>
              <w:left w:val="single" w:sz="4" w:space="0" w:color="auto"/>
              <w:bottom w:val="single" w:sz="4" w:space="0" w:color="auto"/>
              <w:right w:val="single" w:sz="4" w:space="0" w:color="auto"/>
            </w:tcBorders>
            <w:noWrap/>
            <w:vAlign w:val="center"/>
            <w:hideMark/>
          </w:tcPr>
          <w:p w14:paraId="446DC6EB"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Ил, %</w:t>
            </w:r>
          </w:p>
        </w:tc>
        <w:tc>
          <w:tcPr>
            <w:tcW w:w="709" w:type="dxa"/>
            <w:tcBorders>
              <w:top w:val="nil"/>
              <w:left w:val="nil"/>
              <w:bottom w:val="single" w:sz="4" w:space="0" w:color="auto"/>
              <w:right w:val="single" w:sz="4" w:space="0" w:color="auto"/>
            </w:tcBorders>
            <w:noWrap/>
            <w:vAlign w:val="center"/>
            <w:hideMark/>
          </w:tcPr>
          <w:p w14:paraId="42750D72"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14.3</w:t>
            </w:r>
          </w:p>
        </w:tc>
        <w:tc>
          <w:tcPr>
            <w:tcW w:w="709" w:type="dxa"/>
            <w:tcBorders>
              <w:top w:val="nil"/>
              <w:left w:val="nil"/>
              <w:bottom w:val="single" w:sz="4" w:space="0" w:color="auto"/>
              <w:right w:val="single" w:sz="4" w:space="0" w:color="auto"/>
            </w:tcBorders>
            <w:noWrap/>
            <w:vAlign w:val="center"/>
            <w:hideMark/>
          </w:tcPr>
          <w:p w14:paraId="1F91B3B8"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13.3</w:t>
            </w:r>
          </w:p>
        </w:tc>
        <w:tc>
          <w:tcPr>
            <w:tcW w:w="850" w:type="dxa"/>
            <w:tcBorders>
              <w:top w:val="nil"/>
              <w:left w:val="nil"/>
              <w:bottom w:val="single" w:sz="4" w:space="0" w:color="auto"/>
              <w:right w:val="single" w:sz="4" w:space="0" w:color="auto"/>
            </w:tcBorders>
            <w:noWrap/>
            <w:vAlign w:val="center"/>
            <w:hideMark/>
          </w:tcPr>
          <w:p w14:paraId="33A8638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1.2</w:t>
            </w:r>
          </w:p>
        </w:tc>
        <w:tc>
          <w:tcPr>
            <w:tcW w:w="851" w:type="dxa"/>
            <w:tcBorders>
              <w:top w:val="nil"/>
              <w:left w:val="nil"/>
              <w:bottom w:val="single" w:sz="4" w:space="0" w:color="auto"/>
              <w:right w:val="single" w:sz="4" w:space="0" w:color="auto"/>
            </w:tcBorders>
            <w:noWrap/>
            <w:vAlign w:val="center"/>
            <w:hideMark/>
          </w:tcPr>
          <w:p w14:paraId="5DFDEE2E"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31.7</w:t>
            </w:r>
          </w:p>
        </w:tc>
        <w:tc>
          <w:tcPr>
            <w:tcW w:w="1485" w:type="dxa"/>
            <w:tcBorders>
              <w:top w:val="nil"/>
              <w:left w:val="nil"/>
              <w:bottom w:val="single" w:sz="4" w:space="0" w:color="auto"/>
              <w:right w:val="single" w:sz="4" w:space="0" w:color="auto"/>
            </w:tcBorders>
            <w:noWrap/>
            <w:vAlign w:val="center"/>
            <w:hideMark/>
          </w:tcPr>
          <w:p w14:paraId="71A73BE4"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8.2</w:t>
            </w:r>
          </w:p>
        </w:tc>
        <w:tc>
          <w:tcPr>
            <w:tcW w:w="1633" w:type="dxa"/>
            <w:tcBorders>
              <w:top w:val="nil"/>
              <w:left w:val="nil"/>
              <w:bottom w:val="single" w:sz="4" w:space="0" w:color="auto"/>
              <w:right w:val="single" w:sz="4" w:space="0" w:color="auto"/>
            </w:tcBorders>
            <w:noWrap/>
            <w:vAlign w:val="center"/>
            <w:hideMark/>
          </w:tcPr>
          <w:p w14:paraId="37B18A39"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57.2</w:t>
            </w:r>
          </w:p>
        </w:tc>
      </w:tr>
      <w:tr w:rsidR="005728E7" w:rsidRPr="002A39AF" w14:paraId="3179C246" w14:textId="77777777" w:rsidTr="00821439">
        <w:trPr>
          <w:trHeight w:val="288"/>
          <w:jc w:val="center"/>
        </w:trPr>
        <w:tc>
          <w:tcPr>
            <w:tcW w:w="2405" w:type="dxa"/>
            <w:tcBorders>
              <w:top w:val="nil"/>
              <w:left w:val="single" w:sz="4" w:space="0" w:color="auto"/>
              <w:bottom w:val="single" w:sz="4" w:space="0" w:color="auto"/>
              <w:right w:val="single" w:sz="4" w:space="0" w:color="auto"/>
            </w:tcBorders>
            <w:noWrap/>
            <w:vAlign w:val="center"/>
            <w:hideMark/>
          </w:tcPr>
          <w:p w14:paraId="5EED1E39"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Физическая глина, %</w:t>
            </w:r>
          </w:p>
        </w:tc>
        <w:tc>
          <w:tcPr>
            <w:tcW w:w="709" w:type="dxa"/>
            <w:tcBorders>
              <w:top w:val="nil"/>
              <w:left w:val="nil"/>
              <w:bottom w:val="single" w:sz="4" w:space="0" w:color="auto"/>
              <w:right w:val="single" w:sz="4" w:space="0" w:color="auto"/>
            </w:tcBorders>
            <w:noWrap/>
            <w:vAlign w:val="center"/>
            <w:hideMark/>
          </w:tcPr>
          <w:p w14:paraId="49AD62F9"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30.6</w:t>
            </w:r>
          </w:p>
        </w:tc>
        <w:tc>
          <w:tcPr>
            <w:tcW w:w="709" w:type="dxa"/>
            <w:tcBorders>
              <w:top w:val="nil"/>
              <w:left w:val="nil"/>
              <w:bottom w:val="single" w:sz="4" w:space="0" w:color="auto"/>
              <w:right w:val="single" w:sz="4" w:space="0" w:color="auto"/>
            </w:tcBorders>
            <w:noWrap/>
            <w:vAlign w:val="center"/>
            <w:hideMark/>
          </w:tcPr>
          <w:p w14:paraId="1BBAC460"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27.5</w:t>
            </w:r>
          </w:p>
        </w:tc>
        <w:tc>
          <w:tcPr>
            <w:tcW w:w="850" w:type="dxa"/>
            <w:tcBorders>
              <w:top w:val="nil"/>
              <w:left w:val="nil"/>
              <w:bottom w:val="single" w:sz="4" w:space="0" w:color="auto"/>
              <w:right w:val="single" w:sz="4" w:space="0" w:color="auto"/>
            </w:tcBorders>
            <w:noWrap/>
            <w:vAlign w:val="center"/>
            <w:hideMark/>
          </w:tcPr>
          <w:p w14:paraId="670C4926"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3.5</w:t>
            </w:r>
          </w:p>
        </w:tc>
        <w:tc>
          <w:tcPr>
            <w:tcW w:w="851" w:type="dxa"/>
            <w:tcBorders>
              <w:top w:val="nil"/>
              <w:left w:val="nil"/>
              <w:bottom w:val="single" w:sz="4" w:space="0" w:color="auto"/>
              <w:right w:val="single" w:sz="4" w:space="0" w:color="auto"/>
            </w:tcBorders>
            <w:noWrap/>
            <w:vAlign w:val="center"/>
            <w:hideMark/>
          </w:tcPr>
          <w:p w14:paraId="5D5F326F"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56.8</w:t>
            </w:r>
          </w:p>
        </w:tc>
        <w:tc>
          <w:tcPr>
            <w:tcW w:w="1485" w:type="dxa"/>
            <w:tcBorders>
              <w:top w:val="nil"/>
              <w:left w:val="nil"/>
              <w:bottom w:val="single" w:sz="4" w:space="0" w:color="auto"/>
              <w:right w:val="single" w:sz="4" w:space="0" w:color="auto"/>
            </w:tcBorders>
            <w:noWrap/>
            <w:vAlign w:val="center"/>
            <w:hideMark/>
          </w:tcPr>
          <w:p w14:paraId="281EC14A"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14.4</w:t>
            </w:r>
          </w:p>
        </w:tc>
        <w:tc>
          <w:tcPr>
            <w:tcW w:w="1633" w:type="dxa"/>
            <w:tcBorders>
              <w:top w:val="nil"/>
              <w:left w:val="nil"/>
              <w:bottom w:val="single" w:sz="4" w:space="0" w:color="auto"/>
              <w:right w:val="single" w:sz="4" w:space="0" w:color="auto"/>
            </w:tcBorders>
            <w:noWrap/>
            <w:vAlign w:val="center"/>
            <w:hideMark/>
          </w:tcPr>
          <w:p w14:paraId="3EE9FC1D" w14:textId="77777777" w:rsidR="005728E7" w:rsidRPr="002A39AF" w:rsidRDefault="005728E7" w:rsidP="002E61C5">
            <w:pPr>
              <w:spacing w:line="240" w:lineRule="auto"/>
              <w:ind w:firstLine="0"/>
              <w:jc w:val="center"/>
              <w:rPr>
                <w:sz w:val="24"/>
                <w:szCs w:val="24"/>
                <w:lang w:eastAsia="ru-RU"/>
              </w:rPr>
            </w:pPr>
            <w:r w:rsidRPr="002A39AF">
              <w:rPr>
                <w:sz w:val="24"/>
                <w:szCs w:val="24"/>
                <w:lang w:eastAsia="ru-RU"/>
              </w:rPr>
              <w:t>47.0</w:t>
            </w:r>
          </w:p>
        </w:tc>
      </w:tr>
    </w:tbl>
    <w:p w14:paraId="6EE17C40" w14:textId="7EF149EB" w:rsidR="005728E7" w:rsidRDefault="00BA4C45" w:rsidP="00361D2C">
      <w:r>
        <w:lastRenderedPageBreak/>
        <w:t xml:space="preserve">Продолжение таблицы </w:t>
      </w:r>
      <w:r w:rsidR="00696145">
        <w:t>6</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405"/>
        <w:gridCol w:w="709"/>
        <w:gridCol w:w="709"/>
        <w:gridCol w:w="850"/>
        <w:gridCol w:w="851"/>
        <w:gridCol w:w="1485"/>
        <w:gridCol w:w="1633"/>
      </w:tblGrid>
      <w:tr w:rsidR="00BA4C45" w:rsidRPr="002A39AF" w14:paraId="3DA46B2B" w14:textId="77777777" w:rsidTr="005C37B3">
        <w:trPr>
          <w:trHeight w:val="54"/>
          <w:jc w:val="center"/>
        </w:trPr>
        <w:tc>
          <w:tcPr>
            <w:tcW w:w="8642" w:type="dxa"/>
            <w:gridSpan w:val="7"/>
            <w:noWrap/>
            <w:vAlign w:val="center"/>
          </w:tcPr>
          <w:p w14:paraId="31D7C4C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Аллювиальная луговая насыщенная слоистая (n=34)</w:t>
            </w:r>
          </w:p>
        </w:tc>
      </w:tr>
      <w:tr w:rsidR="00BA4C45" w:rsidRPr="002A39AF" w14:paraId="51D606C4" w14:textId="77777777" w:rsidTr="005C37B3">
        <w:trPr>
          <w:trHeight w:val="54"/>
          <w:jc w:val="center"/>
        </w:trPr>
        <w:tc>
          <w:tcPr>
            <w:tcW w:w="2405" w:type="dxa"/>
            <w:noWrap/>
            <w:vAlign w:val="center"/>
          </w:tcPr>
          <w:p w14:paraId="67B033E6" w14:textId="0F64E9FE" w:rsidR="00BA4C45" w:rsidRPr="002A39AF" w:rsidRDefault="005D2D9C" w:rsidP="005C37B3">
            <w:pPr>
              <w:spacing w:line="240" w:lineRule="auto"/>
              <w:ind w:firstLine="0"/>
              <w:jc w:val="center"/>
              <w:rPr>
                <w:sz w:val="24"/>
                <w:szCs w:val="24"/>
                <w:lang w:eastAsia="ru-RU"/>
              </w:rPr>
            </w:pPr>
            <w:r>
              <w:rPr>
                <w:sz w:val="24"/>
                <w:szCs w:val="24"/>
                <w:lang w:eastAsia="ru-RU"/>
              </w:rPr>
              <w:t>1</w:t>
            </w:r>
          </w:p>
        </w:tc>
        <w:tc>
          <w:tcPr>
            <w:tcW w:w="709" w:type="dxa"/>
            <w:noWrap/>
            <w:vAlign w:val="center"/>
          </w:tcPr>
          <w:p w14:paraId="6DC3F23E" w14:textId="1020D45A" w:rsidR="00BA4C45" w:rsidRPr="002A39AF" w:rsidRDefault="005D2D9C" w:rsidP="005C37B3">
            <w:pPr>
              <w:spacing w:line="240" w:lineRule="auto"/>
              <w:ind w:firstLine="0"/>
              <w:jc w:val="center"/>
              <w:rPr>
                <w:sz w:val="24"/>
                <w:szCs w:val="24"/>
                <w:lang w:eastAsia="ru-RU"/>
              </w:rPr>
            </w:pPr>
            <w:r>
              <w:rPr>
                <w:sz w:val="24"/>
                <w:szCs w:val="24"/>
                <w:lang w:eastAsia="ru-RU"/>
              </w:rPr>
              <w:t>2</w:t>
            </w:r>
          </w:p>
        </w:tc>
        <w:tc>
          <w:tcPr>
            <w:tcW w:w="709" w:type="dxa"/>
            <w:noWrap/>
            <w:vAlign w:val="center"/>
          </w:tcPr>
          <w:p w14:paraId="11311FC0" w14:textId="3B2B32C2" w:rsidR="00BA4C45" w:rsidRPr="002A39AF" w:rsidRDefault="005D2D9C" w:rsidP="005C37B3">
            <w:pPr>
              <w:spacing w:line="240" w:lineRule="auto"/>
              <w:ind w:firstLine="0"/>
              <w:jc w:val="center"/>
              <w:rPr>
                <w:sz w:val="24"/>
                <w:szCs w:val="24"/>
                <w:lang w:eastAsia="ru-RU"/>
              </w:rPr>
            </w:pPr>
            <w:r>
              <w:rPr>
                <w:sz w:val="24"/>
                <w:szCs w:val="24"/>
                <w:lang w:eastAsia="ru-RU"/>
              </w:rPr>
              <w:t>3</w:t>
            </w:r>
          </w:p>
        </w:tc>
        <w:tc>
          <w:tcPr>
            <w:tcW w:w="850" w:type="dxa"/>
            <w:noWrap/>
            <w:vAlign w:val="center"/>
          </w:tcPr>
          <w:p w14:paraId="249BB988" w14:textId="4B338729" w:rsidR="00BA4C45" w:rsidRPr="002A39AF" w:rsidRDefault="005D2D9C" w:rsidP="005C37B3">
            <w:pPr>
              <w:spacing w:line="240" w:lineRule="auto"/>
              <w:ind w:firstLine="0"/>
              <w:jc w:val="center"/>
              <w:rPr>
                <w:sz w:val="24"/>
                <w:szCs w:val="24"/>
                <w:lang w:eastAsia="ru-RU"/>
              </w:rPr>
            </w:pPr>
            <w:r>
              <w:rPr>
                <w:sz w:val="24"/>
                <w:szCs w:val="24"/>
                <w:lang w:eastAsia="ru-RU"/>
              </w:rPr>
              <w:t>4</w:t>
            </w:r>
          </w:p>
        </w:tc>
        <w:tc>
          <w:tcPr>
            <w:tcW w:w="851" w:type="dxa"/>
            <w:noWrap/>
            <w:vAlign w:val="center"/>
          </w:tcPr>
          <w:p w14:paraId="05295367" w14:textId="32E6052C" w:rsidR="00BA4C45" w:rsidRPr="002A39AF" w:rsidRDefault="005D2D9C" w:rsidP="005C37B3">
            <w:pPr>
              <w:spacing w:line="240" w:lineRule="auto"/>
              <w:ind w:firstLine="0"/>
              <w:jc w:val="center"/>
              <w:rPr>
                <w:sz w:val="24"/>
                <w:szCs w:val="24"/>
                <w:lang w:eastAsia="ru-RU"/>
              </w:rPr>
            </w:pPr>
            <w:r>
              <w:rPr>
                <w:sz w:val="24"/>
                <w:szCs w:val="24"/>
                <w:lang w:eastAsia="ru-RU"/>
              </w:rPr>
              <w:t>5</w:t>
            </w:r>
          </w:p>
        </w:tc>
        <w:tc>
          <w:tcPr>
            <w:tcW w:w="1485" w:type="dxa"/>
            <w:noWrap/>
            <w:vAlign w:val="center"/>
          </w:tcPr>
          <w:p w14:paraId="1D71445A" w14:textId="63FFC365" w:rsidR="00BA4C45" w:rsidRPr="002A39AF" w:rsidRDefault="005D2D9C" w:rsidP="005C37B3">
            <w:pPr>
              <w:spacing w:line="240" w:lineRule="auto"/>
              <w:ind w:firstLine="0"/>
              <w:jc w:val="center"/>
              <w:rPr>
                <w:sz w:val="24"/>
                <w:szCs w:val="24"/>
                <w:lang w:eastAsia="ru-RU"/>
              </w:rPr>
            </w:pPr>
            <w:r>
              <w:rPr>
                <w:sz w:val="24"/>
                <w:szCs w:val="24"/>
                <w:lang w:eastAsia="ru-RU"/>
              </w:rPr>
              <w:t>6</w:t>
            </w:r>
          </w:p>
        </w:tc>
        <w:tc>
          <w:tcPr>
            <w:tcW w:w="1633" w:type="dxa"/>
            <w:noWrap/>
            <w:vAlign w:val="center"/>
          </w:tcPr>
          <w:p w14:paraId="1D57F170" w14:textId="3111E918" w:rsidR="00BA4C45" w:rsidRPr="002A39AF" w:rsidRDefault="005D2D9C" w:rsidP="005C37B3">
            <w:pPr>
              <w:spacing w:line="240" w:lineRule="auto"/>
              <w:ind w:firstLine="0"/>
              <w:jc w:val="center"/>
              <w:rPr>
                <w:sz w:val="24"/>
                <w:szCs w:val="24"/>
                <w:lang w:eastAsia="ru-RU"/>
              </w:rPr>
            </w:pPr>
            <w:r>
              <w:rPr>
                <w:sz w:val="24"/>
                <w:szCs w:val="24"/>
                <w:lang w:eastAsia="ru-RU"/>
              </w:rPr>
              <w:t>7</w:t>
            </w:r>
          </w:p>
        </w:tc>
      </w:tr>
      <w:tr w:rsidR="00BA4C45" w:rsidRPr="002A39AF" w14:paraId="375F3E4F" w14:textId="77777777" w:rsidTr="005C37B3">
        <w:trPr>
          <w:trHeight w:val="54"/>
          <w:jc w:val="center"/>
        </w:trPr>
        <w:tc>
          <w:tcPr>
            <w:tcW w:w="2405" w:type="dxa"/>
            <w:noWrap/>
            <w:vAlign w:val="center"/>
            <w:hideMark/>
          </w:tcPr>
          <w:p w14:paraId="1ACE661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709" w:type="dxa"/>
            <w:noWrap/>
            <w:vAlign w:val="center"/>
            <w:hideMark/>
          </w:tcPr>
          <w:p w14:paraId="7B2E845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2.2</w:t>
            </w:r>
          </w:p>
        </w:tc>
        <w:tc>
          <w:tcPr>
            <w:tcW w:w="709" w:type="dxa"/>
            <w:noWrap/>
            <w:vAlign w:val="center"/>
            <w:hideMark/>
          </w:tcPr>
          <w:p w14:paraId="429832E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w:t>
            </w:r>
          </w:p>
        </w:tc>
        <w:tc>
          <w:tcPr>
            <w:tcW w:w="850" w:type="dxa"/>
            <w:noWrap/>
            <w:vAlign w:val="center"/>
            <w:hideMark/>
          </w:tcPr>
          <w:p w14:paraId="63E6C42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0.2</w:t>
            </w:r>
          </w:p>
        </w:tc>
        <w:tc>
          <w:tcPr>
            <w:tcW w:w="851" w:type="dxa"/>
            <w:noWrap/>
            <w:vAlign w:val="center"/>
            <w:hideMark/>
          </w:tcPr>
          <w:p w14:paraId="2700EBE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6.1</w:t>
            </w:r>
          </w:p>
        </w:tc>
        <w:tc>
          <w:tcPr>
            <w:tcW w:w="1485" w:type="dxa"/>
            <w:noWrap/>
            <w:vAlign w:val="center"/>
            <w:hideMark/>
          </w:tcPr>
          <w:p w14:paraId="6966086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w:t>
            </w:r>
          </w:p>
        </w:tc>
        <w:tc>
          <w:tcPr>
            <w:tcW w:w="1633" w:type="dxa"/>
            <w:noWrap/>
            <w:vAlign w:val="center"/>
            <w:hideMark/>
          </w:tcPr>
          <w:p w14:paraId="0A5D465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78.8</w:t>
            </w:r>
          </w:p>
        </w:tc>
      </w:tr>
      <w:tr w:rsidR="00BA4C45" w:rsidRPr="002A39AF" w14:paraId="3078037E" w14:textId="77777777" w:rsidTr="005C37B3">
        <w:trPr>
          <w:trHeight w:val="288"/>
          <w:jc w:val="center"/>
        </w:trPr>
        <w:tc>
          <w:tcPr>
            <w:tcW w:w="2405" w:type="dxa"/>
            <w:noWrap/>
            <w:vAlign w:val="center"/>
            <w:hideMark/>
          </w:tcPr>
          <w:p w14:paraId="5BE62EF8"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709" w:type="dxa"/>
            <w:noWrap/>
            <w:vAlign w:val="center"/>
            <w:hideMark/>
          </w:tcPr>
          <w:p w14:paraId="28A4CAD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0.8</w:t>
            </w:r>
          </w:p>
        </w:tc>
        <w:tc>
          <w:tcPr>
            <w:tcW w:w="709" w:type="dxa"/>
            <w:noWrap/>
            <w:vAlign w:val="center"/>
            <w:hideMark/>
          </w:tcPr>
          <w:p w14:paraId="55077A4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0.6</w:t>
            </w:r>
          </w:p>
        </w:tc>
        <w:tc>
          <w:tcPr>
            <w:tcW w:w="850" w:type="dxa"/>
            <w:noWrap/>
            <w:vAlign w:val="center"/>
            <w:hideMark/>
          </w:tcPr>
          <w:p w14:paraId="1AEA77D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0.1</w:t>
            </w:r>
          </w:p>
        </w:tc>
        <w:tc>
          <w:tcPr>
            <w:tcW w:w="851" w:type="dxa"/>
            <w:noWrap/>
            <w:vAlign w:val="center"/>
            <w:hideMark/>
          </w:tcPr>
          <w:p w14:paraId="30036318"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2.5</w:t>
            </w:r>
          </w:p>
        </w:tc>
        <w:tc>
          <w:tcPr>
            <w:tcW w:w="1485" w:type="dxa"/>
            <w:noWrap/>
            <w:vAlign w:val="center"/>
            <w:hideMark/>
          </w:tcPr>
          <w:p w14:paraId="0CFD653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0.6</w:t>
            </w:r>
          </w:p>
        </w:tc>
        <w:tc>
          <w:tcPr>
            <w:tcW w:w="1633" w:type="dxa"/>
            <w:noWrap/>
            <w:vAlign w:val="center"/>
            <w:hideMark/>
          </w:tcPr>
          <w:p w14:paraId="7020AC1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74.5</w:t>
            </w:r>
          </w:p>
        </w:tc>
      </w:tr>
      <w:tr w:rsidR="00BA4C45" w:rsidRPr="002A39AF" w14:paraId="0B1BD60F" w14:textId="77777777" w:rsidTr="005C37B3">
        <w:trPr>
          <w:trHeight w:val="288"/>
          <w:jc w:val="center"/>
        </w:trPr>
        <w:tc>
          <w:tcPr>
            <w:tcW w:w="2405" w:type="dxa"/>
            <w:noWrap/>
            <w:vAlign w:val="center"/>
            <w:hideMark/>
          </w:tcPr>
          <w:p w14:paraId="072AD7B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Гумус, %</w:t>
            </w:r>
          </w:p>
        </w:tc>
        <w:tc>
          <w:tcPr>
            <w:tcW w:w="709" w:type="dxa"/>
            <w:noWrap/>
            <w:vAlign w:val="center"/>
            <w:hideMark/>
          </w:tcPr>
          <w:p w14:paraId="11A219E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1.4</w:t>
            </w:r>
          </w:p>
        </w:tc>
        <w:tc>
          <w:tcPr>
            <w:tcW w:w="709" w:type="dxa"/>
            <w:noWrap/>
            <w:vAlign w:val="center"/>
            <w:hideMark/>
          </w:tcPr>
          <w:p w14:paraId="12C8F3B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1.1</w:t>
            </w:r>
          </w:p>
        </w:tc>
        <w:tc>
          <w:tcPr>
            <w:tcW w:w="850" w:type="dxa"/>
            <w:noWrap/>
            <w:vAlign w:val="center"/>
            <w:hideMark/>
          </w:tcPr>
          <w:p w14:paraId="423A4E7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0.2</w:t>
            </w:r>
          </w:p>
        </w:tc>
        <w:tc>
          <w:tcPr>
            <w:tcW w:w="851" w:type="dxa"/>
            <w:noWrap/>
            <w:vAlign w:val="center"/>
            <w:hideMark/>
          </w:tcPr>
          <w:p w14:paraId="51E0A0F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4.3</w:t>
            </w:r>
          </w:p>
        </w:tc>
        <w:tc>
          <w:tcPr>
            <w:tcW w:w="1485" w:type="dxa"/>
            <w:noWrap/>
            <w:vAlign w:val="center"/>
            <w:hideMark/>
          </w:tcPr>
          <w:p w14:paraId="318C01F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1.1</w:t>
            </w:r>
          </w:p>
        </w:tc>
        <w:tc>
          <w:tcPr>
            <w:tcW w:w="1633" w:type="dxa"/>
            <w:noWrap/>
            <w:vAlign w:val="center"/>
            <w:hideMark/>
          </w:tcPr>
          <w:p w14:paraId="6335341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74.5</w:t>
            </w:r>
          </w:p>
        </w:tc>
      </w:tr>
      <w:tr w:rsidR="00BA4C45" w:rsidRPr="002A39AF" w14:paraId="06456516" w14:textId="77777777" w:rsidTr="005C37B3">
        <w:trPr>
          <w:trHeight w:val="130"/>
          <w:jc w:val="center"/>
        </w:trPr>
        <w:tc>
          <w:tcPr>
            <w:tcW w:w="2405" w:type="dxa"/>
            <w:noWrap/>
            <w:vAlign w:val="center"/>
            <w:hideMark/>
          </w:tcPr>
          <w:p w14:paraId="45EFBB6A"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18F5B3A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10.9</w:t>
            </w:r>
          </w:p>
        </w:tc>
        <w:tc>
          <w:tcPr>
            <w:tcW w:w="709" w:type="dxa"/>
            <w:noWrap/>
            <w:vAlign w:val="center"/>
            <w:hideMark/>
          </w:tcPr>
          <w:p w14:paraId="24FA58A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9.8</w:t>
            </w:r>
          </w:p>
        </w:tc>
        <w:tc>
          <w:tcPr>
            <w:tcW w:w="850" w:type="dxa"/>
            <w:noWrap/>
            <w:vAlign w:val="center"/>
            <w:hideMark/>
          </w:tcPr>
          <w:p w14:paraId="3327B49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3.2</w:t>
            </w:r>
          </w:p>
        </w:tc>
        <w:tc>
          <w:tcPr>
            <w:tcW w:w="851" w:type="dxa"/>
            <w:noWrap/>
            <w:vAlign w:val="center"/>
            <w:hideMark/>
          </w:tcPr>
          <w:p w14:paraId="1548E2D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28.7</w:t>
            </w:r>
          </w:p>
        </w:tc>
        <w:tc>
          <w:tcPr>
            <w:tcW w:w="1485" w:type="dxa"/>
            <w:noWrap/>
            <w:vAlign w:val="center"/>
            <w:hideMark/>
          </w:tcPr>
          <w:p w14:paraId="2833635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6.0</w:t>
            </w:r>
          </w:p>
        </w:tc>
        <w:tc>
          <w:tcPr>
            <w:tcW w:w="1633" w:type="dxa"/>
            <w:noWrap/>
            <w:vAlign w:val="center"/>
            <w:hideMark/>
          </w:tcPr>
          <w:p w14:paraId="5675F50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54.4</w:t>
            </w:r>
          </w:p>
        </w:tc>
      </w:tr>
      <w:tr w:rsidR="00BA4C45" w:rsidRPr="002A39AF" w14:paraId="2B40F6A2" w14:textId="77777777" w:rsidTr="005C37B3">
        <w:trPr>
          <w:trHeight w:val="288"/>
          <w:jc w:val="center"/>
        </w:trPr>
        <w:tc>
          <w:tcPr>
            <w:tcW w:w="2405" w:type="dxa"/>
            <w:noWrap/>
            <w:vAlign w:val="center"/>
            <w:hideMark/>
          </w:tcPr>
          <w:p w14:paraId="2F43AD2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525742F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2.3</w:t>
            </w:r>
          </w:p>
        </w:tc>
        <w:tc>
          <w:tcPr>
            <w:tcW w:w="709" w:type="dxa"/>
            <w:noWrap/>
            <w:vAlign w:val="center"/>
            <w:hideMark/>
          </w:tcPr>
          <w:p w14:paraId="78B07FE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w:t>
            </w:r>
          </w:p>
        </w:tc>
        <w:tc>
          <w:tcPr>
            <w:tcW w:w="850" w:type="dxa"/>
            <w:noWrap/>
            <w:vAlign w:val="center"/>
            <w:hideMark/>
          </w:tcPr>
          <w:p w14:paraId="2627A50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0.2</w:t>
            </w:r>
          </w:p>
        </w:tc>
        <w:tc>
          <w:tcPr>
            <w:tcW w:w="851" w:type="dxa"/>
            <w:noWrap/>
            <w:vAlign w:val="center"/>
            <w:hideMark/>
          </w:tcPr>
          <w:p w14:paraId="59F2A46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13.0</w:t>
            </w:r>
          </w:p>
        </w:tc>
        <w:tc>
          <w:tcPr>
            <w:tcW w:w="1485" w:type="dxa"/>
            <w:noWrap/>
            <w:vAlign w:val="center"/>
            <w:hideMark/>
          </w:tcPr>
          <w:p w14:paraId="4C9AF43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2.6</w:t>
            </w:r>
          </w:p>
        </w:tc>
        <w:tc>
          <w:tcPr>
            <w:tcW w:w="1633" w:type="dxa"/>
            <w:noWrap/>
            <w:vAlign w:val="center"/>
            <w:hideMark/>
          </w:tcPr>
          <w:p w14:paraId="6F97BD2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115.1</w:t>
            </w:r>
          </w:p>
        </w:tc>
      </w:tr>
      <w:tr w:rsidR="00BA4C45" w:rsidRPr="002A39AF" w14:paraId="112177F5" w14:textId="77777777" w:rsidTr="005C37B3">
        <w:trPr>
          <w:trHeight w:val="288"/>
          <w:jc w:val="center"/>
        </w:trPr>
        <w:tc>
          <w:tcPr>
            <w:tcW w:w="2405" w:type="dxa"/>
            <w:noWrap/>
            <w:vAlign w:val="center"/>
            <w:hideMark/>
          </w:tcPr>
          <w:p w14:paraId="764280C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70539A5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14.6</w:t>
            </w:r>
          </w:p>
        </w:tc>
        <w:tc>
          <w:tcPr>
            <w:tcW w:w="709" w:type="dxa"/>
            <w:noWrap/>
            <w:vAlign w:val="center"/>
            <w:hideMark/>
          </w:tcPr>
          <w:p w14:paraId="525547E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12.5</w:t>
            </w:r>
          </w:p>
        </w:tc>
        <w:tc>
          <w:tcPr>
            <w:tcW w:w="850" w:type="dxa"/>
            <w:noWrap/>
            <w:vAlign w:val="center"/>
            <w:hideMark/>
          </w:tcPr>
          <w:p w14:paraId="2CB5828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4.8</w:t>
            </w:r>
          </w:p>
        </w:tc>
        <w:tc>
          <w:tcPr>
            <w:tcW w:w="851" w:type="dxa"/>
            <w:noWrap/>
            <w:vAlign w:val="center"/>
            <w:hideMark/>
          </w:tcPr>
          <w:p w14:paraId="4A5E362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33.8</w:t>
            </w:r>
          </w:p>
        </w:tc>
        <w:tc>
          <w:tcPr>
            <w:tcW w:w="1485" w:type="dxa"/>
            <w:noWrap/>
            <w:vAlign w:val="center"/>
            <w:hideMark/>
          </w:tcPr>
          <w:p w14:paraId="1B51968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8.3</w:t>
            </w:r>
          </w:p>
        </w:tc>
        <w:tc>
          <w:tcPr>
            <w:tcW w:w="1633" w:type="dxa"/>
            <w:noWrap/>
            <w:vAlign w:val="center"/>
            <w:hideMark/>
          </w:tcPr>
          <w:p w14:paraId="24093AC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57.1</w:t>
            </w:r>
          </w:p>
        </w:tc>
      </w:tr>
      <w:tr w:rsidR="00BA4C45" w:rsidRPr="002A39AF" w14:paraId="407B6F44" w14:textId="77777777" w:rsidTr="005C37B3">
        <w:trPr>
          <w:trHeight w:val="288"/>
          <w:jc w:val="center"/>
        </w:trPr>
        <w:tc>
          <w:tcPr>
            <w:tcW w:w="2405" w:type="dxa"/>
            <w:noWrap/>
            <w:vAlign w:val="center"/>
            <w:hideMark/>
          </w:tcPr>
          <w:p w14:paraId="4C03AF4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Ил, %</w:t>
            </w:r>
          </w:p>
        </w:tc>
        <w:tc>
          <w:tcPr>
            <w:tcW w:w="709" w:type="dxa"/>
            <w:noWrap/>
            <w:vAlign w:val="center"/>
            <w:hideMark/>
          </w:tcPr>
          <w:p w14:paraId="4468C06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8.1</w:t>
            </w:r>
          </w:p>
        </w:tc>
        <w:tc>
          <w:tcPr>
            <w:tcW w:w="709" w:type="dxa"/>
            <w:noWrap/>
            <w:vAlign w:val="center"/>
            <w:hideMark/>
          </w:tcPr>
          <w:p w14:paraId="01AA792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4.3</w:t>
            </w:r>
          </w:p>
        </w:tc>
        <w:tc>
          <w:tcPr>
            <w:tcW w:w="850" w:type="dxa"/>
            <w:noWrap/>
            <w:vAlign w:val="center"/>
            <w:hideMark/>
          </w:tcPr>
          <w:p w14:paraId="03F5999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0.1</w:t>
            </w:r>
          </w:p>
        </w:tc>
        <w:tc>
          <w:tcPr>
            <w:tcW w:w="851" w:type="dxa"/>
            <w:noWrap/>
            <w:vAlign w:val="center"/>
            <w:hideMark/>
          </w:tcPr>
          <w:p w14:paraId="00111A7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29.6</w:t>
            </w:r>
          </w:p>
        </w:tc>
        <w:tc>
          <w:tcPr>
            <w:tcW w:w="1485" w:type="dxa"/>
            <w:noWrap/>
            <w:vAlign w:val="center"/>
            <w:hideMark/>
          </w:tcPr>
          <w:p w14:paraId="2B30CF9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9.4</w:t>
            </w:r>
          </w:p>
        </w:tc>
        <w:tc>
          <w:tcPr>
            <w:tcW w:w="1633" w:type="dxa"/>
            <w:noWrap/>
            <w:vAlign w:val="center"/>
            <w:hideMark/>
          </w:tcPr>
          <w:p w14:paraId="0A9991C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115.1</w:t>
            </w:r>
          </w:p>
        </w:tc>
      </w:tr>
      <w:tr w:rsidR="00BA4C45" w:rsidRPr="002A39AF" w14:paraId="70946847" w14:textId="77777777" w:rsidTr="005C37B3">
        <w:trPr>
          <w:trHeight w:val="288"/>
          <w:jc w:val="center"/>
        </w:trPr>
        <w:tc>
          <w:tcPr>
            <w:tcW w:w="2405" w:type="dxa"/>
            <w:noWrap/>
            <w:vAlign w:val="center"/>
            <w:hideMark/>
          </w:tcPr>
          <w:p w14:paraId="5A685EF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Физическая глина, %</w:t>
            </w:r>
          </w:p>
        </w:tc>
        <w:tc>
          <w:tcPr>
            <w:tcW w:w="709" w:type="dxa"/>
            <w:noWrap/>
            <w:vAlign w:val="center"/>
            <w:hideMark/>
          </w:tcPr>
          <w:p w14:paraId="71100CB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18.3</w:t>
            </w:r>
          </w:p>
        </w:tc>
        <w:tc>
          <w:tcPr>
            <w:tcW w:w="709" w:type="dxa"/>
            <w:noWrap/>
            <w:vAlign w:val="center"/>
            <w:hideMark/>
          </w:tcPr>
          <w:p w14:paraId="0FC479F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18.4</w:t>
            </w:r>
          </w:p>
        </w:tc>
        <w:tc>
          <w:tcPr>
            <w:tcW w:w="850" w:type="dxa"/>
            <w:noWrap/>
            <w:vAlign w:val="center"/>
            <w:hideMark/>
          </w:tcPr>
          <w:p w14:paraId="7F869B2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1.3</w:t>
            </w:r>
          </w:p>
        </w:tc>
        <w:tc>
          <w:tcPr>
            <w:tcW w:w="851" w:type="dxa"/>
            <w:noWrap/>
            <w:vAlign w:val="center"/>
            <w:hideMark/>
          </w:tcPr>
          <w:p w14:paraId="69FB963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49.1</w:t>
            </w:r>
          </w:p>
        </w:tc>
        <w:tc>
          <w:tcPr>
            <w:tcW w:w="1485" w:type="dxa"/>
            <w:noWrap/>
            <w:vAlign w:val="center"/>
            <w:hideMark/>
          </w:tcPr>
          <w:p w14:paraId="73BD9A0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13.3</w:t>
            </w:r>
          </w:p>
        </w:tc>
        <w:tc>
          <w:tcPr>
            <w:tcW w:w="1633" w:type="dxa"/>
            <w:noWrap/>
            <w:vAlign w:val="center"/>
            <w:hideMark/>
          </w:tcPr>
          <w:p w14:paraId="4BCC1D7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72.5</w:t>
            </w:r>
          </w:p>
        </w:tc>
      </w:tr>
      <w:tr w:rsidR="00BA4C45" w:rsidRPr="002A39AF" w14:paraId="7DF6393F" w14:textId="77777777" w:rsidTr="005C37B3">
        <w:trPr>
          <w:trHeight w:val="288"/>
          <w:jc w:val="center"/>
        </w:trPr>
        <w:tc>
          <w:tcPr>
            <w:tcW w:w="8642" w:type="dxa"/>
            <w:gridSpan w:val="7"/>
            <w:noWrap/>
            <w:vAlign w:val="center"/>
            <w:hideMark/>
          </w:tcPr>
          <w:p w14:paraId="08714F2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Аллювиальная луговая карбонатная (n=12)</w:t>
            </w:r>
          </w:p>
        </w:tc>
      </w:tr>
      <w:tr w:rsidR="00BA4C45" w:rsidRPr="002A39AF" w14:paraId="566DCFAB" w14:textId="77777777" w:rsidTr="005C37B3">
        <w:trPr>
          <w:trHeight w:val="288"/>
          <w:jc w:val="center"/>
        </w:trPr>
        <w:tc>
          <w:tcPr>
            <w:tcW w:w="2405" w:type="dxa"/>
            <w:noWrap/>
            <w:vAlign w:val="center"/>
            <w:hideMark/>
          </w:tcPr>
          <w:p w14:paraId="69FF1AEC"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709" w:type="dxa"/>
            <w:noWrap/>
            <w:vAlign w:val="center"/>
            <w:hideMark/>
          </w:tcPr>
          <w:p w14:paraId="7AB8C57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7.7</w:t>
            </w:r>
          </w:p>
        </w:tc>
        <w:tc>
          <w:tcPr>
            <w:tcW w:w="709" w:type="dxa"/>
            <w:noWrap/>
            <w:vAlign w:val="center"/>
            <w:hideMark/>
          </w:tcPr>
          <w:p w14:paraId="1D7B8DF8"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7.8</w:t>
            </w:r>
          </w:p>
        </w:tc>
        <w:tc>
          <w:tcPr>
            <w:tcW w:w="850" w:type="dxa"/>
            <w:noWrap/>
            <w:vAlign w:val="center"/>
            <w:hideMark/>
          </w:tcPr>
          <w:p w14:paraId="280217C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7.3</w:t>
            </w:r>
          </w:p>
        </w:tc>
        <w:tc>
          <w:tcPr>
            <w:tcW w:w="851" w:type="dxa"/>
            <w:noWrap/>
            <w:vAlign w:val="center"/>
            <w:hideMark/>
          </w:tcPr>
          <w:p w14:paraId="7356AEA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8.1</w:t>
            </w:r>
          </w:p>
        </w:tc>
        <w:tc>
          <w:tcPr>
            <w:tcW w:w="1485" w:type="dxa"/>
            <w:noWrap/>
            <w:vAlign w:val="center"/>
            <w:hideMark/>
          </w:tcPr>
          <w:p w14:paraId="5F76ADC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0.2</w:t>
            </w:r>
          </w:p>
        </w:tc>
        <w:tc>
          <w:tcPr>
            <w:tcW w:w="1633" w:type="dxa"/>
            <w:noWrap/>
            <w:vAlign w:val="center"/>
            <w:hideMark/>
          </w:tcPr>
          <w:p w14:paraId="66F4BFC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3.2</w:t>
            </w:r>
          </w:p>
        </w:tc>
      </w:tr>
      <w:tr w:rsidR="00BA4C45" w:rsidRPr="002A39AF" w14:paraId="6B7CAA0B" w14:textId="77777777" w:rsidTr="005C37B3">
        <w:trPr>
          <w:trHeight w:val="54"/>
          <w:jc w:val="center"/>
        </w:trPr>
        <w:tc>
          <w:tcPr>
            <w:tcW w:w="2405" w:type="dxa"/>
            <w:noWrap/>
            <w:vAlign w:val="center"/>
            <w:hideMark/>
          </w:tcPr>
          <w:p w14:paraId="4DC4AA9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709" w:type="dxa"/>
            <w:noWrap/>
            <w:vAlign w:val="center"/>
            <w:hideMark/>
          </w:tcPr>
          <w:p w14:paraId="0CD02F2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2.3</w:t>
            </w:r>
          </w:p>
        </w:tc>
        <w:tc>
          <w:tcPr>
            <w:tcW w:w="709" w:type="dxa"/>
            <w:noWrap/>
            <w:vAlign w:val="center"/>
            <w:hideMark/>
          </w:tcPr>
          <w:p w14:paraId="29AEBB8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2.0</w:t>
            </w:r>
          </w:p>
        </w:tc>
        <w:tc>
          <w:tcPr>
            <w:tcW w:w="850" w:type="dxa"/>
            <w:noWrap/>
            <w:vAlign w:val="center"/>
            <w:hideMark/>
          </w:tcPr>
          <w:p w14:paraId="2F5CC5E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0.7</w:t>
            </w:r>
          </w:p>
        </w:tc>
        <w:tc>
          <w:tcPr>
            <w:tcW w:w="851" w:type="dxa"/>
            <w:noWrap/>
            <w:vAlign w:val="center"/>
            <w:hideMark/>
          </w:tcPr>
          <w:p w14:paraId="152191B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4.8</w:t>
            </w:r>
          </w:p>
        </w:tc>
        <w:tc>
          <w:tcPr>
            <w:tcW w:w="1485" w:type="dxa"/>
            <w:noWrap/>
            <w:vAlign w:val="center"/>
            <w:hideMark/>
          </w:tcPr>
          <w:p w14:paraId="43E05FB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1.5</w:t>
            </w:r>
          </w:p>
        </w:tc>
        <w:tc>
          <w:tcPr>
            <w:tcW w:w="1633" w:type="dxa"/>
            <w:noWrap/>
            <w:vAlign w:val="center"/>
            <w:hideMark/>
          </w:tcPr>
          <w:p w14:paraId="11C5C75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62.5</w:t>
            </w:r>
          </w:p>
        </w:tc>
      </w:tr>
      <w:tr w:rsidR="00BA4C45" w:rsidRPr="002A39AF" w14:paraId="6C75C582" w14:textId="77777777" w:rsidTr="005C37B3">
        <w:trPr>
          <w:trHeight w:val="288"/>
          <w:jc w:val="center"/>
        </w:trPr>
        <w:tc>
          <w:tcPr>
            <w:tcW w:w="2405" w:type="dxa"/>
            <w:noWrap/>
            <w:vAlign w:val="center"/>
            <w:hideMark/>
          </w:tcPr>
          <w:p w14:paraId="2894619B"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709" w:type="dxa"/>
            <w:noWrap/>
            <w:vAlign w:val="center"/>
            <w:hideMark/>
          </w:tcPr>
          <w:p w14:paraId="5F7149A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0.9</w:t>
            </w:r>
          </w:p>
        </w:tc>
        <w:tc>
          <w:tcPr>
            <w:tcW w:w="709" w:type="dxa"/>
            <w:noWrap/>
            <w:vAlign w:val="center"/>
            <w:hideMark/>
          </w:tcPr>
          <w:p w14:paraId="18237D6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0.8</w:t>
            </w:r>
          </w:p>
        </w:tc>
        <w:tc>
          <w:tcPr>
            <w:tcW w:w="850" w:type="dxa"/>
            <w:noWrap/>
            <w:vAlign w:val="center"/>
            <w:hideMark/>
          </w:tcPr>
          <w:p w14:paraId="248EF4A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0.4</w:t>
            </w:r>
          </w:p>
        </w:tc>
        <w:tc>
          <w:tcPr>
            <w:tcW w:w="851" w:type="dxa"/>
            <w:noWrap/>
            <w:vAlign w:val="center"/>
            <w:hideMark/>
          </w:tcPr>
          <w:p w14:paraId="1B4C2D1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1.5</w:t>
            </w:r>
          </w:p>
        </w:tc>
        <w:tc>
          <w:tcPr>
            <w:tcW w:w="1485" w:type="dxa"/>
            <w:noWrap/>
            <w:vAlign w:val="center"/>
            <w:hideMark/>
          </w:tcPr>
          <w:p w14:paraId="5469B7D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0.4</w:t>
            </w:r>
          </w:p>
        </w:tc>
        <w:tc>
          <w:tcPr>
            <w:tcW w:w="1633" w:type="dxa"/>
            <w:noWrap/>
            <w:vAlign w:val="center"/>
            <w:hideMark/>
          </w:tcPr>
          <w:p w14:paraId="76BDDA8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62.5</w:t>
            </w:r>
          </w:p>
        </w:tc>
      </w:tr>
      <w:tr w:rsidR="00BA4C45" w:rsidRPr="002A39AF" w14:paraId="7DFCBEDE" w14:textId="77777777" w:rsidTr="005C37B3">
        <w:trPr>
          <w:trHeight w:val="288"/>
          <w:jc w:val="center"/>
        </w:trPr>
        <w:tc>
          <w:tcPr>
            <w:tcW w:w="2405" w:type="dxa"/>
            <w:noWrap/>
            <w:vAlign w:val="center"/>
            <w:hideMark/>
          </w:tcPr>
          <w:p w14:paraId="7D27034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Гумус, %</w:t>
            </w:r>
          </w:p>
        </w:tc>
        <w:tc>
          <w:tcPr>
            <w:tcW w:w="709" w:type="dxa"/>
            <w:noWrap/>
            <w:vAlign w:val="center"/>
            <w:hideMark/>
          </w:tcPr>
          <w:p w14:paraId="5CB5F97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1.5</w:t>
            </w:r>
          </w:p>
        </w:tc>
        <w:tc>
          <w:tcPr>
            <w:tcW w:w="709" w:type="dxa"/>
            <w:noWrap/>
            <w:vAlign w:val="center"/>
            <w:hideMark/>
          </w:tcPr>
          <w:p w14:paraId="4C30EE8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1.4</w:t>
            </w:r>
          </w:p>
        </w:tc>
        <w:tc>
          <w:tcPr>
            <w:tcW w:w="850" w:type="dxa"/>
            <w:noWrap/>
            <w:vAlign w:val="center"/>
            <w:hideMark/>
          </w:tcPr>
          <w:p w14:paraId="0C3B7AC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0.7</w:t>
            </w:r>
          </w:p>
        </w:tc>
        <w:tc>
          <w:tcPr>
            <w:tcW w:w="851" w:type="dxa"/>
            <w:noWrap/>
            <w:vAlign w:val="center"/>
            <w:hideMark/>
          </w:tcPr>
          <w:p w14:paraId="60E1CD9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2.5</w:t>
            </w:r>
          </w:p>
        </w:tc>
        <w:tc>
          <w:tcPr>
            <w:tcW w:w="1485" w:type="dxa"/>
            <w:noWrap/>
            <w:vAlign w:val="center"/>
            <w:hideMark/>
          </w:tcPr>
          <w:p w14:paraId="519883D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0.6</w:t>
            </w:r>
          </w:p>
        </w:tc>
        <w:tc>
          <w:tcPr>
            <w:tcW w:w="1633" w:type="dxa"/>
            <w:noWrap/>
            <w:vAlign w:val="center"/>
            <w:hideMark/>
          </w:tcPr>
          <w:p w14:paraId="6306266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69.5</w:t>
            </w:r>
          </w:p>
        </w:tc>
      </w:tr>
      <w:tr w:rsidR="00BA4C45" w:rsidRPr="002A39AF" w14:paraId="4FFFDED4" w14:textId="77777777" w:rsidTr="005C37B3">
        <w:trPr>
          <w:trHeight w:val="288"/>
          <w:jc w:val="center"/>
        </w:trPr>
        <w:tc>
          <w:tcPr>
            <w:tcW w:w="2405" w:type="dxa"/>
            <w:noWrap/>
            <w:vAlign w:val="center"/>
            <w:hideMark/>
          </w:tcPr>
          <w:p w14:paraId="64334F58"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1F77D72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9.5</w:t>
            </w:r>
          </w:p>
        </w:tc>
        <w:tc>
          <w:tcPr>
            <w:tcW w:w="709" w:type="dxa"/>
            <w:noWrap/>
            <w:vAlign w:val="center"/>
            <w:hideMark/>
          </w:tcPr>
          <w:p w14:paraId="5386F55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8.7</w:t>
            </w:r>
          </w:p>
        </w:tc>
        <w:tc>
          <w:tcPr>
            <w:tcW w:w="850" w:type="dxa"/>
            <w:noWrap/>
            <w:vAlign w:val="center"/>
            <w:hideMark/>
          </w:tcPr>
          <w:p w14:paraId="7B7F37E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6.0</w:t>
            </w:r>
          </w:p>
        </w:tc>
        <w:tc>
          <w:tcPr>
            <w:tcW w:w="851" w:type="dxa"/>
            <w:noWrap/>
            <w:vAlign w:val="center"/>
            <w:hideMark/>
          </w:tcPr>
          <w:p w14:paraId="5A90EB0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16.2</w:t>
            </w:r>
          </w:p>
        </w:tc>
        <w:tc>
          <w:tcPr>
            <w:tcW w:w="1485" w:type="dxa"/>
            <w:noWrap/>
            <w:vAlign w:val="center"/>
            <w:hideMark/>
          </w:tcPr>
          <w:p w14:paraId="0494DE9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3.5</w:t>
            </w:r>
          </w:p>
        </w:tc>
        <w:tc>
          <w:tcPr>
            <w:tcW w:w="1633" w:type="dxa"/>
            <w:noWrap/>
            <w:vAlign w:val="center"/>
            <w:hideMark/>
          </w:tcPr>
          <w:p w14:paraId="5E2BC3B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36.3</w:t>
            </w:r>
          </w:p>
        </w:tc>
      </w:tr>
      <w:tr w:rsidR="00BA4C45" w:rsidRPr="002A39AF" w14:paraId="24F97058" w14:textId="77777777" w:rsidTr="005C37B3">
        <w:trPr>
          <w:trHeight w:val="288"/>
          <w:jc w:val="center"/>
        </w:trPr>
        <w:tc>
          <w:tcPr>
            <w:tcW w:w="2405" w:type="dxa"/>
            <w:noWrap/>
            <w:vAlign w:val="center"/>
            <w:hideMark/>
          </w:tcPr>
          <w:p w14:paraId="2614505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745A237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w:t>
            </w:r>
          </w:p>
        </w:tc>
        <w:tc>
          <w:tcPr>
            <w:tcW w:w="709" w:type="dxa"/>
            <w:noWrap/>
            <w:vAlign w:val="center"/>
            <w:hideMark/>
          </w:tcPr>
          <w:p w14:paraId="410E9518"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1.6</w:t>
            </w:r>
          </w:p>
        </w:tc>
        <w:tc>
          <w:tcPr>
            <w:tcW w:w="850" w:type="dxa"/>
            <w:noWrap/>
            <w:vAlign w:val="center"/>
            <w:hideMark/>
          </w:tcPr>
          <w:p w14:paraId="677A9B0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0.3</w:t>
            </w:r>
          </w:p>
        </w:tc>
        <w:tc>
          <w:tcPr>
            <w:tcW w:w="851" w:type="dxa"/>
            <w:noWrap/>
            <w:vAlign w:val="center"/>
            <w:hideMark/>
          </w:tcPr>
          <w:p w14:paraId="659B19B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3.5</w:t>
            </w:r>
          </w:p>
        </w:tc>
        <w:tc>
          <w:tcPr>
            <w:tcW w:w="1485" w:type="dxa"/>
            <w:noWrap/>
            <w:vAlign w:val="center"/>
            <w:hideMark/>
          </w:tcPr>
          <w:p w14:paraId="0A35583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0.9</w:t>
            </w:r>
          </w:p>
        </w:tc>
        <w:tc>
          <w:tcPr>
            <w:tcW w:w="1633" w:type="dxa"/>
            <w:noWrap/>
            <w:vAlign w:val="center"/>
            <w:hideMark/>
          </w:tcPr>
          <w:p w14:paraId="3B8629A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52.2</w:t>
            </w:r>
          </w:p>
        </w:tc>
      </w:tr>
      <w:tr w:rsidR="00BA4C45" w:rsidRPr="002A39AF" w14:paraId="78B54E3A" w14:textId="77777777" w:rsidTr="005C37B3">
        <w:trPr>
          <w:trHeight w:val="288"/>
          <w:jc w:val="center"/>
        </w:trPr>
        <w:tc>
          <w:tcPr>
            <w:tcW w:w="2405" w:type="dxa"/>
            <w:noWrap/>
            <w:vAlign w:val="center"/>
            <w:hideMark/>
          </w:tcPr>
          <w:p w14:paraId="1057B70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1015B0A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12.7</w:t>
            </w:r>
          </w:p>
        </w:tc>
        <w:tc>
          <w:tcPr>
            <w:tcW w:w="709" w:type="dxa"/>
            <w:noWrap/>
            <w:vAlign w:val="center"/>
            <w:hideMark/>
          </w:tcPr>
          <w:p w14:paraId="2B26F57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11.5</w:t>
            </w:r>
          </w:p>
        </w:tc>
        <w:tc>
          <w:tcPr>
            <w:tcW w:w="850" w:type="dxa"/>
            <w:noWrap/>
            <w:vAlign w:val="center"/>
            <w:hideMark/>
          </w:tcPr>
          <w:p w14:paraId="10A2FD2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8.4</w:t>
            </w:r>
          </w:p>
        </w:tc>
        <w:tc>
          <w:tcPr>
            <w:tcW w:w="851" w:type="dxa"/>
            <w:noWrap/>
            <w:vAlign w:val="center"/>
            <w:hideMark/>
          </w:tcPr>
          <w:p w14:paraId="57D6290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22.3</w:t>
            </w:r>
          </w:p>
        </w:tc>
        <w:tc>
          <w:tcPr>
            <w:tcW w:w="1485" w:type="dxa"/>
            <w:noWrap/>
            <w:vAlign w:val="center"/>
            <w:hideMark/>
          </w:tcPr>
          <w:p w14:paraId="4DF1521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4.5</w:t>
            </w:r>
          </w:p>
        </w:tc>
        <w:tc>
          <w:tcPr>
            <w:tcW w:w="1633" w:type="dxa"/>
            <w:noWrap/>
            <w:vAlign w:val="center"/>
            <w:hideMark/>
          </w:tcPr>
          <w:p w14:paraId="3DE797B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35.4</w:t>
            </w:r>
          </w:p>
        </w:tc>
      </w:tr>
      <w:tr w:rsidR="00BA4C45" w:rsidRPr="002A39AF" w14:paraId="7D45C636" w14:textId="77777777" w:rsidTr="005C37B3">
        <w:trPr>
          <w:trHeight w:val="288"/>
          <w:jc w:val="center"/>
        </w:trPr>
        <w:tc>
          <w:tcPr>
            <w:tcW w:w="2405" w:type="dxa"/>
            <w:noWrap/>
            <w:vAlign w:val="center"/>
            <w:hideMark/>
          </w:tcPr>
          <w:p w14:paraId="5E87111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Ил, %</w:t>
            </w:r>
          </w:p>
        </w:tc>
        <w:tc>
          <w:tcPr>
            <w:tcW w:w="709" w:type="dxa"/>
            <w:noWrap/>
            <w:vAlign w:val="center"/>
            <w:hideMark/>
          </w:tcPr>
          <w:p w14:paraId="7EA7694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8.1</w:t>
            </w:r>
          </w:p>
        </w:tc>
        <w:tc>
          <w:tcPr>
            <w:tcW w:w="709" w:type="dxa"/>
            <w:noWrap/>
            <w:vAlign w:val="center"/>
            <w:hideMark/>
          </w:tcPr>
          <w:p w14:paraId="777FE04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7.8</w:t>
            </w:r>
          </w:p>
        </w:tc>
        <w:tc>
          <w:tcPr>
            <w:tcW w:w="850" w:type="dxa"/>
            <w:noWrap/>
            <w:vAlign w:val="center"/>
            <w:hideMark/>
          </w:tcPr>
          <w:p w14:paraId="7FCAEE7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5.9</w:t>
            </w:r>
          </w:p>
        </w:tc>
        <w:tc>
          <w:tcPr>
            <w:tcW w:w="851" w:type="dxa"/>
            <w:noWrap/>
            <w:vAlign w:val="center"/>
            <w:hideMark/>
          </w:tcPr>
          <w:p w14:paraId="272AFE6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11.7</w:t>
            </w:r>
          </w:p>
        </w:tc>
        <w:tc>
          <w:tcPr>
            <w:tcW w:w="1485" w:type="dxa"/>
            <w:noWrap/>
            <w:vAlign w:val="center"/>
            <w:hideMark/>
          </w:tcPr>
          <w:p w14:paraId="376EB80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w:t>
            </w:r>
          </w:p>
        </w:tc>
        <w:tc>
          <w:tcPr>
            <w:tcW w:w="1633" w:type="dxa"/>
            <w:noWrap/>
            <w:vAlign w:val="center"/>
            <w:hideMark/>
          </w:tcPr>
          <w:p w14:paraId="2D96624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20.8</w:t>
            </w:r>
          </w:p>
        </w:tc>
      </w:tr>
      <w:tr w:rsidR="00BA4C45" w:rsidRPr="002A39AF" w14:paraId="4BF1830B" w14:textId="77777777" w:rsidTr="005C37B3">
        <w:trPr>
          <w:trHeight w:val="288"/>
          <w:jc w:val="center"/>
        </w:trPr>
        <w:tc>
          <w:tcPr>
            <w:tcW w:w="2405" w:type="dxa"/>
            <w:noWrap/>
            <w:vAlign w:val="center"/>
            <w:hideMark/>
          </w:tcPr>
          <w:p w14:paraId="78D2063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Физическая глина, %</w:t>
            </w:r>
          </w:p>
        </w:tc>
        <w:tc>
          <w:tcPr>
            <w:tcW w:w="709" w:type="dxa"/>
            <w:noWrap/>
            <w:vAlign w:val="center"/>
            <w:hideMark/>
          </w:tcPr>
          <w:p w14:paraId="2C447A5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17.4</w:t>
            </w:r>
          </w:p>
        </w:tc>
        <w:tc>
          <w:tcPr>
            <w:tcW w:w="709" w:type="dxa"/>
            <w:noWrap/>
            <w:vAlign w:val="center"/>
            <w:hideMark/>
          </w:tcPr>
          <w:p w14:paraId="5A153A4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16.7</w:t>
            </w:r>
          </w:p>
        </w:tc>
        <w:tc>
          <w:tcPr>
            <w:tcW w:w="850" w:type="dxa"/>
            <w:noWrap/>
            <w:vAlign w:val="center"/>
            <w:hideMark/>
          </w:tcPr>
          <w:p w14:paraId="7B69D99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12.7</w:t>
            </w:r>
          </w:p>
        </w:tc>
        <w:tc>
          <w:tcPr>
            <w:tcW w:w="851" w:type="dxa"/>
            <w:noWrap/>
            <w:vAlign w:val="center"/>
            <w:hideMark/>
          </w:tcPr>
          <w:p w14:paraId="26CD2BE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25.7</w:t>
            </w:r>
          </w:p>
        </w:tc>
        <w:tc>
          <w:tcPr>
            <w:tcW w:w="1485" w:type="dxa"/>
            <w:noWrap/>
            <w:vAlign w:val="center"/>
            <w:hideMark/>
          </w:tcPr>
          <w:p w14:paraId="28192F3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3.8</w:t>
            </w:r>
          </w:p>
        </w:tc>
        <w:tc>
          <w:tcPr>
            <w:tcW w:w="1633" w:type="dxa"/>
            <w:noWrap/>
            <w:vAlign w:val="center"/>
            <w:hideMark/>
          </w:tcPr>
          <w:p w14:paraId="6935B1C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21.8</w:t>
            </w:r>
          </w:p>
        </w:tc>
      </w:tr>
      <w:tr w:rsidR="00BA4C45" w:rsidRPr="002A39AF" w14:paraId="44A15EE2" w14:textId="77777777" w:rsidTr="005C37B3">
        <w:trPr>
          <w:trHeight w:val="288"/>
          <w:jc w:val="center"/>
        </w:trPr>
        <w:tc>
          <w:tcPr>
            <w:tcW w:w="8642" w:type="dxa"/>
            <w:gridSpan w:val="7"/>
            <w:noWrap/>
            <w:vAlign w:val="center"/>
            <w:hideMark/>
          </w:tcPr>
          <w:p w14:paraId="0B3D2AD8"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Аллювиальная луговая болотная (n=2)</w:t>
            </w:r>
          </w:p>
        </w:tc>
      </w:tr>
      <w:tr w:rsidR="00BA4C45" w:rsidRPr="002A39AF" w14:paraId="4F1E7AE6" w14:textId="77777777" w:rsidTr="005C37B3">
        <w:trPr>
          <w:trHeight w:val="288"/>
          <w:jc w:val="center"/>
        </w:trPr>
        <w:tc>
          <w:tcPr>
            <w:tcW w:w="2405" w:type="dxa"/>
            <w:noWrap/>
            <w:vAlign w:val="center"/>
            <w:hideMark/>
          </w:tcPr>
          <w:p w14:paraId="7DC1E9B3"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709" w:type="dxa"/>
            <w:noWrap/>
            <w:vAlign w:val="center"/>
            <w:hideMark/>
          </w:tcPr>
          <w:p w14:paraId="132F83E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7.8</w:t>
            </w:r>
          </w:p>
        </w:tc>
        <w:tc>
          <w:tcPr>
            <w:tcW w:w="709" w:type="dxa"/>
            <w:noWrap/>
            <w:vAlign w:val="center"/>
            <w:hideMark/>
          </w:tcPr>
          <w:p w14:paraId="20E4AD0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7.8</w:t>
            </w:r>
          </w:p>
        </w:tc>
        <w:tc>
          <w:tcPr>
            <w:tcW w:w="850" w:type="dxa"/>
            <w:noWrap/>
            <w:vAlign w:val="center"/>
            <w:hideMark/>
          </w:tcPr>
          <w:p w14:paraId="7FCDE90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7.8</w:t>
            </w:r>
          </w:p>
        </w:tc>
        <w:tc>
          <w:tcPr>
            <w:tcW w:w="851" w:type="dxa"/>
            <w:noWrap/>
            <w:vAlign w:val="center"/>
            <w:hideMark/>
          </w:tcPr>
          <w:p w14:paraId="1970F64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7.8</w:t>
            </w:r>
          </w:p>
        </w:tc>
        <w:tc>
          <w:tcPr>
            <w:tcW w:w="1485" w:type="dxa"/>
            <w:noWrap/>
            <w:vAlign w:val="center"/>
            <w:hideMark/>
          </w:tcPr>
          <w:p w14:paraId="1DA4C1B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0.0</w:t>
            </w:r>
          </w:p>
        </w:tc>
        <w:tc>
          <w:tcPr>
            <w:tcW w:w="1633" w:type="dxa"/>
            <w:noWrap/>
            <w:vAlign w:val="center"/>
            <w:hideMark/>
          </w:tcPr>
          <w:p w14:paraId="54A8144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0.0</w:t>
            </w:r>
          </w:p>
        </w:tc>
      </w:tr>
      <w:tr w:rsidR="00BA4C45" w:rsidRPr="002A39AF" w14:paraId="3FD7EA1A" w14:textId="77777777" w:rsidTr="005C37B3">
        <w:trPr>
          <w:trHeight w:val="54"/>
          <w:jc w:val="center"/>
        </w:trPr>
        <w:tc>
          <w:tcPr>
            <w:tcW w:w="2405" w:type="dxa"/>
            <w:noWrap/>
            <w:vAlign w:val="center"/>
            <w:hideMark/>
          </w:tcPr>
          <w:p w14:paraId="5F5DAF9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709" w:type="dxa"/>
            <w:noWrap/>
            <w:vAlign w:val="center"/>
            <w:hideMark/>
          </w:tcPr>
          <w:p w14:paraId="2826B64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0.9</w:t>
            </w:r>
          </w:p>
        </w:tc>
        <w:tc>
          <w:tcPr>
            <w:tcW w:w="709" w:type="dxa"/>
            <w:noWrap/>
            <w:vAlign w:val="center"/>
            <w:hideMark/>
          </w:tcPr>
          <w:p w14:paraId="702BD45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0.9</w:t>
            </w:r>
          </w:p>
        </w:tc>
        <w:tc>
          <w:tcPr>
            <w:tcW w:w="850" w:type="dxa"/>
            <w:noWrap/>
            <w:vAlign w:val="center"/>
            <w:hideMark/>
          </w:tcPr>
          <w:p w14:paraId="5C7E659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0.3</w:t>
            </w:r>
          </w:p>
        </w:tc>
        <w:tc>
          <w:tcPr>
            <w:tcW w:w="851" w:type="dxa"/>
            <w:noWrap/>
            <w:vAlign w:val="center"/>
            <w:hideMark/>
          </w:tcPr>
          <w:p w14:paraId="780D785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1.5</w:t>
            </w:r>
          </w:p>
        </w:tc>
        <w:tc>
          <w:tcPr>
            <w:tcW w:w="1485" w:type="dxa"/>
            <w:noWrap/>
            <w:vAlign w:val="center"/>
            <w:hideMark/>
          </w:tcPr>
          <w:p w14:paraId="37CFDF2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0.9</w:t>
            </w:r>
          </w:p>
        </w:tc>
        <w:tc>
          <w:tcPr>
            <w:tcW w:w="1633" w:type="dxa"/>
            <w:noWrap/>
            <w:vAlign w:val="center"/>
            <w:hideMark/>
          </w:tcPr>
          <w:p w14:paraId="3CAFD05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95.3</w:t>
            </w:r>
          </w:p>
        </w:tc>
      </w:tr>
      <w:tr w:rsidR="00BA4C45" w:rsidRPr="002A39AF" w14:paraId="360C2BB3" w14:textId="77777777" w:rsidTr="005C37B3">
        <w:trPr>
          <w:trHeight w:val="288"/>
          <w:jc w:val="center"/>
        </w:trPr>
        <w:tc>
          <w:tcPr>
            <w:tcW w:w="2405" w:type="dxa"/>
            <w:noWrap/>
            <w:vAlign w:val="center"/>
            <w:hideMark/>
          </w:tcPr>
          <w:p w14:paraId="593CBB24"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709" w:type="dxa"/>
            <w:noWrap/>
            <w:vAlign w:val="center"/>
            <w:hideMark/>
          </w:tcPr>
          <w:p w14:paraId="09E429C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2.6</w:t>
            </w:r>
          </w:p>
        </w:tc>
        <w:tc>
          <w:tcPr>
            <w:tcW w:w="709" w:type="dxa"/>
            <w:noWrap/>
            <w:vAlign w:val="center"/>
            <w:hideMark/>
          </w:tcPr>
          <w:p w14:paraId="1124492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2.6</w:t>
            </w:r>
          </w:p>
        </w:tc>
        <w:tc>
          <w:tcPr>
            <w:tcW w:w="850" w:type="dxa"/>
            <w:noWrap/>
            <w:vAlign w:val="center"/>
            <w:hideMark/>
          </w:tcPr>
          <w:p w14:paraId="3817596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1.2</w:t>
            </w:r>
          </w:p>
        </w:tc>
        <w:tc>
          <w:tcPr>
            <w:tcW w:w="851" w:type="dxa"/>
            <w:noWrap/>
            <w:vAlign w:val="center"/>
            <w:hideMark/>
          </w:tcPr>
          <w:p w14:paraId="72CD7E0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3.9</w:t>
            </w:r>
          </w:p>
        </w:tc>
        <w:tc>
          <w:tcPr>
            <w:tcW w:w="1485" w:type="dxa"/>
            <w:noWrap/>
            <w:vAlign w:val="center"/>
            <w:hideMark/>
          </w:tcPr>
          <w:p w14:paraId="5069134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1.9</w:t>
            </w:r>
          </w:p>
        </w:tc>
        <w:tc>
          <w:tcPr>
            <w:tcW w:w="1633" w:type="dxa"/>
            <w:noWrap/>
            <w:vAlign w:val="center"/>
            <w:hideMark/>
          </w:tcPr>
          <w:p w14:paraId="6A14ABB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74.7</w:t>
            </w:r>
          </w:p>
        </w:tc>
      </w:tr>
      <w:tr w:rsidR="00BA4C45" w:rsidRPr="002A39AF" w14:paraId="59C76277" w14:textId="77777777" w:rsidTr="005C37B3">
        <w:trPr>
          <w:trHeight w:val="288"/>
          <w:jc w:val="center"/>
        </w:trPr>
        <w:tc>
          <w:tcPr>
            <w:tcW w:w="2405" w:type="dxa"/>
            <w:noWrap/>
            <w:vAlign w:val="center"/>
            <w:hideMark/>
          </w:tcPr>
          <w:p w14:paraId="0BF54FE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Гумус, %</w:t>
            </w:r>
          </w:p>
        </w:tc>
        <w:tc>
          <w:tcPr>
            <w:tcW w:w="709" w:type="dxa"/>
            <w:noWrap/>
            <w:vAlign w:val="center"/>
            <w:hideMark/>
          </w:tcPr>
          <w:p w14:paraId="5D078E5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4.5</w:t>
            </w:r>
          </w:p>
        </w:tc>
        <w:tc>
          <w:tcPr>
            <w:tcW w:w="709" w:type="dxa"/>
            <w:noWrap/>
            <w:vAlign w:val="center"/>
            <w:hideMark/>
          </w:tcPr>
          <w:p w14:paraId="05EC5A4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4.5</w:t>
            </w:r>
          </w:p>
        </w:tc>
        <w:tc>
          <w:tcPr>
            <w:tcW w:w="850" w:type="dxa"/>
            <w:noWrap/>
            <w:vAlign w:val="center"/>
            <w:hideMark/>
          </w:tcPr>
          <w:p w14:paraId="575011E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2.1</w:t>
            </w:r>
          </w:p>
        </w:tc>
        <w:tc>
          <w:tcPr>
            <w:tcW w:w="851" w:type="dxa"/>
            <w:noWrap/>
            <w:vAlign w:val="center"/>
            <w:hideMark/>
          </w:tcPr>
          <w:p w14:paraId="35CAFED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6.8</w:t>
            </w:r>
          </w:p>
        </w:tc>
        <w:tc>
          <w:tcPr>
            <w:tcW w:w="1485" w:type="dxa"/>
            <w:noWrap/>
            <w:vAlign w:val="center"/>
            <w:hideMark/>
          </w:tcPr>
          <w:p w14:paraId="47A0567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3.3</w:t>
            </w:r>
          </w:p>
        </w:tc>
        <w:tc>
          <w:tcPr>
            <w:tcW w:w="1633" w:type="dxa"/>
            <w:noWrap/>
            <w:vAlign w:val="center"/>
            <w:hideMark/>
          </w:tcPr>
          <w:p w14:paraId="6D22594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74.7</w:t>
            </w:r>
          </w:p>
        </w:tc>
      </w:tr>
      <w:tr w:rsidR="00BA4C45" w:rsidRPr="002A39AF" w14:paraId="63EAE8B1" w14:textId="77777777" w:rsidTr="005C37B3">
        <w:trPr>
          <w:trHeight w:val="288"/>
          <w:jc w:val="center"/>
        </w:trPr>
        <w:tc>
          <w:tcPr>
            <w:tcW w:w="2405" w:type="dxa"/>
            <w:noWrap/>
            <w:vAlign w:val="center"/>
            <w:hideMark/>
          </w:tcPr>
          <w:p w14:paraId="51194446"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515D117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20.0</w:t>
            </w:r>
          </w:p>
        </w:tc>
        <w:tc>
          <w:tcPr>
            <w:tcW w:w="709" w:type="dxa"/>
            <w:noWrap/>
            <w:vAlign w:val="center"/>
            <w:hideMark/>
          </w:tcPr>
          <w:p w14:paraId="7A74BD0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20.0</w:t>
            </w:r>
          </w:p>
        </w:tc>
        <w:tc>
          <w:tcPr>
            <w:tcW w:w="850" w:type="dxa"/>
            <w:noWrap/>
            <w:vAlign w:val="center"/>
            <w:hideMark/>
          </w:tcPr>
          <w:p w14:paraId="6B83ABF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15.1</w:t>
            </w:r>
          </w:p>
        </w:tc>
        <w:tc>
          <w:tcPr>
            <w:tcW w:w="851" w:type="dxa"/>
            <w:noWrap/>
            <w:vAlign w:val="center"/>
            <w:hideMark/>
          </w:tcPr>
          <w:p w14:paraId="35695CC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25.0</w:t>
            </w:r>
          </w:p>
        </w:tc>
        <w:tc>
          <w:tcPr>
            <w:tcW w:w="1485" w:type="dxa"/>
            <w:noWrap/>
            <w:vAlign w:val="center"/>
            <w:hideMark/>
          </w:tcPr>
          <w:p w14:paraId="261918B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7.0</w:t>
            </w:r>
          </w:p>
        </w:tc>
        <w:tc>
          <w:tcPr>
            <w:tcW w:w="1633" w:type="dxa"/>
            <w:noWrap/>
            <w:vAlign w:val="center"/>
            <w:hideMark/>
          </w:tcPr>
          <w:p w14:paraId="2BD6A0F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35.0</w:t>
            </w:r>
          </w:p>
        </w:tc>
      </w:tr>
      <w:tr w:rsidR="00BA4C45" w:rsidRPr="002A39AF" w14:paraId="2AA13ED5" w14:textId="77777777" w:rsidTr="005C37B3">
        <w:trPr>
          <w:trHeight w:val="288"/>
          <w:jc w:val="center"/>
        </w:trPr>
        <w:tc>
          <w:tcPr>
            <w:tcW w:w="2405" w:type="dxa"/>
            <w:noWrap/>
            <w:vAlign w:val="center"/>
            <w:hideMark/>
          </w:tcPr>
          <w:p w14:paraId="45EDC5E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4DCD6B68"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3.2</w:t>
            </w:r>
          </w:p>
        </w:tc>
        <w:tc>
          <w:tcPr>
            <w:tcW w:w="709" w:type="dxa"/>
            <w:noWrap/>
            <w:vAlign w:val="center"/>
            <w:hideMark/>
          </w:tcPr>
          <w:p w14:paraId="5C9E5BB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3.2</w:t>
            </w:r>
          </w:p>
        </w:tc>
        <w:tc>
          <w:tcPr>
            <w:tcW w:w="850" w:type="dxa"/>
            <w:noWrap/>
            <w:vAlign w:val="center"/>
            <w:hideMark/>
          </w:tcPr>
          <w:p w14:paraId="423204C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2.2</w:t>
            </w:r>
          </w:p>
        </w:tc>
        <w:tc>
          <w:tcPr>
            <w:tcW w:w="851" w:type="dxa"/>
            <w:noWrap/>
            <w:vAlign w:val="center"/>
            <w:hideMark/>
          </w:tcPr>
          <w:p w14:paraId="13EF0D9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4.1</w:t>
            </w:r>
          </w:p>
        </w:tc>
        <w:tc>
          <w:tcPr>
            <w:tcW w:w="1485" w:type="dxa"/>
            <w:noWrap/>
            <w:vAlign w:val="center"/>
            <w:hideMark/>
          </w:tcPr>
          <w:p w14:paraId="54E8D03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1.3</w:t>
            </w:r>
          </w:p>
        </w:tc>
        <w:tc>
          <w:tcPr>
            <w:tcW w:w="1633" w:type="dxa"/>
            <w:noWrap/>
            <w:vAlign w:val="center"/>
            <w:hideMark/>
          </w:tcPr>
          <w:p w14:paraId="0287B11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42.7</w:t>
            </w:r>
          </w:p>
        </w:tc>
      </w:tr>
      <w:tr w:rsidR="00BA4C45" w:rsidRPr="002A39AF" w14:paraId="23A57561" w14:textId="77777777" w:rsidTr="005C37B3">
        <w:trPr>
          <w:trHeight w:val="288"/>
          <w:jc w:val="center"/>
        </w:trPr>
        <w:tc>
          <w:tcPr>
            <w:tcW w:w="2405" w:type="dxa"/>
            <w:noWrap/>
            <w:vAlign w:val="center"/>
            <w:hideMark/>
          </w:tcPr>
          <w:p w14:paraId="06F440C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6366FDF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26.6</w:t>
            </w:r>
          </w:p>
        </w:tc>
        <w:tc>
          <w:tcPr>
            <w:tcW w:w="709" w:type="dxa"/>
            <w:noWrap/>
            <w:vAlign w:val="center"/>
            <w:hideMark/>
          </w:tcPr>
          <w:p w14:paraId="012AED5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26.6</w:t>
            </w:r>
          </w:p>
        </w:tc>
        <w:tc>
          <w:tcPr>
            <w:tcW w:w="850" w:type="dxa"/>
            <w:noWrap/>
            <w:vAlign w:val="center"/>
            <w:hideMark/>
          </w:tcPr>
          <w:p w14:paraId="66DFE3F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19.9</w:t>
            </w:r>
          </w:p>
        </w:tc>
        <w:tc>
          <w:tcPr>
            <w:tcW w:w="851" w:type="dxa"/>
            <w:noWrap/>
            <w:vAlign w:val="center"/>
            <w:hideMark/>
          </w:tcPr>
          <w:p w14:paraId="36387D6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33.3</w:t>
            </w:r>
          </w:p>
        </w:tc>
        <w:tc>
          <w:tcPr>
            <w:tcW w:w="1485" w:type="dxa"/>
            <w:noWrap/>
            <w:vAlign w:val="center"/>
            <w:hideMark/>
          </w:tcPr>
          <w:p w14:paraId="302EB59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9.4</w:t>
            </w:r>
          </w:p>
        </w:tc>
        <w:tc>
          <w:tcPr>
            <w:tcW w:w="1633" w:type="dxa"/>
            <w:noWrap/>
            <w:vAlign w:val="center"/>
            <w:hideMark/>
          </w:tcPr>
          <w:p w14:paraId="0AF993B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35.4</w:t>
            </w:r>
          </w:p>
        </w:tc>
      </w:tr>
      <w:tr w:rsidR="00BA4C45" w:rsidRPr="002A39AF" w14:paraId="20815BF0" w14:textId="77777777" w:rsidTr="005C37B3">
        <w:trPr>
          <w:trHeight w:val="288"/>
          <w:jc w:val="center"/>
        </w:trPr>
        <w:tc>
          <w:tcPr>
            <w:tcW w:w="2405" w:type="dxa"/>
            <w:noWrap/>
            <w:vAlign w:val="center"/>
            <w:hideMark/>
          </w:tcPr>
          <w:p w14:paraId="1D94DB2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Ил, %</w:t>
            </w:r>
          </w:p>
        </w:tc>
        <w:tc>
          <w:tcPr>
            <w:tcW w:w="709" w:type="dxa"/>
            <w:noWrap/>
            <w:vAlign w:val="center"/>
            <w:hideMark/>
          </w:tcPr>
          <w:p w14:paraId="72A8945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17.8</w:t>
            </w:r>
          </w:p>
        </w:tc>
        <w:tc>
          <w:tcPr>
            <w:tcW w:w="709" w:type="dxa"/>
            <w:noWrap/>
            <w:vAlign w:val="center"/>
            <w:hideMark/>
          </w:tcPr>
          <w:p w14:paraId="484F2B9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17.8</w:t>
            </w:r>
          </w:p>
        </w:tc>
        <w:tc>
          <w:tcPr>
            <w:tcW w:w="850" w:type="dxa"/>
            <w:noWrap/>
            <w:vAlign w:val="center"/>
            <w:hideMark/>
          </w:tcPr>
          <w:p w14:paraId="2048080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17.6</w:t>
            </w:r>
          </w:p>
        </w:tc>
        <w:tc>
          <w:tcPr>
            <w:tcW w:w="851" w:type="dxa"/>
            <w:noWrap/>
            <w:vAlign w:val="center"/>
            <w:hideMark/>
          </w:tcPr>
          <w:p w14:paraId="066831D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18.0</w:t>
            </w:r>
          </w:p>
        </w:tc>
        <w:tc>
          <w:tcPr>
            <w:tcW w:w="1485" w:type="dxa"/>
            <w:noWrap/>
            <w:vAlign w:val="center"/>
            <w:hideMark/>
          </w:tcPr>
          <w:p w14:paraId="664D856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0.3</w:t>
            </w:r>
          </w:p>
        </w:tc>
        <w:tc>
          <w:tcPr>
            <w:tcW w:w="1633" w:type="dxa"/>
            <w:noWrap/>
            <w:vAlign w:val="center"/>
            <w:hideMark/>
          </w:tcPr>
          <w:p w14:paraId="4704DC3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1.6</w:t>
            </w:r>
          </w:p>
        </w:tc>
      </w:tr>
      <w:tr w:rsidR="00BA4C45" w:rsidRPr="002A39AF" w14:paraId="6728FDBD" w14:textId="77777777" w:rsidTr="005C37B3">
        <w:trPr>
          <w:trHeight w:val="288"/>
          <w:jc w:val="center"/>
        </w:trPr>
        <w:tc>
          <w:tcPr>
            <w:tcW w:w="2405" w:type="dxa"/>
            <w:noWrap/>
            <w:vAlign w:val="center"/>
            <w:hideMark/>
          </w:tcPr>
          <w:p w14:paraId="1DB0C8E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Физическая глина, %</w:t>
            </w:r>
          </w:p>
        </w:tc>
        <w:tc>
          <w:tcPr>
            <w:tcW w:w="709" w:type="dxa"/>
            <w:noWrap/>
            <w:vAlign w:val="center"/>
            <w:hideMark/>
          </w:tcPr>
          <w:p w14:paraId="2217062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44.3</w:t>
            </w:r>
          </w:p>
        </w:tc>
        <w:tc>
          <w:tcPr>
            <w:tcW w:w="709" w:type="dxa"/>
            <w:noWrap/>
            <w:vAlign w:val="center"/>
            <w:hideMark/>
          </w:tcPr>
          <w:p w14:paraId="6854CD2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44.3</w:t>
            </w:r>
          </w:p>
        </w:tc>
        <w:tc>
          <w:tcPr>
            <w:tcW w:w="850" w:type="dxa"/>
            <w:noWrap/>
            <w:vAlign w:val="center"/>
            <w:hideMark/>
          </w:tcPr>
          <w:p w14:paraId="184F451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34.0</w:t>
            </w:r>
          </w:p>
        </w:tc>
        <w:tc>
          <w:tcPr>
            <w:tcW w:w="851" w:type="dxa"/>
            <w:noWrap/>
            <w:vAlign w:val="center"/>
            <w:hideMark/>
          </w:tcPr>
          <w:p w14:paraId="341A106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54.6</w:t>
            </w:r>
          </w:p>
        </w:tc>
        <w:tc>
          <w:tcPr>
            <w:tcW w:w="1485" w:type="dxa"/>
            <w:noWrap/>
            <w:vAlign w:val="center"/>
            <w:hideMark/>
          </w:tcPr>
          <w:p w14:paraId="66F3BD6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14.6</w:t>
            </w:r>
          </w:p>
        </w:tc>
        <w:tc>
          <w:tcPr>
            <w:tcW w:w="1633" w:type="dxa"/>
            <w:noWrap/>
            <w:vAlign w:val="center"/>
            <w:hideMark/>
          </w:tcPr>
          <w:p w14:paraId="2FB5A93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32.9</w:t>
            </w:r>
          </w:p>
        </w:tc>
      </w:tr>
      <w:tr w:rsidR="00BA4C45" w:rsidRPr="002A39AF" w14:paraId="1EBF1132" w14:textId="77777777" w:rsidTr="005C37B3">
        <w:trPr>
          <w:trHeight w:val="288"/>
          <w:jc w:val="center"/>
        </w:trPr>
        <w:tc>
          <w:tcPr>
            <w:tcW w:w="8642" w:type="dxa"/>
            <w:gridSpan w:val="7"/>
            <w:noWrap/>
            <w:vAlign w:val="center"/>
            <w:hideMark/>
          </w:tcPr>
          <w:p w14:paraId="2A9B314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Луговая (n=5)</w:t>
            </w:r>
          </w:p>
        </w:tc>
      </w:tr>
      <w:tr w:rsidR="00BA4C45" w:rsidRPr="002A39AF" w14:paraId="14A5288E" w14:textId="77777777" w:rsidTr="005C37B3">
        <w:trPr>
          <w:trHeight w:val="288"/>
          <w:jc w:val="center"/>
        </w:trPr>
        <w:tc>
          <w:tcPr>
            <w:tcW w:w="2405" w:type="dxa"/>
            <w:noWrap/>
            <w:vAlign w:val="center"/>
            <w:hideMark/>
          </w:tcPr>
          <w:p w14:paraId="230363D0"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709" w:type="dxa"/>
            <w:noWrap/>
            <w:vAlign w:val="center"/>
            <w:hideMark/>
          </w:tcPr>
          <w:p w14:paraId="5418E25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8.1</w:t>
            </w:r>
          </w:p>
        </w:tc>
        <w:tc>
          <w:tcPr>
            <w:tcW w:w="709" w:type="dxa"/>
            <w:noWrap/>
            <w:vAlign w:val="center"/>
            <w:hideMark/>
          </w:tcPr>
          <w:p w14:paraId="59AF7A18"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8.1</w:t>
            </w:r>
          </w:p>
        </w:tc>
        <w:tc>
          <w:tcPr>
            <w:tcW w:w="850" w:type="dxa"/>
            <w:noWrap/>
            <w:vAlign w:val="center"/>
            <w:hideMark/>
          </w:tcPr>
          <w:p w14:paraId="3BEBD2C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7.9</w:t>
            </w:r>
          </w:p>
        </w:tc>
        <w:tc>
          <w:tcPr>
            <w:tcW w:w="851" w:type="dxa"/>
            <w:noWrap/>
            <w:vAlign w:val="center"/>
            <w:hideMark/>
          </w:tcPr>
          <w:p w14:paraId="61029B0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8.2</w:t>
            </w:r>
          </w:p>
        </w:tc>
        <w:tc>
          <w:tcPr>
            <w:tcW w:w="1485" w:type="dxa"/>
            <w:noWrap/>
            <w:vAlign w:val="center"/>
            <w:hideMark/>
          </w:tcPr>
          <w:p w14:paraId="3C030B6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0.1</w:t>
            </w:r>
          </w:p>
        </w:tc>
        <w:tc>
          <w:tcPr>
            <w:tcW w:w="1633" w:type="dxa"/>
            <w:noWrap/>
            <w:vAlign w:val="center"/>
            <w:hideMark/>
          </w:tcPr>
          <w:p w14:paraId="5BD850E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1.6</w:t>
            </w:r>
          </w:p>
        </w:tc>
      </w:tr>
      <w:tr w:rsidR="00BA4C45" w:rsidRPr="002A39AF" w14:paraId="1FDC1E99" w14:textId="77777777" w:rsidTr="005C37B3">
        <w:trPr>
          <w:trHeight w:val="54"/>
          <w:jc w:val="center"/>
        </w:trPr>
        <w:tc>
          <w:tcPr>
            <w:tcW w:w="2405" w:type="dxa"/>
            <w:noWrap/>
            <w:vAlign w:val="center"/>
            <w:hideMark/>
          </w:tcPr>
          <w:p w14:paraId="1F11999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709" w:type="dxa"/>
            <w:noWrap/>
            <w:vAlign w:val="center"/>
            <w:hideMark/>
          </w:tcPr>
          <w:p w14:paraId="013F079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1.3</w:t>
            </w:r>
          </w:p>
        </w:tc>
        <w:tc>
          <w:tcPr>
            <w:tcW w:w="709" w:type="dxa"/>
            <w:noWrap/>
            <w:vAlign w:val="center"/>
            <w:hideMark/>
          </w:tcPr>
          <w:p w14:paraId="6A11C58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0.9</w:t>
            </w:r>
          </w:p>
        </w:tc>
        <w:tc>
          <w:tcPr>
            <w:tcW w:w="850" w:type="dxa"/>
            <w:noWrap/>
            <w:vAlign w:val="center"/>
            <w:hideMark/>
          </w:tcPr>
          <w:p w14:paraId="46D397F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0.7</w:t>
            </w:r>
          </w:p>
        </w:tc>
        <w:tc>
          <w:tcPr>
            <w:tcW w:w="851" w:type="dxa"/>
            <w:noWrap/>
            <w:vAlign w:val="center"/>
            <w:hideMark/>
          </w:tcPr>
          <w:p w14:paraId="3E79044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2.6</w:t>
            </w:r>
          </w:p>
        </w:tc>
        <w:tc>
          <w:tcPr>
            <w:tcW w:w="1485" w:type="dxa"/>
            <w:noWrap/>
            <w:vAlign w:val="center"/>
            <w:hideMark/>
          </w:tcPr>
          <w:p w14:paraId="43A681D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0.8</w:t>
            </w:r>
          </w:p>
        </w:tc>
        <w:tc>
          <w:tcPr>
            <w:tcW w:w="1633" w:type="dxa"/>
            <w:noWrap/>
            <w:vAlign w:val="center"/>
            <w:hideMark/>
          </w:tcPr>
          <w:p w14:paraId="65D10C9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60.8</w:t>
            </w:r>
          </w:p>
        </w:tc>
      </w:tr>
      <w:tr w:rsidR="00BA4C45" w:rsidRPr="002A39AF" w14:paraId="2B5C751B" w14:textId="77777777" w:rsidTr="005C37B3">
        <w:trPr>
          <w:trHeight w:val="288"/>
          <w:jc w:val="center"/>
        </w:trPr>
        <w:tc>
          <w:tcPr>
            <w:tcW w:w="2405" w:type="dxa"/>
            <w:noWrap/>
            <w:vAlign w:val="center"/>
            <w:hideMark/>
          </w:tcPr>
          <w:p w14:paraId="5A8E9A17"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709" w:type="dxa"/>
            <w:noWrap/>
            <w:vAlign w:val="center"/>
            <w:hideMark/>
          </w:tcPr>
          <w:p w14:paraId="2BBA3B4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1.6</w:t>
            </w:r>
          </w:p>
        </w:tc>
        <w:tc>
          <w:tcPr>
            <w:tcW w:w="709" w:type="dxa"/>
            <w:noWrap/>
            <w:vAlign w:val="center"/>
            <w:hideMark/>
          </w:tcPr>
          <w:p w14:paraId="2280BAE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1.8</w:t>
            </w:r>
          </w:p>
        </w:tc>
        <w:tc>
          <w:tcPr>
            <w:tcW w:w="850" w:type="dxa"/>
            <w:noWrap/>
            <w:vAlign w:val="center"/>
            <w:hideMark/>
          </w:tcPr>
          <w:p w14:paraId="3F8E2A6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0.5</w:t>
            </w:r>
          </w:p>
        </w:tc>
        <w:tc>
          <w:tcPr>
            <w:tcW w:w="851" w:type="dxa"/>
            <w:noWrap/>
            <w:vAlign w:val="center"/>
            <w:hideMark/>
          </w:tcPr>
          <w:p w14:paraId="4BFD4AA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2.8</w:t>
            </w:r>
          </w:p>
        </w:tc>
        <w:tc>
          <w:tcPr>
            <w:tcW w:w="1485" w:type="dxa"/>
            <w:noWrap/>
            <w:vAlign w:val="center"/>
            <w:hideMark/>
          </w:tcPr>
          <w:p w14:paraId="4F26642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1.0</w:t>
            </w:r>
          </w:p>
        </w:tc>
        <w:tc>
          <w:tcPr>
            <w:tcW w:w="1633" w:type="dxa"/>
            <w:noWrap/>
            <w:vAlign w:val="center"/>
            <w:hideMark/>
          </w:tcPr>
          <w:p w14:paraId="0EDC0FF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60.8</w:t>
            </w:r>
          </w:p>
        </w:tc>
      </w:tr>
      <w:tr w:rsidR="00BA4C45" w:rsidRPr="002A39AF" w14:paraId="61966A67" w14:textId="77777777" w:rsidTr="005C37B3">
        <w:trPr>
          <w:trHeight w:val="288"/>
          <w:jc w:val="center"/>
        </w:trPr>
        <w:tc>
          <w:tcPr>
            <w:tcW w:w="2405" w:type="dxa"/>
            <w:noWrap/>
            <w:vAlign w:val="center"/>
            <w:hideMark/>
          </w:tcPr>
          <w:p w14:paraId="15055D8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Гумус, %</w:t>
            </w:r>
          </w:p>
        </w:tc>
        <w:tc>
          <w:tcPr>
            <w:tcW w:w="709" w:type="dxa"/>
            <w:noWrap/>
            <w:vAlign w:val="center"/>
            <w:hideMark/>
          </w:tcPr>
          <w:p w14:paraId="09E10FC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2.8</w:t>
            </w:r>
          </w:p>
        </w:tc>
        <w:tc>
          <w:tcPr>
            <w:tcW w:w="709" w:type="dxa"/>
            <w:noWrap/>
            <w:vAlign w:val="center"/>
            <w:hideMark/>
          </w:tcPr>
          <w:p w14:paraId="1A263C8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3.1</w:t>
            </w:r>
          </w:p>
        </w:tc>
        <w:tc>
          <w:tcPr>
            <w:tcW w:w="850" w:type="dxa"/>
            <w:noWrap/>
            <w:vAlign w:val="center"/>
            <w:hideMark/>
          </w:tcPr>
          <w:p w14:paraId="47EDB41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0.9</w:t>
            </w:r>
          </w:p>
        </w:tc>
        <w:tc>
          <w:tcPr>
            <w:tcW w:w="851" w:type="dxa"/>
            <w:noWrap/>
            <w:vAlign w:val="center"/>
            <w:hideMark/>
          </w:tcPr>
          <w:p w14:paraId="0523433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4.8</w:t>
            </w:r>
          </w:p>
        </w:tc>
        <w:tc>
          <w:tcPr>
            <w:tcW w:w="1485" w:type="dxa"/>
            <w:noWrap/>
            <w:vAlign w:val="center"/>
            <w:hideMark/>
          </w:tcPr>
          <w:p w14:paraId="34D6021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w:t>
            </w:r>
          </w:p>
        </w:tc>
        <w:tc>
          <w:tcPr>
            <w:tcW w:w="1633" w:type="dxa"/>
            <w:noWrap/>
            <w:vAlign w:val="center"/>
            <w:hideMark/>
          </w:tcPr>
          <w:p w14:paraId="111B5B9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60.8</w:t>
            </w:r>
          </w:p>
        </w:tc>
      </w:tr>
      <w:tr w:rsidR="00BA4C45" w:rsidRPr="002A39AF" w14:paraId="5512504C" w14:textId="77777777" w:rsidTr="005C37B3">
        <w:trPr>
          <w:trHeight w:val="288"/>
          <w:jc w:val="center"/>
        </w:trPr>
        <w:tc>
          <w:tcPr>
            <w:tcW w:w="2405" w:type="dxa"/>
            <w:noWrap/>
            <w:vAlign w:val="center"/>
            <w:hideMark/>
          </w:tcPr>
          <w:p w14:paraId="627CDF7C"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6B9691B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15.9</w:t>
            </w:r>
          </w:p>
        </w:tc>
        <w:tc>
          <w:tcPr>
            <w:tcW w:w="709" w:type="dxa"/>
            <w:noWrap/>
            <w:vAlign w:val="center"/>
            <w:hideMark/>
          </w:tcPr>
          <w:p w14:paraId="0A618C2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20.6</w:t>
            </w:r>
          </w:p>
        </w:tc>
        <w:tc>
          <w:tcPr>
            <w:tcW w:w="850" w:type="dxa"/>
            <w:noWrap/>
            <w:vAlign w:val="center"/>
            <w:hideMark/>
          </w:tcPr>
          <w:p w14:paraId="5B4B5AB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4.1</w:t>
            </w:r>
          </w:p>
        </w:tc>
        <w:tc>
          <w:tcPr>
            <w:tcW w:w="851" w:type="dxa"/>
            <w:noWrap/>
            <w:vAlign w:val="center"/>
            <w:hideMark/>
          </w:tcPr>
          <w:p w14:paraId="74E3D31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26.8</w:t>
            </w:r>
          </w:p>
        </w:tc>
        <w:tc>
          <w:tcPr>
            <w:tcW w:w="1485" w:type="dxa"/>
            <w:noWrap/>
            <w:vAlign w:val="center"/>
            <w:hideMark/>
          </w:tcPr>
          <w:p w14:paraId="632593B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10.5</w:t>
            </w:r>
          </w:p>
        </w:tc>
        <w:tc>
          <w:tcPr>
            <w:tcW w:w="1633" w:type="dxa"/>
            <w:noWrap/>
            <w:vAlign w:val="center"/>
            <w:hideMark/>
          </w:tcPr>
          <w:p w14:paraId="33A17BA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66.4</w:t>
            </w:r>
          </w:p>
        </w:tc>
      </w:tr>
      <w:tr w:rsidR="00BA4C45" w:rsidRPr="002A39AF" w14:paraId="3F0F5B12" w14:textId="77777777" w:rsidTr="005C37B3">
        <w:trPr>
          <w:trHeight w:val="288"/>
          <w:jc w:val="center"/>
        </w:trPr>
        <w:tc>
          <w:tcPr>
            <w:tcW w:w="2405" w:type="dxa"/>
            <w:noWrap/>
            <w:vAlign w:val="center"/>
            <w:hideMark/>
          </w:tcPr>
          <w:p w14:paraId="3A9F532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0D457CA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4.3</w:t>
            </w:r>
          </w:p>
        </w:tc>
        <w:tc>
          <w:tcPr>
            <w:tcW w:w="709" w:type="dxa"/>
            <w:noWrap/>
            <w:vAlign w:val="center"/>
            <w:hideMark/>
          </w:tcPr>
          <w:p w14:paraId="3DCAB2D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5.0</w:t>
            </w:r>
          </w:p>
        </w:tc>
        <w:tc>
          <w:tcPr>
            <w:tcW w:w="850" w:type="dxa"/>
            <w:noWrap/>
            <w:vAlign w:val="center"/>
            <w:hideMark/>
          </w:tcPr>
          <w:p w14:paraId="243C664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1.0</w:t>
            </w:r>
          </w:p>
        </w:tc>
        <w:tc>
          <w:tcPr>
            <w:tcW w:w="851" w:type="dxa"/>
            <w:noWrap/>
            <w:vAlign w:val="center"/>
            <w:hideMark/>
          </w:tcPr>
          <w:p w14:paraId="3C2BBEA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7.3</w:t>
            </w:r>
          </w:p>
        </w:tc>
        <w:tc>
          <w:tcPr>
            <w:tcW w:w="1485" w:type="dxa"/>
            <w:noWrap/>
            <w:vAlign w:val="center"/>
            <w:hideMark/>
          </w:tcPr>
          <w:p w14:paraId="753CF95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2.4</w:t>
            </w:r>
          </w:p>
        </w:tc>
        <w:tc>
          <w:tcPr>
            <w:tcW w:w="1633" w:type="dxa"/>
            <w:noWrap/>
            <w:vAlign w:val="center"/>
            <w:hideMark/>
          </w:tcPr>
          <w:p w14:paraId="3F37143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55.1</w:t>
            </w:r>
          </w:p>
        </w:tc>
      </w:tr>
      <w:tr w:rsidR="00BA4C45" w:rsidRPr="002A39AF" w14:paraId="03217834" w14:textId="77777777" w:rsidTr="005C37B3">
        <w:trPr>
          <w:trHeight w:val="288"/>
          <w:jc w:val="center"/>
        </w:trPr>
        <w:tc>
          <w:tcPr>
            <w:tcW w:w="2405" w:type="dxa"/>
            <w:noWrap/>
            <w:vAlign w:val="center"/>
            <w:hideMark/>
          </w:tcPr>
          <w:p w14:paraId="4B259A4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7C9B8BD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23.2</w:t>
            </w:r>
          </w:p>
        </w:tc>
        <w:tc>
          <w:tcPr>
            <w:tcW w:w="709" w:type="dxa"/>
            <w:noWrap/>
            <w:vAlign w:val="center"/>
            <w:hideMark/>
          </w:tcPr>
          <w:p w14:paraId="7650F4A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31.5</w:t>
            </w:r>
          </w:p>
        </w:tc>
        <w:tc>
          <w:tcPr>
            <w:tcW w:w="850" w:type="dxa"/>
            <w:noWrap/>
            <w:vAlign w:val="center"/>
            <w:hideMark/>
          </w:tcPr>
          <w:p w14:paraId="1AC7599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7.4</w:t>
            </w:r>
          </w:p>
        </w:tc>
        <w:tc>
          <w:tcPr>
            <w:tcW w:w="851" w:type="dxa"/>
            <w:noWrap/>
            <w:vAlign w:val="center"/>
            <w:hideMark/>
          </w:tcPr>
          <w:p w14:paraId="6CC5512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37.2</w:t>
            </w:r>
          </w:p>
        </w:tc>
        <w:tc>
          <w:tcPr>
            <w:tcW w:w="1485" w:type="dxa"/>
            <w:noWrap/>
            <w:vAlign w:val="center"/>
            <w:hideMark/>
          </w:tcPr>
          <w:p w14:paraId="68C7D1D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14.4</w:t>
            </w:r>
          </w:p>
        </w:tc>
        <w:tc>
          <w:tcPr>
            <w:tcW w:w="1633" w:type="dxa"/>
            <w:noWrap/>
            <w:vAlign w:val="center"/>
            <w:hideMark/>
          </w:tcPr>
          <w:p w14:paraId="54CACCD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62.2</w:t>
            </w:r>
          </w:p>
        </w:tc>
      </w:tr>
      <w:tr w:rsidR="00BA4C45" w:rsidRPr="002A39AF" w14:paraId="4E0EA78B" w14:textId="77777777" w:rsidTr="005C37B3">
        <w:trPr>
          <w:trHeight w:val="288"/>
          <w:jc w:val="center"/>
        </w:trPr>
        <w:tc>
          <w:tcPr>
            <w:tcW w:w="2405" w:type="dxa"/>
            <w:noWrap/>
            <w:vAlign w:val="center"/>
            <w:hideMark/>
          </w:tcPr>
          <w:p w14:paraId="360D0E6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Ил, %</w:t>
            </w:r>
          </w:p>
        </w:tc>
        <w:tc>
          <w:tcPr>
            <w:tcW w:w="709" w:type="dxa"/>
            <w:noWrap/>
            <w:vAlign w:val="center"/>
            <w:hideMark/>
          </w:tcPr>
          <w:p w14:paraId="2DEF3388"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15.3</w:t>
            </w:r>
          </w:p>
        </w:tc>
        <w:tc>
          <w:tcPr>
            <w:tcW w:w="709" w:type="dxa"/>
            <w:noWrap/>
            <w:vAlign w:val="center"/>
            <w:hideMark/>
          </w:tcPr>
          <w:p w14:paraId="4C98C14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21.2</w:t>
            </w:r>
          </w:p>
        </w:tc>
        <w:tc>
          <w:tcPr>
            <w:tcW w:w="850" w:type="dxa"/>
            <w:noWrap/>
            <w:vAlign w:val="center"/>
            <w:hideMark/>
          </w:tcPr>
          <w:p w14:paraId="1B3B5E3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2.8</w:t>
            </w:r>
          </w:p>
        </w:tc>
        <w:tc>
          <w:tcPr>
            <w:tcW w:w="851" w:type="dxa"/>
            <w:noWrap/>
            <w:vAlign w:val="center"/>
            <w:hideMark/>
          </w:tcPr>
          <w:p w14:paraId="4F9B32C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24.8</w:t>
            </w:r>
          </w:p>
        </w:tc>
        <w:tc>
          <w:tcPr>
            <w:tcW w:w="1485" w:type="dxa"/>
            <w:noWrap/>
            <w:vAlign w:val="center"/>
            <w:hideMark/>
          </w:tcPr>
          <w:p w14:paraId="0FF72C3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10.6</w:t>
            </w:r>
          </w:p>
        </w:tc>
        <w:tc>
          <w:tcPr>
            <w:tcW w:w="1633" w:type="dxa"/>
            <w:noWrap/>
            <w:vAlign w:val="center"/>
            <w:hideMark/>
          </w:tcPr>
          <w:p w14:paraId="18674D5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69.0</w:t>
            </w:r>
          </w:p>
        </w:tc>
      </w:tr>
      <w:tr w:rsidR="00BA4C45" w:rsidRPr="002A39AF" w14:paraId="50D3DADA" w14:textId="77777777" w:rsidTr="005C37B3">
        <w:trPr>
          <w:trHeight w:val="288"/>
          <w:jc w:val="center"/>
        </w:trPr>
        <w:tc>
          <w:tcPr>
            <w:tcW w:w="2405" w:type="dxa"/>
            <w:noWrap/>
            <w:vAlign w:val="center"/>
            <w:hideMark/>
          </w:tcPr>
          <w:p w14:paraId="233E6E6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Физическая глина, %</w:t>
            </w:r>
          </w:p>
        </w:tc>
        <w:tc>
          <w:tcPr>
            <w:tcW w:w="709" w:type="dxa"/>
            <w:noWrap/>
            <w:vAlign w:val="center"/>
            <w:hideMark/>
          </w:tcPr>
          <w:p w14:paraId="2D1DC59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34.5</w:t>
            </w:r>
          </w:p>
        </w:tc>
        <w:tc>
          <w:tcPr>
            <w:tcW w:w="709" w:type="dxa"/>
            <w:noWrap/>
            <w:vAlign w:val="center"/>
            <w:hideMark/>
          </w:tcPr>
          <w:p w14:paraId="6A316AA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47.2</w:t>
            </w:r>
          </w:p>
        </w:tc>
        <w:tc>
          <w:tcPr>
            <w:tcW w:w="850" w:type="dxa"/>
            <w:noWrap/>
            <w:vAlign w:val="center"/>
            <w:hideMark/>
          </w:tcPr>
          <w:p w14:paraId="04D6334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12.8</w:t>
            </w:r>
          </w:p>
        </w:tc>
        <w:tc>
          <w:tcPr>
            <w:tcW w:w="851" w:type="dxa"/>
            <w:noWrap/>
            <w:vAlign w:val="center"/>
            <w:hideMark/>
          </w:tcPr>
          <w:p w14:paraId="28793E9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48.9</w:t>
            </w:r>
          </w:p>
        </w:tc>
        <w:tc>
          <w:tcPr>
            <w:tcW w:w="1485" w:type="dxa"/>
            <w:noWrap/>
            <w:vAlign w:val="center"/>
            <w:hideMark/>
          </w:tcPr>
          <w:p w14:paraId="4E63425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18.9</w:t>
            </w:r>
          </w:p>
        </w:tc>
        <w:tc>
          <w:tcPr>
            <w:tcW w:w="1633" w:type="dxa"/>
            <w:noWrap/>
            <w:vAlign w:val="center"/>
            <w:hideMark/>
          </w:tcPr>
          <w:p w14:paraId="50F48D0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54.7</w:t>
            </w:r>
          </w:p>
        </w:tc>
      </w:tr>
      <w:tr w:rsidR="00BA4C45" w:rsidRPr="002A39AF" w14:paraId="42107542" w14:textId="77777777" w:rsidTr="005C37B3">
        <w:trPr>
          <w:trHeight w:val="288"/>
          <w:jc w:val="center"/>
        </w:trPr>
        <w:tc>
          <w:tcPr>
            <w:tcW w:w="8642" w:type="dxa"/>
            <w:gridSpan w:val="7"/>
            <w:noWrap/>
            <w:vAlign w:val="center"/>
            <w:hideMark/>
          </w:tcPr>
          <w:p w14:paraId="6A7FC0B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 xml:space="preserve">Солончак </w:t>
            </w:r>
            <w:proofErr w:type="spellStart"/>
            <w:proofErr w:type="gramStart"/>
            <w:r w:rsidRPr="002A39AF">
              <w:rPr>
                <w:sz w:val="24"/>
                <w:szCs w:val="24"/>
                <w:lang w:eastAsia="ru-RU"/>
              </w:rPr>
              <w:t>соровый</w:t>
            </w:r>
            <w:proofErr w:type="spellEnd"/>
            <w:r w:rsidRPr="002A39AF">
              <w:rPr>
                <w:sz w:val="24"/>
                <w:szCs w:val="24"/>
                <w:lang w:eastAsia="ru-RU"/>
              </w:rPr>
              <w:t xml:space="preserve">  (</w:t>
            </w:r>
            <w:proofErr w:type="gramEnd"/>
            <w:r w:rsidRPr="002A39AF">
              <w:rPr>
                <w:sz w:val="24"/>
                <w:szCs w:val="24"/>
                <w:lang w:eastAsia="ru-RU"/>
              </w:rPr>
              <w:t>n=3)</w:t>
            </w:r>
          </w:p>
        </w:tc>
      </w:tr>
      <w:tr w:rsidR="00BA4C45" w:rsidRPr="002A39AF" w14:paraId="1699E92F" w14:textId="77777777" w:rsidTr="005C37B3">
        <w:trPr>
          <w:trHeight w:val="288"/>
          <w:jc w:val="center"/>
        </w:trPr>
        <w:tc>
          <w:tcPr>
            <w:tcW w:w="2405" w:type="dxa"/>
            <w:noWrap/>
            <w:vAlign w:val="center"/>
            <w:hideMark/>
          </w:tcPr>
          <w:p w14:paraId="0C6F43D7"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709" w:type="dxa"/>
            <w:noWrap/>
            <w:vAlign w:val="center"/>
            <w:hideMark/>
          </w:tcPr>
          <w:p w14:paraId="238A40E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8.2</w:t>
            </w:r>
          </w:p>
        </w:tc>
        <w:tc>
          <w:tcPr>
            <w:tcW w:w="709" w:type="dxa"/>
            <w:noWrap/>
            <w:vAlign w:val="center"/>
            <w:hideMark/>
          </w:tcPr>
          <w:p w14:paraId="09E9E2A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8.1</w:t>
            </w:r>
          </w:p>
        </w:tc>
        <w:tc>
          <w:tcPr>
            <w:tcW w:w="850" w:type="dxa"/>
            <w:noWrap/>
            <w:vAlign w:val="center"/>
            <w:hideMark/>
          </w:tcPr>
          <w:p w14:paraId="6CA8BB4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7.9</w:t>
            </w:r>
          </w:p>
        </w:tc>
        <w:tc>
          <w:tcPr>
            <w:tcW w:w="851" w:type="dxa"/>
            <w:noWrap/>
            <w:vAlign w:val="center"/>
            <w:hideMark/>
          </w:tcPr>
          <w:p w14:paraId="20250C0D"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8.5</w:t>
            </w:r>
          </w:p>
        </w:tc>
        <w:tc>
          <w:tcPr>
            <w:tcW w:w="1485" w:type="dxa"/>
            <w:noWrap/>
            <w:vAlign w:val="center"/>
            <w:hideMark/>
          </w:tcPr>
          <w:p w14:paraId="484C1B6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0.3</w:t>
            </w:r>
          </w:p>
        </w:tc>
        <w:tc>
          <w:tcPr>
            <w:tcW w:w="1633" w:type="dxa"/>
            <w:noWrap/>
            <w:vAlign w:val="center"/>
            <w:hideMark/>
          </w:tcPr>
          <w:p w14:paraId="2AC304B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3.7</w:t>
            </w:r>
          </w:p>
        </w:tc>
      </w:tr>
      <w:tr w:rsidR="00BA4C45" w:rsidRPr="002A39AF" w14:paraId="60936CF7" w14:textId="77777777" w:rsidTr="005C37B3">
        <w:trPr>
          <w:trHeight w:val="54"/>
          <w:jc w:val="center"/>
        </w:trPr>
        <w:tc>
          <w:tcPr>
            <w:tcW w:w="2405" w:type="dxa"/>
            <w:noWrap/>
            <w:vAlign w:val="center"/>
            <w:hideMark/>
          </w:tcPr>
          <w:p w14:paraId="299362B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709" w:type="dxa"/>
            <w:noWrap/>
            <w:vAlign w:val="center"/>
            <w:hideMark/>
          </w:tcPr>
          <w:p w14:paraId="163F4B5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1.3</w:t>
            </w:r>
          </w:p>
        </w:tc>
        <w:tc>
          <w:tcPr>
            <w:tcW w:w="709" w:type="dxa"/>
            <w:noWrap/>
            <w:vAlign w:val="center"/>
            <w:hideMark/>
          </w:tcPr>
          <w:p w14:paraId="153942C9"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1.4</w:t>
            </w:r>
          </w:p>
        </w:tc>
        <w:tc>
          <w:tcPr>
            <w:tcW w:w="850" w:type="dxa"/>
            <w:noWrap/>
            <w:vAlign w:val="center"/>
            <w:hideMark/>
          </w:tcPr>
          <w:p w14:paraId="50C3E31F"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1.1</w:t>
            </w:r>
          </w:p>
        </w:tc>
        <w:tc>
          <w:tcPr>
            <w:tcW w:w="851" w:type="dxa"/>
            <w:noWrap/>
            <w:vAlign w:val="center"/>
            <w:hideMark/>
          </w:tcPr>
          <w:p w14:paraId="05ED0EC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1.5</w:t>
            </w:r>
          </w:p>
        </w:tc>
        <w:tc>
          <w:tcPr>
            <w:tcW w:w="1485" w:type="dxa"/>
            <w:noWrap/>
            <w:vAlign w:val="center"/>
            <w:hideMark/>
          </w:tcPr>
          <w:p w14:paraId="725BCA9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0.2</w:t>
            </w:r>
          </w:p>
        </w:tc>
        <w:tc>
          <w:tcPr>
            <w:tcW w:w="1633" w:type="dxa"/>
            <w:noWrap/>
            <w:vAlign w:val="center"/>
            <w:hideMark/>
          </w:tcPr>
          <w:p w14:paraId="46770F5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17.0</w:t>
            </w:r>
          </w:p>
        </w:tc>
      </w:tr>
      <w:tr w:rsidR="00BA4C45" w:rsidRPr="002A39AF" w14:paraId="252A4016" w14:textId="77777777" w:rsidTr="005C37B3">
        <w:trPr>
          <w:trHeight w:val="288"/>
          <w:jc w:val="center"/>
        </w:trPr>
        <w:tc>
          <w:tcPr>
            <w:tcW w:w="2405" w:type="dxa"/>
            <w:noWrap/>
            <w:vAlign w:val="center"/>
            <w:hideMark/>
          </w:tcPr>
          <w:p w14:paraId="12C83812"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709" w:type="dxa"/>
            <w:noWrap/>
            <w:vAlign w:val="center"/>
            <w:hideMark/>
          </w:tcPr>
          <w:p w14:paraId="261BB31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2.0</w:t>
            </w:r>
          </w:p>
        </w:tc>
        <w:tc>
          <w:tcPr>
            <w:tcW w:w="709" w:type="dxa"/>
            <w:noWrap/>
            <w:vAlign w:val="center"/>
            <w:hideMark/>
          </w:tcPr>
          <w:p w14:paraId="0FB1C40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2.0</w:t>
            </w:r>
          </w:p>
        </w:tc>
        <w:tc>
          <w:tcPr>
            <w:tcW w:w="850" w:type="dxa"/>
            <w:noWrap/>
            <w:vAlign w:val="center"/>
            <w:hideMark/>
          </w:tcPr>
          <w:p w14:paraId="31B94DFB"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1.8</w:t>
            </w:r>
          </w:p>
        </w:tc>
        <w:tc>
          <w:tcPr>
            <w:tcW w:w="851" w:type="dxa"/>
            <w:noWrap/>
            <w:vAlign w:val="center"/>
            <w:hideMark/>
          </w:tcPr>
          <w:p w14:paraId="2CF1541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2.4</w:t>
            </w:r>
          </w:p>
        </w:tc>
        <w:tc>
          <w:tcPr>
            <w:tcW w:w="1485" w:type="dxa"/>
            <w:noWrap/>
            <w:vAlign w:val="center"/>
            <w:hideMark/>
          </w:tcPr>
          <w:p w14:paraId="4133381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0.3</w:t>
            </w:r>
          </w:p>
        </w:tc>
        <w:tc>
          <w:tcPr>
            <w:tcW w:w="1633" w:type="dxa"/>
            <w:noWrap/>
            <w:vAlign w:val="center"/>
            <w:hideMark/>
          </w:tcPr>
          <w:p w14:paraId="64FBA65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14.5</w:t>
            </w:r>
          </w:p>
        </w:tc>
      </w:tr>
      <w:tr w:rsidR="00BA4C45" w:rsidRPr="002A39AF" w14:paraId="4C075AE0" w14:textId="77777777" w:rsidTr="005C37B3">
        <w:trPr>
          <w:trHeight w:val="288"/>
          <w:jc w:val="center"/>
        </w:trPr>
        <w:tc>
          <w:tcPr>
            <w:tcW w:w="2405" w:type="dxa"/>
            <w:noWrap/>
            <w:vAlign w:val="center"/>
            <w:hideMark/>
          </w:tcPr>
          <w:p w14:paraId="60E960F6"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Гумус, %</w:t>
            </w:r>
          </w:p>
        </w:tc>
        <w:tc>
          <w:tcPr>
            <w:tcW w:w="709" w:type="dxa"/>
            <w:noWrap/>
            <w:vAlign w:val="center"/>
            <w:hideMark/>
          </w:tcPr>
          <w:p w14:paraId="7439967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3.5</w:t>
            </w:r>
          </w:p>
        </w:tc>
        <w:tc>
          <w:tcPr>
            <w:tcW w:w="709" w:type="dxa"/>
            <w:noWrap/>
            <w:vAlign w:val="center"/>
            <w:hideMark/>
          </w:tcPr>
          <w:p w14:paraId="604DDF38"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3.4</w:t>
            </w:r>
          </w:p>
        </w:tc>
        <w:tc>
          <w:tcPr>
            <w:tcW w:w="850" w:type="dxa"/>
            <w:noWrap/>
            <w:vAlign w:val="center"/>
            <w:hideMark/>
          </w:tcPr>
          <w:p w14:paraId="2679439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3.1</w:t>
            </w:r>
          </w:p>
        </w:tc>
        <w:tc>
          <w:tcPr>
            <w:tcW w:w="851" w:type="dxa"/>
            <w:noWrap/>
            <w:vAlign w:val="center"/>
            <w:hideMark/>
          </w:tcPr>
          <w:p w14:paraId="1522759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4.1</w:t>
            </w:r>
          </w:p>
        </w:tc>
        <w:tc>
          <w:tcPr>
            <w:tcW w:w="1485" w:type="dxa"/>
            <w:noWrap/>
            <w:vAlign w:val="center"/>
            <w:hideMark/>
          </w:tcPr>
          <w:p w14:paraId="6606AA47"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0.5</w:t>
            </w:r>
          </w:p>
        </w:tc>
        <w:tc>
          <w:tcPr>
            <w:tcW w:w="1633" w:type="dxa"/>
            <w:noWrap/>
            <w:vAlign w:val="center"/>
            <w:hideMark/>
          </w:tcPr>
          <w:p w14:paraId="28BF4002"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14.5</w:t>
            </w:r>
          </w:p>
        </w:tc>
      </w:tr>
      <w:tr w:rsidR="00BA4C45" w:rsidRPr="002A39AF" w14:paraId="5F55E56E" w14:textId="77777777" w:rsidTr="005C37B3">
        <w:trPr>
          <w:trHeight w:val="288"/>
          <w:jc w:val="center"/>
        </w:trPr>
        <w:tc>
          <w:tcPr>
            <w:tcW w:w="2405" w:type="dxa"/>
            <w:noWrap/>
            <w:vAlign w:val="center"/>
            <w:hideMark/>
          </w:tcPr>
          <w:p w14:paraId="51362E86" w14:textId="77777777" w:rsidR="00BA4C45" w:rsidRPr="002A39AF" w:rsidRDefault="00BA4C45" w:rsidP="005C37B3">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26A39AC8"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25.2</w:t>
            </w:r>
          </w:p>
        </w:tc>
        <w:tc>
          <w:tcPr>
            <w:tcW w:w="709" w:type="dxa"/>
            <w:noWrap/>
            <w:vAlign w:val="center"/>
            <w:hideMark/>
          </w:tcPr>
          <w:p w14:paraId="6D75A4C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27.1</w:t>
            </w:r>
          </w:p>
        </w:tc>
        <w:tc>
          <w:tcPr>
            <w:tcW w:w="850" w:type="dxa"/>
            <w:noWrap/>
            <w:vAlign w:val="center"/>
            <w:hideMark/>
          </w:tcPr>
          <w:p w14:paraId="55402483"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21.0</w:t>
            </w:r>
          </w:p>
        </w:tc>
        <w:tc>
          <w:tcPr>
            <w:tcW w:w="851" w:type="dxa"/>
            <w:noWrap/>
            <w:vAlign w:val="center"/>
            <w:hideMark/>
          </w:tcPr>
          <w:p w14:paraId="18C59FE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27.5</w:t>
            </w:r>
          </w:p>
        </w:tc>
        <w:tc>
          <w:tcPr>
            <w:tcW w:w="1485" w:type="dxa"/>
            <w:noWrap/>
            <w:vAlign w:val="center"/>
            <w:hideMark/>
          </w:tcPr>
          <w:p w14:paraId="7094A42E"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3.6</w:t>
            </w:r>
          </w:p>
        </w:tc>
        <w:tc>
          <w:tcPr>
            <w:tcW w:w="1633" w:type="dxa"/>
            <w:noWrap/>
            <w:vAlign w:val="center"/>
            <w:hideMark/>
          </w:tcPr>
          <w:p w14:paraId="116B6031"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14.5</w:t>
            </w:r>
          </w:p>
        </w:tc>
      </w:tr>
      <w:tr w:rsidR="00BA4C45" w:rsidRPr="002A39AF" w14:paraId="28FFBA20" w14:textId="77777777" w:rsidTr="005C37B3">
        <w:trPr>
          <w:trHeight w:val="288"/>
          <w:jc w:val="center"/>
        </w:trPr>
        <w:tc>
          <w:tcPr>
            <w:tcW w:w="2405" w:type="dxa"/>
            <w:noWrap/>
            <w:vAlign w:val="center"/>
          </w:tcPr>
          <w:p w14:paraId="7D4F9E8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tcPr>
          <w:p w14:paraId="72826F25"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7.9</w:t>
            </w:r>
          </w:p>
        </w:tc>
        <w:tc>
          <w:tcPr>
            <w:tcW w:w="709" w:type="dxa"/>
            <w:noWrap/>
            <w:vAlign w:val="center"/>
          </w:tcPr>
          <w:p w14:paraId="10EEDC40"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8.3</w:t>
            </w:r>
          </w:p>
        </w:tc>
        <w:tc>
          <w:tcPr>
            <w:tcW w:w="850" w:type="dxa"/>
            <w:noWrap/>
            <w:vAlign w:val="center"/>
          </w:tcPr>
          <w:p w14:paraId="368435D4"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2.2</w:t>
            </w:r>
          </w:p>
        </w:tc>
        <w:tc>
          <w:tcPr>
            <w:tcW w:w="851" w:type="dxa"/>
            <w:noWrap/>
            <w:vAlign w:val="center"/>
          </w:tcPr>
          <w:p w14:paraId="0911D0C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13.2</w:t>
            </w:r>
          </w:p>
        </w:tc>
        <w:tc>
          <w:tcPr>
            <w:tcW w:w="1485" w:type="dxa"/>
            <w:noWrap/>
            <w:vAlign w:val="center"/>
          </w:tcPr>
          <w:p w14:paraId="0B83E03A"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5.5</w:t>
            </w:r>
          </w:p>
        </w:tc>
        <w:tc>
          <w:tcPr>
            <w:tcW w:w="1633" w:type="dxa"/>
            <w:noWrap/>
            <w:vAlign w:val="center"/>
          </w:tcPr>
          <w:p w14:paraId="5D3DDACC" w14:textId="77777777" w:rsidR="00BA4C45" w:rsidRPr="002A39AF" w:rsidRDefault="00BA4C45" w:rsidP="005C37B3">
            <w:pPr>
              <w:spacing w:line="240" w:lineRule="auto"/>
              <w:ind w:firstLine="0"/>
              <w:jc w:val="center"/>
              <w:rPr>
                <w:sz w:val="24"/>
                <w:szCs w:val="24"/>
                <w:lang w:eastAsia="ru-RU"/>
              </w:rPr>
            </w:pPr>
            <w:r w:rsidRPr="002A39AF">
              <w:rPr>
                <w:sz w:val="24"/>
                <w:szCs w:val="24"/>
                <w:lang w:eastAsia="ru-RU"/>
              </w:rPr>
              <w:t>69.8</w:t>
            </w:r>
          </w:p>
        </w:tc>
      </w:tr>
    </w:tbl>
    <w:p w14:paraId="4C36867A" w14:textId="4BE26E04" w:rsidR="00BA4C45" w:rsidRDefault="005D2D9C" w:rsidP="00361D2C">
      <w:r>
        <w:lastRenderedPageBreak/>
        <w:t xml:space="preserve">Продолжение таблицы </w:t>
      </w:r>
      <w:r w:rsidR="00696145">
        <w:t>6</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405"/>
        <w:gridCol w:w="709"/>
        <w:gridCol w:w="709"/>
        <w:gridCol w:w="850"/>
        <w:gridCol w:w="851"/>
        <w:gridCol w:w="1485"/>
        <w:gridCol w:w="1633"/>
      </w:tblGrid>
      <w:tr w:rsidR="005D2D9C" w:rsidRPr="002A39AF" w14:paraId="1577C131" w14:textId="77777777" w:rsidTr="005C37B3">
        <w:trPr>
          <w:trHeight w:val="288"/>
          <w:jc w:val="center"/>
        </w:trPr>
        <w:tc>
          <w:tcPr>
            <w:tcW w:w="2405" w:type="dxa"/>
            <w:noWrap/>
            <w:vAlign w:val="center"/>
          </w:tcPr>
          <w:p w14:paraId="5F362A05" w14:textId="21AB696B" w:rsidR="005D2D9C" w:rsidRPr="002A39AF" w:rsidRDefault="005D2D9C" w:rsidP="005C37B3">
            <w:pPr>
              <w:spacing w:line="240" w:lineRule="auto"/>
              <w:ind w:firstLine="0"/>
              <w:jc w:val="center"/>
              <w:rPr>
                <w:sz w:val="24"/>
                <w:szCs w:val="24"/>
                <w:lang w:eastAsia="ru-RU"/>
              </w:rPr>
            </w:pPr>
            <w:r>
              <w:rPr>
                <w:sz w:val="24"/>
                <w:szCs w:val="24"/>
                <w:lang w:eastAsia="ru-RU"/>
              </w:rPr>
              <w:t>1</w:t>
            </w:r>
          </w:p>
        </w:tc>
        <w:tc>
          <w:tcPr>
            <w:tcW w:w="709" w:type="dxa"/>
            <w:noWrap/>
            <w:vAlign w:val="center"/>
          </w:tcPr>
          <w:p w14:paraId="3BF6E911" w14:textId="6DBF2825" w:rsidR="005D2D9C" w:rsidRPr="002A39AF" w:rsidRDefault="005D2D9C" w:rsidP="005C37B3">
            <w:pPr>
              <w:spacing w:line="240" w:lineRule="auto"/>
              <w:ind w:firstLine="0"/>
              <w:jc w:val="center"/>
              <w:rPr>
                <w:sz w:val="24"/>
                <w:szCs w:val="24"/>
                <w:lang w:eastAsia="ru-RU"/>
              </w:rPr>
            </w:pPr>
            <w:r>
              <w:rPr>
                <w:sz w:val="24"/>
                <w:szCs w:val="24"/>
                <w:lang w:eastAsia="ru-RU"/>
              </w:rPr>
              <w:t>2</w:t>
            </w:r>
          </w:p>
        </w:tc>
        <w:tc>
          <w:tcPr>
            <w:tcW w:w="709" w:type="dxa"/>
            <w:noWrap/>
            <w:vAlign w:val="center"/>
          </w:tcPr>
          <w:p w14:paraId="0A58168F" w14:textId="1FA25540" w:rsidR="005D2D9C" w:rsidRPr="002A39AF" w:rsidRDefault="005D2D9C" w:rsidP="005C37B3">
            <w:pPr>
              <w:spacing w:line="240" w:lineRule="auto"/>
              <w:ind w:firstLine="0"/>
              <w:jc w:val="center"/>
              <w:rPr>
                <w:sz w:val="24"/>
                <w:szCs w:val="24"/>
                <w:lang w:eastAsia="ru-RU"/>
              </w:rPr>
            </w:pPr>
            <w:r>
              <w:rPr>
                <w:sz w:val="24"/>
                <w:szCs w:val="24"/>
                <w:lang w:eastAsia="ru-RU"/>
              </w:rPr>
              <w:t>3</w:t>
            </w:r>
          </w:p>
        </w:tc>
        <w:tc>
          <w:tcPr>
            <w:tcW w:w="850" w:type="dxa"/>
            <w:noWrap/>
            <w:vAlign w:val="center"/>
          </w:tcPr>
          <w:p w14:paraId="70661635" w14:textId="12AFBF97" w:rsidR="005D2D9C" w:rsidRPr="002A39AF" w:rsidRDefault="005D2D9C" w:rsidP="005C37B3">
            <w:pPr>
              <w:spacing w:line="240" w:lineRule="auto"/>
              <w:ind w:firstLine="0"/>
              <w:jc w:val="center"/>
              <w:rPr>
                <w:sz w:val="24"/>
                <w:szCs w:val="24"/>
                <w:lang w:eastAsia="ru-RU"/>
              </w:rPr>
            </w:pPr>
            <w:r>
              <w:rPr>
                <w:sz w:val="24"/>
                <w:szCs w:val="24"/>
                <w:lang w:eastAsia="ru-RU"/>
              </w:rPr>
              <w:t>4</w:t>
            </w:r>
          </w:p>
        </w:tc>
        <w:tc>
          <w:tcPr>
            <w:tcW w:w="851" w:type="dxa"/>
            <w:noWrap/>
            <w:vAlign w:val="center"/>
          </w:tcPr>
          <w:p w14:paraId="176EDA2E" w14:textId="2D60FB32" w:rsidR="005D2D9C" w:rsidRPr="002A39AF" w:rsidRDefault="005D2D9C" w:rsidP="005C37B3">
            <w:pPr>
              <w:spacing w:line="240" w:lineRule="auto"/>
              <w:ind w:firstLine="0"/>
              <w:jc w:val="center"/>
              <w:rPr>
                <w:sz w:val="24"/>
                <w:szCs w:val="24"/>
                <w:lang w:eastAsia="ru-RU"/>
              </w:rPr>
            </w:pPr>
            <w:r>
              <w:rPr>
                <w:sz w:val="24"/>
                <w:szCs w:val="24"/>
                <w:lang w:eastAsia="ru-RU"/>
              </w:rPr>
              <w:t>5</w:t>
            </w:r>
          </w:p>
        </w:tc>
        <w:tc>
          <w:tcPr>
            <w:tcW w:w="1485" w:type="dxa"/>
            <w:noWrap/>
            <w:vAlign w:val="center"/>
          </w:tcPr>
          <w:p w14:paraId="12B4D1FB" w14:textId="7A5D3C21" w:rsidR="005D2D9C" w:rsidRPr="002A39AF" w:rsidRDefault="005D2D9C" w:rsidP="005C37B3">
            <w:pPr>
              <w:spacing w:line="240" w:lineRule="auto"/>
              <w:ind w:firstLine="0"/>
              <w:jc w:val="center"/>
              <w:rPr>
                <w:sz w:val="24"/>
                <w:szCs w:val="24"/>
                <w:lang w:eastAsia="ru-RU"/>
              </w:rPr>
            </w:pPr>
            <w:r>
              <w:rPr>
                <w:sz w:val="24"/>
                <w:szCs w:val="24"/>
                <w:lang w:eastAsia="ru-RU"/>
              </w:rPr>
              <w:t>6</w:t>
            </w:r>
          </w:p>
        </w:tc>
        <w:tc>
          <w:tcPr>
            <w:tcW w:w="1633" w:type="dxa"/>
            <w:noWrap/>
            <w:vAlign w:val="center"/>
          </w:tcPr>
          <w:p w14:paraId="3DE857A9" w14:textId="6F5B9BEF" w:rsidR="005D2D9C" w:rsidRPr="002A39AF" w:rsidRDefault="005D2D9C" w:rsidP="005C37B3">
            <w:pPr>
              <w:spacing w:line="240" w:lineRule="auto"/>
              <w:ind w:firstLine="0"/>
              <w:jc w:val="center"/>
              <w:rPr>
                <w:sz w:val="24"/>
                <w:szCs w:val="24"/>
                <w:lang w:eastAsia="ru-RU"/>
              </w:rPr>
            </w:pPr>
            <w:r>
              <w:rPr>
                <w:sz w:val="24"/>
                <w:szCs w:val="24"/>
                <w:lang w:eastAsia="ru-RU"/>
              </w:rPr>
              <w:t>7</w:t>
            </w:r>
          </w:p>
        </w:tc>
      </w:tr>
      <w:tr w:rsidR="005D2D9C" w:rsidRPr="002A39AF" w14:paraId="63CCB2AF" w14:textId="77777777" w:rsidTr="005C37B3">
        <w:trPr>
          <w:trHeight w:val="288"/>
          <w:jc w:val="center"/>
        </w:trPr>
        <w:tc>
          <w:tcPr>
            <w:tcW w:w="2405" w:type="dxa"/>
            <w:noWrap/>
            <w:vAlign w:val="center"/>
          </w:tcPr>
          <w:p w14:paraId="203B84D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tcPr>
          <w:p w14:paraId="2664010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35.6</w:t>
            </w:r>
          </w:p>
        </w:tc>
        <w:tc>
          <w:tcPr>
            <w:tcW w:w="709" w:type="dxa"/>
            <w:noWrap/>
            <w:vAlign w:val="center"/>
          </w:tcPr>
          <w:p w14:paraId="65872F1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39.3</w:t>
            </w:r>
          </w:p>
        </w:tc>
        <w:tc>
          <w:tcPr>
            <w:tcW w:w="850" w:type="dxa"/>
            <w:noWrap/>
            <w:vAlign w:val="center"/>
          </w:tcPr>
          <w:p w14:paraId="0E27951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26.8</w:t>
            </w:r>
          </w:p>
        </w:tc>
        <w:tc>
          <w:tcPr>
            <w:tcW w:w="851" w:type="dxa"/>
            <w:noWrap/>
            <w:vAlign w:val="center"/>
          </w:tcPr>
          <w:p w14:paraId="1F8FBBF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40.7</w:t>
            </w:r>
          </w:p>
        </w:tc>
        <w:tc>
          <w:tcPr>
            <w:tcW w:w="1485" w:type="dxa"/>
            <w:noWrap/>
            <w:vAlign w:val="center"/>
          </w:tcPr>
          <w:p w14:paraId="682A00E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7.7</w:t>
            </w:r>
          </w:p>
        </w:tc>
        <w:tc>
          <w:tcPr>
            <w:tcW w:w="1633" w:type="dxa"/>
            <w:noWrap/>
            <w:vAlign w:val="center"/>
          </w:tcPr>
          <w:p w14:paraId="2E71EE3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21.5</w:t>
            </w:r>
          </w:p>
        </w:tc>
      </w:tr>
      <w:tr w:rsidR="005D2D9C" w:rsidRPr="002A39AF" w14:paraId="34719DCF" w14:textId="77777777" w:rsidTr="005C37B3">
        <w:trPr>
          <w:trHeight w:val="288"/>
          <w:jc w:val="center"/>
        </w:trPr>
        <w:tc>
          <w:tcPr>
            <w:tcW w:w="2405" w:type="dxa"/>
            <w:noWrap/>
            <w:vAlign w:val="center"/>
            <w:hideMark/>
          </w:tcPr>
          <w:p w14:paraId="3EEFC35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Ил, %</w:t>
            </w:r>
          </w:p>
        </w:tc>
        <w:tc>
          <w:tcPr>
            <w:tcW w:w="709" w:type="dxa"/>
            <w:noWrap/>
            <w:vAlign w:val="center"/>
            <w:hideMark/>
          </w:tcPr>
          <w:p w14:paraId="0F2572F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25.7</w:t>
            </w:r>
          </w:p>
        </w:tc>
        <w:tc>
          <w:tcPr>
            <w:tcW w:w="709" w:type="dxa"/>
            <w:noWrap/>
            <w:vAlign w:val="center"/>
            <w:hideMark/>
          </w:tcPr>
          <w:p w14:paraId="2AB8347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25.5</w:t>
            </w:r>
          </w:p>
        </w:tc>
        <w:tc>
          <w:tcPr>
            <w:tcW w:w="850" w:type="dxa"/>
            <w:noWrap/>
            <w:vAlign w:val="center"/>
            <w:hideMark/>
          </w:tcPr>
          <w:p w14:paraId="77C17EB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20.2</w:t>
            </w:r>
          </w:p>
        </w:tc>
        <w:tc>
          <w:tcPr>
            <w:tcW w:w="851" w:type="dxa"/>
            <w:noWrap/>
            <w:vAlign w:val="center"/>
            <w:hideMark/>
          </w:tcPr>
          <w:p w14:paraId="55260E6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31.5</w:t>
            </w:r>
          </w:p>
        </w:tc>
        <w:tc>
          <w:tcPr>
            <w:tcW w:w="1485" w:type="dxa"/>
            <w:noWrap/>
            <w:vAlign w:val="center"/>
            <w:hideMark/>
          </w:tcPr>
          <w:p w14:paraId="3002CDE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5.7</w:t>
            </w:r>
          </w:p>
        </w:tc>
        <w:tc>
          <w:tcPr>
            <w:tcW w:w="1633" w:type="dxa"/>
            <w:noWrap/>
            <w:vAlign w:val="center"/>
            <w:hideMark/>
          </w:tcPr>
          <w:p w14:paraId="76A1B38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22.0</w:t>
            </w:r>
          </w:p>
        </w:tc>
      </w:tr>
      <w:tr w:rsidR="005D2D9C" w:rsidRPr="002A39AF" w14:paraId="26D899CF" w14:textId="77777777" w:rsidTr="005C37B3">
        <w:trPr>
          <w:trHeight w:val="288"/>
          <w:jc w:val="center"/>
        </w:trPr>
        <w:tc>
          <w:tcPr>
            <w:tcW w:w="2405" w:type="dxa"/>
            <w:noWrap/>
            <w:vAlign w:val="center"/>
            <w:hideMark/>
          </w:tcPr>
          <w:p w14:paraId="05BFDE9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Физическая глина, %</w:t>
            </w:r>
          </w:p>
        </w:tc>
        <w:tc>
          <w:tcPr>
            <w:tcW w:w="709" w:type="dxa"/>
            <w:noWrap/>
            <w:vAlign w:val="center"/>
            <w:hideMark/>
          </w:tcPr>
          <w:p w14:paraId="2CCB699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55.9</w:t>
            </w:r>
          </w:p>
        </w:tc>
        <w:tc>
          <w:tcPr>
            <w:tcW w:w="709" w:type="dxa"/>
            <w:noWrap/>
            <w:vAlign w:val="center"/>
            <w:hideMark/>
          </w:tcPr>
          <w:p w14:paraId="129F008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63.8</w:t>
            </w:r>
          </w:p>
        </w:tc>
        <w:tc>
          <w:tcPr>
            <w:tcW w:w="850" w:type="dxa"/>
            <w:noWrap/>
            <w:vAlign w:val="center"/>
            <w:hideMark/>
          </w:tcPr>
          <w:p w14:paraId="78E31A3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36.1</w:t>
            </w:r>
          </w:p>
        </w:tc>
        <w:tc>
          <w:tcPr>
            <w:tcW w:w="851" w:type="dxa"/>
            <w:noWrap/>
            <w:vAlign w:val="center"/>
            <w:hideMark/>
          </w:tcPr>
          <w:p w14:paraId="3B72C45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67.8</w:t>
            </w:r>
          </w:p>
        </w:tc>
        <w:tc>
          <w:tcPr>
            <w:tcW w:w="1485" w:type="dxa"/>
            <w:noWrap/>
            <w:vAlign w:val="center"/>
            <w:hideMark/>
          </w:tcPr>
          <w:p w14:paraId="3CE4302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17.3</w:t>
            </w:r>
          </w:p>
        </w:tc>
        <w:tc>
          <w:tcPr>
            <w:tcW w:w="1633" w:type="dxa"/>
            <w:noWrap/>
            <w:vAlign w:val="center"/>
            <w:hideMark/>
          </w:tcPr>
          <w:p w14:paraId="19171DA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30.9</w:t>
            </w:r>
          </w:p>
        </w:tc>
      </w:tr>
      <w:tr w:rsidR="005D2D9C" w:rsidRPr="002A39AF" w14:paraId="08F8C508" w14:textId="77777777" w:rsidTr="005C37B3">
        <w:trPr>
          <w:trHeight w:val="288"/>
          <w:jc w:val="center"/>
        </w:trPr>
        <w:tc>
          <w:tcPr>
            <w:tcW w:w="8642" w:type="dxa"/>
            <w:gridSpan w:val="7"/>
            <w:noWrap/>
            <w:vAlign w:val="center"/>
            <w:hideMark/>
          </w:tcPr>
          <w:p w14:paraId="5E91586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Чернозем обыкновенный карбонатный (n=4)</w:t>
            </w:r>
          </w:p>
        </w:tc>
      </w:tr>
      <w:tr w:rsidR="005D2D9C" w:rsidRPr="002A39AF" w14:paraId="46291214" w14:textId="77777777" w:rsidTr="005C37B3">
        <w:trPr>
          <w:trHeight w:val="288"/>
          <w:jc w:val="center"/>
        </w:trPr>
        <w:tc>
          <w:tcPr>
            <w:tcW w:w="2405" w:type="dxa"/>
            <w:noWrap/>
            <w:vAlign w:val="center"/>
            <w:hideMark/>
          </w:tcPr>
          <w:p w14:paraId="4AAB6912"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709" w:type="dxa"/>
            <w:noWrap/>
            <w:vAlign w:val="center"/>
            <w:hideMark/>
          </w:tcPr>
          <w:p w14:paraId="2CEAB4F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7.7</w:t>
            </w:r>
          </w:p>
        </w:tc>
        <w:tc>
          <w:tcPr>
            <w:tcW w:w="709" w:type="dxa"/>
            <w:noWrap/>
            <w:vAlign w:val="center"/>
            <w:hideMark/>
          </w:tcPr>
          <w:p w14:paraId="432DA1B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7.8</w:t>
            </w:r>
          </w:p>
        </w:tc>
        <w:tc>
          <w:tcPr>
            <w:tcW w:w="850" w:type="dxa"/>
            <w:noWrap/>
            <w:vAlign w:val="center"/>
            <w:hideMark/>
          </w:tcPr>
          <w:p w14:paraId="48A149C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7.5</w:t>
            </w:r>
          </w:p>
        </w:tc>
        <w:tc>
          <w:tcPr>
            <w:tcW w:w="851" w:type="dxa"/>
            <w:noWrap/>
            <w:vAlign w:val="center"/>
            <w:hideMark/>
          </w:tcPr>
          <w:p w14:paraId="6E98843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7.8</w:t>
            </w:r>
          </w:p>
        </w:tc>
        <w:tc>
          <w:tcPr>
            <w:tcW w:w="1485" w:type="dxa"/>
            <w:noWrap/>
            <w:vAlign w:val="center"/>
            <w:hideMark/>
          </w:tcPr>
          <w:p w14:paraId="6C15879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0.2</w:t>
            </w:r>
          </w:p>
        </w:tc>
        <w:tc>
          <w:tcPr>
            <w:tcW w:w="1633" w:type="dxa"/>
            <w:noWrap/>
            <w:vAlign w:val="center"/>
            <w:hideMark/>
          </w:tcPr>
          <w:p w14:paraId="10FFF36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2.3</w:t>
            </w:r>
          </w:p>
        </w:tc>
      </w:tr>
      <w:tr w:rsidR="005D2D9C" w:rsidRPr="002A39AF" w14:paraId="050CDA98" w14:textId="77777777" w:rsidTr="005C37B3">
        <w:trPr>
          <w:trHeight w:val="54"/>
          <w:jc w:val="center"/>
        </w:trPr>
        <w:tc>
          <w:tcPr>
            <w:tcW w:w="2405" w:type="dxa"/>
            <w:noWrap/>
            <w:vAlign w:val="center"/>
            <w:hideMark/>
          </w:tcPr>
          <w:p w14:paraId="30A75F6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709" w:type="dxa"/>
            <w:noWrap/>
            <w:vAlign w:val="center"/>
            <w:hideMark/>
          </w:tcPr>
          <w:p w14:paraId="2004FAD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3.1</w:t>
            </w:r>
          </w:p>
        </w:tc>
        <w:tc>
          <w:tcPr>
            <w:tcW w:w="709" w:type="dxa"/>
            <w:noWrap/>
            <w:vAlign w:val="center"/>
            <w:hideMark/>
          </w:tcPr>
          <w:p w14:paraId="7A17076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2.8</w:t>
            </w:r>
          </w:p>
        </w:tc>
        <w:tc>
          <w:tcPr>
            <w:tcW w:w="850" w:type="dxa"/>
            <w:noWrap/>
            <w:vAlign w:val="center"/>
            <w:hideMark/>
          </w:tcPr>
          <w:p w14:paraId="6084E93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0.7</w:t>
            </w:r>
          </w:p>
        </w:tc>
        <w:tc>
          <w:tcPr>
            <w:tcW w:w="851" w:type="dxa"/>
            <w:noWrap/>
            <w:vAlign w:val="center"/>
            <w:hideMark/>
          </w:tcPr>
          <w:p w14:paraId="65F2DBB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5.9</w:t>
            </w:r>
          </w:p>
        </w:tc>
        <w:tc>
          <w:tcPr>
            <w:tcW w:w="1485" w:type="dxa"/>
            <w:noWrap/>
            <w:vAlign w:val="center"/>
            <w:hideMark/>
          </w:tcPr>
          <w:p w14:paraId="30E49A7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2.3</w:t>
            </w:r>
          </w:p>
        </w:tc>
        <w:tc>
          <w:tcPr>
            <w:tcW w:w="1633" w:type="dxa"/>
            <w:noWrap/>
            <w:vAlign w:val="center"/>
            <w:hideMark/>
          </w:tcPr>
          <w:p w14:paraId="4D06483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73.9</w:t>
            </w:r>
          </w:p>
        </w:tc>
      </w:tr>
      <w:tr w:rsidR="005D2D9C" w:rsidRPr="002A39AF" w14:paraId="54FA5EA1" w14:textId="77777777" w:rsidTr="005C37B3">
        <w:trPr>
          <w:trHeight w:val="288"/>
          <w:jc w:val="center"/>
        </w:trPr>
        <w:tc>
          <w:tcPr>
            <w:tcW w:w="2405" w:type="dxa"/>
            <w:noWrap/>
            <w:vAlign w:val="center"/>
            <w:hideMark/>
          </w:tcPr>
          <w:p w14:paraId="592ABBAE"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709" w:type="dxa"/>
            <w:noWrap/>
            <w:vAlign w:val="center"/>
            <w:hideMark/>
          </w:tcPr>
          <w:p w14:paraId="576EE07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2.3</w:t>
            </w:r>
          </w:p>
        </w:tc>
        <w:tc>
          <w:tcPr>
            <w:tcW w:w="709" w:type="dxa"/>
            <w:noWrap/>
            <w:vAlign w:val="center"/>
            <w:hideMark/>
          </w:tcPr>
          <w:p w14:paraId="53A648C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2.1</w:t>
            </w:r>
          </w:p>
        </w:tc>
        <w:tc>
          <w:tcPr>
            <w:tcW w:w="850" w:type="dxa"/>
            <w:noWrap/>
            <w:vAlign w:val="center"/>
            <w:hideMark/>
          </w:tcPr>
          <w:p w14:paraId="2D4253A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1.9</w:t>
            </w:r>
          </w:p>
        </w:tc>
        <w:tc>
          <w:tcPr>
            <w:tcW w:w="851" w:type="dxa"/>
            <w:noWrap/>
            <w:vAlign w:val="center"/>
            <w:hideMark/>
          </w:tcPr>
          <w:p w14:paraId="648F2BD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3.1</w:t>
            </w:r>
          </w:p>
        </w:tc>
        <w:tc>
          <w:tcPr>
            <w:tcW w:w="1485" w:type="dxa"/>
            <w:noWrap/>
            <w:vAlign w:val="center"/>
            <w:hideMark/>
          </w:tcPr>
          <w:p w14:paraId="6390D31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0.6</w:t>
            </w:r>
          </w:p>
        </w:tc>
        <w:tc>
          <w:tcPr>
            <w:tcW w:w="1633" w:type="dxa"/>
            <w:noWrap/>
            <w:vAlign w:val="center"/>
            <w:hideMark/>
          </w:tcPr>
          <w:p w14:paraId="45FEA48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25.3</w:t>
            </w:r>
          </w:p>
        </w:tc>
      </w:tr>
      <w:tr w:rsidR="005D2D9C" w:rsidRPr="002A39AF" w14:paraId="116882CE" w14:textId="77777777" w:rsidTr="005C37B3">
        <w:trPr>
          <w:trHeight w:val="288"/>
          <w:jc w:val="center"/>
        </w:trPr>
        <w:tc>
          <w:tcPr>
            <w:tcW w:w="2405" w:type="dxa"/>
            <w:noWrap/>
            <w:vAlign w:val="center"/>
            <w:hideMark/>
          </w:tcPr>
          <w:p w14:paraId="240D17F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Гумус, %</w:t>
            </w:r>
          </w:p>
        </w:tc>
        <w:tc>
          <w:tcPr>
            <w:tcW w:w="709" w:type="dxa"/>
            <w:noWrap/>
            <w:vAlign w:val="center"/>
            <w:hideMark/>
          </w:tcPr>
          <w:p w14:paraId="255C16A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4.0</w:t>
            </w:r>
          </w:p>
        </w:tc>
        <w:tc>
          <w:tcPr>
            <w:tcW w:w="709" w:type="dxa"/>
            <w:noWrap/>
            <w:vAlign w:val="center"/>
            <w:hideMark/>
          </w:tcPr>
          <w:p w14:paraId="58DE9F1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3.6</w:t>
            </w:r>
          </w:p>
        </w:tc>
        <w:tc>
          <w:tcPr>
            <w:tcW w:w="850" w:type="dxa"/>
            <w:noWrap/>
            <w:vAlign w:val="center"/>
            <w:hideMark/>
          </w:tcPr>
          <w:p w14:paraId="6F89668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3.2</w:t>
            </w:r>
          </w:p>
        </w:tc>
        <w:tc>
          <w:tcPr>
            <w:tcW w:w="851" w:type="dxa"/>
            <w:noWrap/>
            <w:vAlign w:val="center"/>
            <w:hideMark/>
          </w:tcPr>
          <w:p w14:paraId="052F45F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5.4</w:t>
            </w:r>
          </w:p>
        </w:tc>
        <w:tc>
          <w:tcPr>
            <w:tcW w:w="1485" w:type="dxa"/>
            <w:noWrap/>
            <w:vAlign w:val="center"/>
            <w:hideMark/>
          </w:tcPr>
          <w:p w14:paraId="019B4D5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1.0</w:t>
            </w:r>
          </w:p>
        </w:tc>
        <w:tc>
          <w:tcPr>
            <w:tcW w:w="1633" w:type="dxa"/>
            <w:noWrap/>
            <w:vAlign w:val="center"/>
            <w:hideMark/>
          </w:tcPr>
          <w:p w14:paraId="3DF23F0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25.3</w:t>
            </w:r>
          </w:p>
        </w:tc>
      </w:tr>
      <w:tr w:rsidR="005D2D9C" w:rsidRPr="002A39AF" w14:paraId="6276DEBC" w14:textId="77777777" w:rsidTr="005C37B3">
        <w:trPr>
          <w:trHeight w:val="288"/>
          <w:jc w:val="center"/>
        </w:trPr>
        <w:tc>
          <w:tcPr>
            <w:tcW w:w="2405" w:type="dxa"/>
            <w:noWrap/>
            <w:vAlign w:val="center"/>
            <w:hideMark/>
          </w:tcPr>
          <w:p w14:paraId="716ECB8F"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42842C0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28.5</w:t>
            </w:r>
          </w:p>
        </w:tc>
        <w:tc>
          <w:tcPr>
            <w:tcW w:w="709" w:type="dxa"/>
            <w:noWrap/>
            <w:vAlign w:val="center"/>
            <w:hideMark/>
          </w:tcPr>
          <w:p w14:paraId="6399E4C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27.9</w:t>
            </w:r>
          </w:p>
        </w:tc>
        <w:tc>
          <w:tcPr>
            <w:tcW w:w="850" w:type="dxa"/>
            <w:noWrap/>
            <w:vAlign w:val="center"/>
            <w:hideMark/>
          </w:tcPr>
          <w:p w14:paraId="21EA972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26.8</w:t>
            </w:r>
          </w:p>
        </w:tc>
        <w:tc>
          <w:tcPr>
            <w:tcW w:w="851" w:type="dxa"/>
            <w:noWrap/>
            <w:vAlign w:val="center"/>
            <w:hideMark/>
          </w:tcPr>
          <w:p w14:paraId="3FB4E25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31.3</w:t>
            </w:r>
          </w:p>
        </w:tc>
        <w:tc>
          <w:tcPr>
            <w:tcW w:w="1485" w:type="dxa"/>
            <w:noWrap/>
            <w:vAlign w:val="center"/>
            <w:hideMark/>
          </w:tcPr>
          <w:p w14:paraId="195B3E0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2.1</w:t>
            </w:r>
          </w:p>
        </w:tc>
        <w:tc>
          <w:tcPr>
            <w:tcW w:w="1633" w:type="dxa"/>
            <w:noWrap/>
            <w:vAlign w:val="center"/>
            <w:hideMark/>
          </w:tcPr>
          <w:p w14:paraId="5C667A8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7.4</w:t>
            </w:r>
          </w:p>
        </w:tc>
      </w:tr>
      <w:tr w:rsidR="005D2D9C" w:rsidRPr="002A39AF" w14:paraId="3F6E8BCB" w14:textId="77777777" w:rsidTr="005C37B3">
        <w:trPr>
          <w:trHeight w:val="288"/>
          <w:jc w:val="center"/>
        </w:trPr>
        <w:tc>
          <w:tcPr>
            <w:tcW w:w="2405" w:type="dxa"/>
            <w:noWrap/>
            <w:vAlign w:val="center"/>
            <w:hideMark/>
          </w:tcPr>
          <w:p w14:paraId="054BC8C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47619AF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4.9</w:t>
            </w:r>
          </w:p>
        </w:tc>
        <w:tc>
          <w:tcPr>
            <w:tcW w:w="709" w:type="dxa"/>
            <w:noWrap/>
            <w:vAlign w:val="center"/>
            <w:hideMark/>
          </w:tcPr>
          <w:p w14:paraId="06838D9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4.6</w:t>
            </w:r>
          </w:p>
        </w:tc>
        <w:tc>
          <w:tcPr>
            <w:tcW w:w="850" w:type="dxa"/>
            <w:noWrap/>
            <w:vAlign w:val="center"/>
            <w:hideMark/>
          </w:tcPr>
          <w:p w14:paraId="7FDB9DB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3.5</w:t>
            </w:r>
          </w:p>
        </w:tc>
        <w:tc>
          <w:tcPr>
            <w:tcW w:w="851" w:type="dxa"/>
            <w:noWrap/>
            <w:vAlign w:val="center"/>
            <w:hideMark/>
          </w:tcPr>
          <w:p w14:paraId="273F4B3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6.8</w:t>
            </w:r>
          </w:p>
        </w:tc>
        <w:tc>
          <w:tcPr>
            <w:tcW w:w="1485" w:type="dxa"/>
            <w:noWrap/>
            <w:vAlign w:val="center"/>
            <w:hideMark/>
          </w:tcPr>
          <w:p w14:paraId="4235DBB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1.4</w:t>
            </w:r>
          </w:p>
        </w:tc>
        <w:tc>
          <w:tcPr>
            <w:tcW w:w="1633" w:type="dxa"/>
            <w:noWrap/>
            <w:vAlign w:val="center"/>
            <w:hideMark/>
          </w:tcPr>
          <w:p w14:paraId="273BE28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29.7</w:t>
            </w:r>
          </w:p>
        </w:tc>
      </w:tr>
      <w:tr w:rsidR="005D2D9C" w:rsidRPr="002A39AF" w14:paraId="7672E5BB" w14:textId="77777777" w:rsidTr="005C37B3">
        <w:trPr>
          <w:trHeight w:val="288"/>
          <w:jc w:val="center"/>
        </w:trPr>
        <w:tc>
          <w:tcPr>
            <w:tcW w:w="2405" w:type="dxa"/>
            <w:noWrap/>
            <w:vAlign w:val="center"/>
            <w:hideMark/>
          </w:tcPr>
          <w:p w14:paraId="0EF5C56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05A31EB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37.1</w:t>
            </w:r>
          </w:p>
        </w:tc>
        <w:tc>
          <w:tcPr>
            <w:tcW w:w="709" w:type="dxa"/>
            <w:noWrap/>
            <w:vAlign w:val="center"/>
            <w:hideMark/>
          </w:tcPr>
          <w:p w14:paraId="5DDF317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37.2</w:t>
            </w:r>
          </w:p>
        </w:tc>
        <w:tc>
          <w:tcPr>
            <w:tcW w:w="850" w:type="dxa"/>
            <w:noWrap/>
            <w:vAlign w:val="center"/>
            <w:hideMark/>
          </w:tcPr>
          <w:p w14:paraId="5678B4C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32.3</w:t>
            </w:r>
          </w:p>
        </w:tc>
        <w:tc>
          <w:tcPr>
            <w:tcW w:w="851" w:type="dxa"/>
            <w:noWrap/>
            <w:vAlign w:val="center"/>
            <w:hideMark/>
          </w:tcPr>
          <w:p w14:paraId="6FBB683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41.6</w:t>
            </w:r>
          </w:p>
        </w:tc>
        <w:tc>
          <w:tcPr>
            <w:tcW w:w="1485" w:type="dxa"/>
            <w:noWrap/>
            <w:vAlign w:val="center"/>
            <w:hideMark/>
          </w:tcPr>
          <w:p w14:paraId="0399FBD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3.8</w:t>
            </w:r>
          </w:p>
        </w:tc>
        <w:tc>
          <w:tcPr>
            <w:tcW w:w="1633" w:type="dxa"/>
            <w:noWrap/>
            <w:vAlign w:val="center"/>
            <w:hideMark/>
          </w:tcPr>
          <w:p w14:paraId="455F5CA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10.2</w:t>
            </w:r>
          </w:p>
        </w:tc>
      </w:tr>
      <w:tr w:rsidR="005D2D9C" w:rsidRPr="002A39AF" w14:paraId="50255319" w14:textId="77777777" w:rsidTr="005C37B3">
        <w:trPr>
          <w:trHeight w:val="288"/>
          <w:jc w:val="center"/>
        </w:trPr>
        <w:tc>
          <w:tcPr>
            <w:tcW w:w="2405" w:type="dxa"/>
            <w:noWrap/>
            <w:vAlign w:val="center"/>
            <w:hideMark/>
          </w:tcPr>
          <w:p w14:paraId="30E4406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Ил, %</w:t>
            </w:r>
          </w:p>
        </w:tc>
        <w:tc>
          <w:tcPr>
            <w:tcW w:w="709" w:type="dxa"/>
            <w:noWrap/>
            <w:vAlign w:val="center"/>
            <w:hideMark/>
          </w:tcPr>
          <w:p w14:paraId="3F887B6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28.0</w:t>
            </w:r>
          </w:p>
        </w:tc>
        <w:tc>
          <w:tcPr>
            <w:tcW w:w="709" w:type="dxa"/>
            <w:noWrap/>
            <w:vAlign w:val="center"/>
            <w:hideMark/>
          </w:tcPr>
          <w:p w14:paraId="71F3D8A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27.5</w:t>
            </w:r>
          </w:p>
        </w:tc>
        <w:tc>
          <w:tcPr>
            <w:tcW w:w="850" w:type="dxa"/>
            <w:noWrap/>
            <w:vAlign w:val="center"/>
            <w:hideMark/>
          </w:tcPr>
          <w:p w14:paraId="32CBEA5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24.0</w:t>
            </w:r>
          </w:p>
        </w:tc>
        <w:tc>
          <w:tcPr>
            <w:tcW w:w="851" w:type="dxa"/>
            <w:noWrap/>
            <w:vAlign w:val="center"/>
            <w:hideMark/>
          </w:tcPr>
          <w:p w14:paraId="53E9094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33.1</w:t>
            </w:r>
          </w:p>
        </w:tc>
        <w:tc>
          <w:tcPr>
            <w:tcW w:w="1485" w:type="dxa"/>
            <w:noWrap/>
            <w:vAlign w:val="center"/>
            <w:hideMark/>
          </w:tcPr>
          <w:p w14:paraId="2E16D40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4.2</w:t>
            </w:r>
          </w:p>
        </w:tc>
        <w:tc>
          <w:tcPr>
            <w:tcW w:w="1633" w:type="dxa"/>
            <w:noWrap/>
            <w:vAlign w:val="center"/>
            <w:hideMark/>
          </w:tcPr>
          <w:p w14:paraId="3CD19A9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15.1</w:t>
            </w:r>
          </w:p>
        </w:tc>
      </w:tr>
      <w:tr w:rsidR="005D2D9C" w:rsidRPr="002A39AF" w14:paraId="7AADFE95" w14:textId="77777777" w:rsidTr="005C37B3">
        <w:trPr>
          <w:trHeight w:val="288"/>
          <w:jc w:val="center"/>
        </w:trPr>
        <w:tc>
          <w:tcPr>
            <w:tcW w:w="2405" w:type="dxa"/>
            <w:noWrap/>
            <w:vAlign w:val="center"/>
            <w:hideMark/>
          </w:tcPr>
          <w:p w14:paraId="42F1CCA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Физическая глина, %</w:t>
            </w:r>
          </w:p>
        </w:tc>
        <w:tc>
          <w:tcPr>
            <w:tcW w:w="709" w:type="dxa"/>
            <w:noWrap/>
            <w:vAlign w:val="center"/>
            <w:hideMark/>
          </w:tcPr>
          <w:p w14:paraId="51453C6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48.7</w:t>
            </w:r>
          </w:p>
        </w:tc>
        <w:tc>
          <w:tcPr>
            <w:tcW w:w="709" w:type="dxa"/>
            <w:noWrap/>
            <w:vAlign w:val="center"/>
            <w:hideMark/>
          </w:tcPr>
          <w:p w14:paraId="682BCA9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49.7</w:t>
            </w:r>
          </w:p>
        </w:tc>
        <w:tc>
          <w:tcPr>
            <w:tcW w:w="850" w:type="dxa"/>
            <w:noWrap/>
            <w:vAlign w:val="center"/>
            <w:hideMark/>
          </w:tcPr>
          <w:p w14:paraId="73079DA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38.6</w:t>
            </w:r>
          </w:p>
        </w:tc>
        <w:tc>
          <w:tcPr>
            <w:tcW w:w="851" w:type="dxa"/>
            <w:noWrap/>
            <w:vAlign w:val="center"/>
            <w:hideMark/>
          </w:tcPr>
          <w:p w14:paraId="0638F71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56.8</w:t>
            </w:r>
          </w:p>
        </w:tc>
        <w:tc>
          <w:tcPr>
            <w:tcW w:w="1485" w:type="dxa"/>
            <w:noWrap/>
            <w:vAlign w:val="center"/>
            <w:hideMark/>
          </w:tcPr>
          <w:p w14:paraId="526C60A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7.8</w:t>
            </w:r>
          </w:p>
        </w:tc>
        <w:tc>
          <w:tcPr>
            <w:tcW w:w="1633" w:type="dxa"/>
            <w:noWrap/>
            <w:vAlign w:val="center"/>
            <w:hideMark/>
          </w:tcPr>
          <w:p w14:paraId="22C5006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15.9</w:t>
            </w:r>
          </w:p>
        </w:tc>
      </w:tr>
      <w:tr w:rsidR="005D2D9C" w:rsidRPr="002A39AF" w14:paraId="7AD7CB3F" w14:textId="77777777" w:rsidTr="005C37B3">
        <w:trPr>
          <w:trHeight w:val="288"/>
          <w:jc w:val="center"/>
        </w:trPr>
        <w:tc>
          <w:tcPr>
            <w:tcW w:w="8642" w:type="dxa"/>
            <w:gridSpan w:val="7"/>
            <w:noWrap/>
            <w:vAlign w:val="center"/>
            <w:hideMark/>
          </w:tcPr>
          <w:p w14:paraId="000C81A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Неполно развитая степная (n=2)</w:t>
            </w:r>
          </w:p>
        </w:tc>
      </w:tr>
      <w:tr w:rsidR="005D2D9C" w:rsidRPr="002A39AF" w14:paraId="107947CA" w14:textId="77777777" w:rsidTr="005C37B3">
        <w:trPr>
          <w:trHeight w:val="288"/>
          <w:jc w:val="center"/>
        </w:trPr>
        <w:tc>
          <w:tcPr>
            <w:tcW w:w="2405" w:type="dxa"/>
            <w:noWrap/>
            <w:vAlign w:val="center"/>
            <w:hideMark/>
          </w:tcPr>
          <w:p w14:paraId="439D2454"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709" w:type="dxa"/>
            <w:noWrap/>
            <w:vAlign w:val="center"/>
            <w:hideMark/>
          </w:tcPr>
          <w:p w14:paraId="7E87761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7.9</w:t>
            </w:r>
          </w:p>
        </w:tc>
        <w:tc>
          <w:tcPr>
            <w:tcW w:w="709" w:type="dxa"/>
            <w:noWrap/>
            <w:vAlign w:val="center"/>
            <w:hideMark/>
          </w:tcPr>
          <w:p w14:paraId="2DCB414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7.9</w:t>
            </w:r>
          </w:p>
        </w:tc>
        <w:tc>
          <w:tcPr>
            <w:tcW w:w="850" w:type="dxa"/>
            <w:noWrap/>
            <w:vAlign w:val="center"/>
            <w:hideMark/>
          </w:tcPr>
          <w:p w14:paraId="6995101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7.7</w:t>
            </w:r>
          </w:p>
        </w:tc>
        <w:tc>
          <w:tcPr>
            <w:tcW w:w="851" w:type="dxa"/>
            <w:noWrap/>
            <w:vAlign w:val="center"/>
            <w:hideMark/>
          </w:tcPr>
          <w:p w14:paraId="169762D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8.0</w:t>
            </w:r>
          </w:p>
        </w:tc>
        <w:tc>
          <w:tcPr>
            <w:tcW w:w="1485" w:type="dxa"/>
            <w:noWrap/>
            <w:vAlign w:val="center"/>
            <w:hideMark/>
          </w:tcPr>
          <w:p w14:paraId="48B821E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0.2</w:t>
            </w:r>
          </w:p>
        </w:tc>
        <w:tc>
          <w:tcPr>
            <w:tcW w:w="1633" w:type="dxa"/>
            <w:noWrap/>
            <w:vAlign w:val="center"/>
            <w:hideMark/>
          </w:tcPr>
          <w:p w14:paraId="5AF8A90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2.7</w:t>
            </w:r>
          </w:p>
        </w:tc>
      </w:tr>
      <w:tr w:rsidR="005D2D9C" w:rsidRPr="002A39AF" w14:paraId="00219A8D" w14:textId="77777777" w:rsidTr="005C37B3">
        <w:trPr>
          <w:trHeight w:val="54"/>
          <w:jc w:val="center"/>
        </w:trPr>
        <w:tc>
          <w:tcPr>
            <w:tcW w:w="2405" w:type="dxa"/>
            <w:noWrap/>
            <w:vAlign w:val="center"/>
            <w:hideMark/>
          </w:tcPr>
          <w:p w14:paraId="17C3C67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709" w:type="dxa"/>
            <w:noWrap/>
            <w:vAlign w:val="center"/>
            <w:hideMark/>
          </w:tcPr>
          <w:p w14:paraId="4CA23C1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4.2</w:t>
            </w:r>
          </w:p>
        </w:tc>
        <w:tc>
          <w:tcPr>
            <w:tcW w:w="709" w:type="dxa"/>
            <w:noWrap/>
            <w:vAlign w:val="center"/>
            <w:hideMark/>
          </w:tcPr>
          <w:p w14:paraId="06E73AC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4.2</w:t>
            </w:r>
          </w:p>
        </w:tc>
        <w:tc>
          <w:tcPr>
            <w:tcW w:w="850" w:type="dxa"/>
            <w:noWrap/>
            <w:vAlign w:val="center"/>
            <w:hideMark/>
          </w:tcPr>
          <w:p w14:paraId="6FC6E5F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2.3</w:t>
            </w:r>
          </w:p>
        </w:tc>
        <w:tc>
          <w:tcPr>
            <w:tcW w:w="851" w:type="dxa"/>
            <w:noWrap/>
            <w:vAlign w:val="center"/>
            <w:hideMark/>
          </w:tcPr>
          <w:p w14:paraId="3C722B3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6.1</w:t>
            </w:r>
          </w:p>
        </w:tc>
        <w:tc>
          <w:tcPr>
            <w:tcW w:w="1485" w:type="dxa"/>
            <w:noWrap/>
            <w:vAlign w:val="center"/>
            <w:hideMark/>
          </w:tcPr>
          <w:p w14:paraId="02F0FD8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2.7</w:t>
            </w:r>
          </w:p>
        </w:tc>
        <w:tc>
          <w:tcPr>
            <w:tcW w:w="1633" w:type="dxa"/>
            <w:noWrap/>
            <w:vAlign w:val="center"/>
            <w:hideMark/>
          </w:tcPr>
          <w:p w14:paraId="723BEDE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64.2</w:t>
            </w:r>
          </w:p>
        </w:tc>
      </w:tr>
      <w:tr w:rsidR="005D2D9C" w:rsidRPr="002A39AF" w14:paraId="176E6033" w14:textId="77777777" w:rsidTr="005C37B3">
        <w:trPr>
          <w:trHeight w:val="288"/>
          <w:jc w:val="center"/>
        </w:trPr>
        <w:tc>
          <w:tcPr>
            <w:tcW w:w="2405" w:type="dxa"/>
            <w:noWrap/>
            <w:vAlign w:val="center"/>
            <w:hideMark/>
          </w:tcPr>
          <w:p w14:paraId="2432B41E"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709" w:type="dxa"/>
            <w:noWrap/>
            <w:vAlign w:val="center"/>
            <w:hideMark/>
          </w:tcPr>
          <w:p w14:paraId="4834B2C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0.6</w:t>
            </w:r>
          </w:p>
        </w:tc>
        <w:tc>
          <w:tcPr>
            <w:tcW w:w="709" w:type="dxa"/>
            <w:noWrap/>
            <w:vAlign w:val="center"/>
            <w:hideMark/>
          </w:tcPr>
          <w:p w14:paraId="28BB2FE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0.6</w:t>
            </w:r>
          </w:p>
        </w:tc>
        <w:tc>
          <w:tcPr>
            <w:tcW w:w="850" w:type="dxa"/>
            <w:noWrap/>
            <w:vAlign w:val="center"/>
            <w:hideMark/>
          </w:tcPr>
          <w:p w14:paraId="302A29F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0.1</w:t>
            </w:r>
          </w:p>
        </w:tc>
        <w:tc>
          <w:tcPr>
            <w:tcW w:w="851" w:type="dxa"/>
            <w:noWrap/>
            <w:vAlign w:val="center"/>
            <w:hideMark/>
          </w:tcPr>
          <w:p w14:paraId="5C99535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1.0</w:t>
            </w:r>
          </w:p>
        </w:tc>
        <w:tc>
          <w:tcPr>
            <w:tcW w:w="1485" w:type="dxa"/>
            <w:noWrap/>
            <w:vAlign w:val="center"/>
            <w:hideMark/>
          </w:tcPr>
          <w:p w14:paraId="011EB2D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0.7</w:t>
            </w:r>
          </w:p>
        </w:tc>
        <w:tc>
          <w:tcPr>
            <w:tcW w:w="1633" w:type="dxa"/>
            <w:noWrap/>
            <w:vAlign w:val="center"/>
            <w:hideMark/>
          </w:tcPr>
          <w:p w14:paraId="11C0404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113.1</w:t>
            </w:r>
          </w:p>
        </w:tc>
      </w:tr>
      <w:tr w:rsidR="005D2D9C" w:rsidRPr="002A39AF" w14:paraId="34D6AC41" w14:textId="77777777" w:rsidTr="005C37B3">
        <w:trPr>
          <w:trHeight w:val="288"/>
          <w:jc w:val="center"/>
        </w:trPr>
        <w:tc>
          <w:tcPr>
            <w:tcW w:w="2405" w:type="dxa"/>
            <w:noWrap/>
            <w:vAlign w:val="center"/>
            <w:hideMark/>
          </w:tcPr>
          <w:p w14:paraId="006D4E4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Гумус, %</w:t>
            </w:r>
          </w:p>
        </w:tc>
        <w:tc>
          <w:tcPr>
            <w:tcW w:w="709" w:type="dxa"/>
            <w:noWrap/>
            <w:vAlign w:val="center"/>
            <w:hideMark/>
          </w:tcPr>
          <w:p w14:paraId="7C61798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1.0</w:t>
            </w:r>
          </w:p>
        </w:tc>
        <w:tc>
          <w:tcPr>
            <w:tcW w:w="709" w:type="dxa"/>
            <w:noWrap/>
            <w:vAlign w:val="center"/>
            <w:hideMark/>
          </w:tcPr>
          <w:p w14:paraId="4281512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1.0</w:t>
            </w:r>
          </w:p>
        </w:tc>
        <w:tc>
          <w:tcPr>
            <w:tcW w:w="850" w:type="dxa"/>
            <w:noWrap/>
            <w:vAlign w:val="center"/>
            <w:hideMark/>
          </w:tcPr>
          <w:p w14:paraId="76125B7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0.2</w:t>
            </w:r>
          </w:p>
        </w:tc>
        <w:tc>
          <w:tcPr>
            <w:tcW w:w="851" w:type="dxa"/>
            <w:noWrap/>
            <w:vAlign w:val="center"/>
            <w:hideMark/>
          </w:tcPr>
          <w:p w14:paraId="394AF2F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1.8</w:t>
            </w:r>
          </w:p>
        </w:tc>
        <w:tc>
          <w:tcPr>
            <w:tcW w:w="1485" w:type="dxa"/>
            <w:noWrap/>
            <w:vAlign w:val="center"/>
            <w:hideMark/>
          </w:tcPr>
          <w:p w14:paraId="0B56C8D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1.1</w:t>
            </w:r>
          </w:p>
        </w:tc>
        <w:tc>
          <w:tcPr>
            <w:tcW w:w="1633" w:type="dxa"/>
            <w:noWrap/>
            <w:vAlign w:val="center"/>
            <w:hideMark/>
          </w:tcPr>
          <w:p w14:paraId="1B62B56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113.1</w:t>
            </w:r>
          </w:p>
        </w:tc>
      </w:tr>
      <w:tr w:rsidR="005D2D9C" w:rsidRPr="002A39AF" w14:paraId="026058EF" w14:textId="77777777" w:rsidTr="005C37B3">
        <w:trPr>
          <w:trHeight w:val="288"/>
          <w:jc w:val="center"/>
        </w:trPr>
        <w:tc>
          <w:tcPr>
            <w:tcW w:w="2405" w:type="dxa"/>
            <w:noWrap/>
            <w:vAlign w:val="center"/>
            <w:hideMark/>
          </w:tcPr>
          <w:p w14:paraId="2A9B000C"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175D9C5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18.5</w:t>
            </w:r>
          </w:p>
        </w:tc>
        <w:tc>
          <w:tcPr>
            <w:tcW w:w="709" w:type="dxa"/>
            <w:noWrap/>
            <w:vAlign w:val="center"/>
            <w:hideMark/>
          </w:tcPr>
          <w:p w14:paraId="7D42554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18.5</w:t>
            </w:r>
          </w:p>
        </w:tc>
        <w:tc>
          <w:tcPr>
            <w:tcW w:w="850" w:type="dxa"/>
            <w:noWrap/>
            <w:vAlign w:val="center"/>
            <w:hideMark/>
          </w:tcPr>
          <w:p w14:paraId="74CE185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6.4</w:t>
            </w:r>
          </w:p>
        </w:tc>
        <w:tc>
          <w:tcPr>
            <w:tcW w:w="851" w:type="dxa"/>
            <w:noWrap/>
            <w:vAlign w:val="center"/>
            <w:hideMark/>
          </w:tcPr>
          <w:p w14:paraId="2188F7E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30.6</w:t>
            </w:r>
          </w:p>
        </w:tc>
        <w:tc>
          <w:tcPr>
            <w:tcW w:w="1485" w:type="dxa"/>
            <w:noWrap/>
            <w:vAlign w:val="center"/>
            <w:hideMark/>
          </w:tcPr>
          <w:p w14:paraId="1E9B569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17.1</w:t>
            </w:r>
          </w:p>
        </w:tc>
        <w:tc>
          <w:tcPr>
            <w:tcW w:w="1633" w:type="dxa"/>
            <w:noWrap/>
            <w:vAlign w:val="center"/>
            <w:hideMark/>
          </w:tcPr>
          <w:p w14:paraId="4855105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92.5</w:t>
            </w:r>
          </w:p>
        </w:tc>
      </w:tr>
      <w:tr w:rsidR="005D2D9C" w:rsidRPr="002A39AF" w14:paraId="112BAFA0" w14:textId="77777777" w:rsidTr="005C37B3">
        <w:trPr>
          <w:trHeight w:val="288"/>
          <w:jc w:val="center"/>
        </w:trPr>
        <w:tc>
          <w:tcPr>
            <w:tcW w:w="2405" w:type="dxa"/>
            <w:noWrap/>
            <w:vAlign w:val="center"/>
            <w:hideMark/>
          </w:tcPr>
          <w:p w14:paraId="45408A5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5806EF7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2.0</w:t>
            </w:r>
          </w:p>
        </w:tc>
        <w:tc>
          <w:tcPr>
            <w:tcW w:w="709" w:type="dxa"/>
            <w:noWrap/>
            <w:vAlign w:val="center"/>
            <w:hideMark/>
          </w:tcPr>
          <w:p w14:paraId="1D1D6EE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2.0</w:t>
            </w:r>
          </w:p>
        </w:tc>
        <w:tc>
          <w:tcPr>
            <w:tcW w:w="850" w:type="dxa"/>
            <w:noWrap/>
            <w:vAlign w:val="center"/>
            <w:hideMark/>
          </w:tcPr>
          <w:p w14:paraId="0D33DF5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1.5</w:t>
            </w:r>
          </w:p>
        </w:tc>
        <w:tc>
          <w:tcPr>
            <w:tcW w:w="851" w:type="dxa"/>
            <w:noWrap/>
            <w:vAlign w:val="center"/>
            <w:hideMark/>
          </w:tcPr>
          <w:p w14:paraId="1A0B130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2.4</w:t>
            </w:r>
          </w:p>
        </w:tc>
        <w:tc>
          <w:tcPr>
            <w:tcW w:w="1485" w:type="dxa"/>
            <w:noWrap/>
            <w:vAlign w:val="center"/>
            <w:hideMark/>
          </w:tcPr>
          <w:p w14:paraId="35E4A20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0.6</w:t>
            </w:r>
          </w:p>
        </w:tc>
        <w:tc>
          <w:tcPr>
            <w:tcW w:w="1633" w:type="dxa"/>
            <w:noWrap/>
            <w:vAlign w:val="center"/>
            <w:hideMark/>
          </w:tcPr>
          <w:p w14:paraId="1F295EE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32.6</w:t>
            </w:r>
          </w:p>
        </w:tc>
      </w:tr>
      <w:tr w:rsidR="005D2D9C" w:rsidRPr="002A39AF" w14:paraId="5BBA927F" w14:textId="77777777" w:rsidTr="005C37B3">
        <w:trPr>
          <w:trHeight w:val="288"/>
          <w:jc w:val="center"/>
        </w:trPr>
        <w:tc>
          <w:tcPr>
            <w:tcW w:w="2405" w:type="dxa"/>
            <w:noWrap/>
            <w:vAlign w:val="center"/>
            <w:hideMark/>
          </w:tcPr>
          <w:p w14:paraId="53FD347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33D27A9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22.8</w:t>
            </w:r>
          </w:p>
        </w:tc>
        <w:tc>
          <w:tcPr>
            <w:tcW w:w="709" w:type="dxa"/>
            <w:noWrap/>
            <w:vAlign w:val="center"/>
            <w:hideMark/>
          </w:tcPr>
          <w:p w14:paraId="2CB4F58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22.8</w:t>
            </w:r>
          </w:p>
        </w:tc>
        <w:tc>
          <w:tcPr>
            <w:tcW w:w="850" w:type="dxa"/>
            <w:noWrap/>
            <w:vAlign w:val="center"/>
            <w:hideMark/>
          </w:tcPr>
          <w:p w14:paraId="353B0DC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9.4</w:t>
            </w:r>
          </w:p>
        </w:tc>
        <w:tc>
          <w:tcPr>
            <w:tcW w:w="851" w:type="dxa"/>
            <w:noWrap/>
            <w:vAlign w:val="center"/>
            <w:hideMark/>
          </w:tcPr>
          <w:p w14:paraId="358BB8A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36.3</w:t>
            </w:r>
          </w:p>
        </w:tc>
        <w:tc>
          <w:tcPr>
            <w:tcW w:w="1485" w:type="dxa"/>
            <w:noWrap/>
            <w:vAlign w:val="center"/>
            <w:hideMark/>
          </w:tcPr>
          <w:p w14:paraId="4C3784B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19.0</w:t>
            </w:r>
          </w:p>
        </w:tc>
        <w:tc>
          <w:tcPr>
            <w:tcW w:w="1633" w:type="dxa"/>
            <w:noWrap/>
            <w:vAlign w:val="center"/>
            <w:hideMark/>
          </w:tcPr>
          <w:p w14:paraId="08EBDE4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83.3</w:t>
            </w:r>
          </w:p>
        </w:tc>
      </w:tr>
      <w:tr w:rsidR="005D2D9C" w:rsidRPr="002A39AF" w14:paraId="2F381EEA" w14:textId="77777777" w:rsidTr="005C37B3">
        <w:trPr>
          <w:trHeight w:val="288"/>
          <w:jc w:val="center"/>
        </w:trPr>
        <w:tc>
          <w:tcPr>
            <w:tcW w:w="2405" w:type="dxa"/>
            <w:noWrap/>
            <w:vAlign w:val="center"/>
            <w:hideMark/>
          </w:tcPr>
          <w:p w14:paraId="1F92EA0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Ил, %</w:t>
            </w:r>
          </w:p>
        </w:tc>
        <w:tc>
          <w:tcPr>
            <w:tcW w:w="709" w:type="dxa"/>
            <w:noWrap/>
            <w:vAlign w:val="center"/>
            <w:hideMark/>
          </w:tcPr>
          <w:p w14:paraId="6228EAD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14.9</w:t>
            </w:r>
          </w:p>
        </w:tc>
        <w:tc>
          <w:tcPr>
            <w:tcW w:w="709" w:type="dxa"/>
            <w:noWrap/>
            <w:vAlign w:val="center"/>
            <w:hideMark/>
          </w:tcPr>
          <w:p w14:paraId="56C6A50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14.9</w:t>
            </w:r>
          </w:p>
        </w:tc>
        <w:tc>
          <w:tcPr>
            <w:tcW w:w="850" w:type="dxa"/>
            <w:noWrap/>
            <w:vAlign w:val="center"/>
            <w:hideMark/>
          </w:tcPr>
          <w:p w14:paraId="1DB5023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2.9</w:t>
            </w:r>
          </w:p>
        </w:tc>
        <w:tc>
          <w:tcPr>
            <w:tcW w:w="851" w:type="dxa"/>
            <w:noWrap/>
            <w:vAlign w:val="center"/>
            <w:hideMark/>
          </w:tcPr>
          <w:p w14:paraId="4422AC3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26.8</w:t>
            </w:r>
          </w:p>
        </w:tc>
        <w:tc>
          <w:tcPr>
            <w:tcW w:w="1485" w:type="dxa"/>
            <w:noWrap/>
            <w:vAlign w:val="center"/>
            <w:hideMark/>
          </w:tcPr>
          <w:p w14:paraId="013537E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16.9</w:t>
            </w:r>
          </w:p>
        </w:tc>
        <w:tc>
          <w:tcPr>
            <w:tcW w:w="1633" w:type="dxa"/>
            <w:noWrap/>
            <w:vAlign w:val="center"/>
            <w:hideMark/>
          </w:tcPr>
          <w:p w14:paraId="71ADAFA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113.8</w:t>
            </w:r>
          </w:p>
        </w:tc>
      </w:tr>
      <w:tr w:rsidR="005D2D9C" w:rsidRPr="002A39AF" w14:paraId="67DCD53C" w14:textId="77777777" w:rsidTr="005C37B3">
        <w:trPr>
          <w:trHeight w:val="288"/>
          <w:jc w:val="center"/>
        </w:trPr>
        <w:tc>
          <w:tcPr>
            <w:tcW w:w="2405" w:type="dxa"/>
            <w:noWrap/>
            <w:vAlign w:val="center"/>
            <w:hideMark/>
          </w:tcPr>
          <w:p w14:paraId="1706D17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Физическая глина, %</w:t>
            </w:r>
          </w:p>
        </w:tc>
        <w:tc>
          <w:tcPr>
            <w:tcW w:w="709" w:type="dxa"/>
            <w:noWrap/>
            <w:vAlign w:val="center"/>
            <w:hideMark/>
          </w:tcPr>
          <w:p w14:paraId="7B9DE57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27.5</w:t>
            </w:r>
          </w:p>
        </w:tc>
        <w:tc>
          <w:tcPr>
            <w:tcW w:w="709" w:type="dxa"/>
            <w:noWrap/>
            <w:vAlign w:val="center"/>
            <w:hideMark/>
          </w:tcPr>
          <w:p w14:paraId="73790B6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27.5</w:t>
            </w:r>
          </w:p>
        </w:tc>
        <w:tc>
          <w:tcPr>
            <w:tcW w:w="850" w:type="dxa"/>
            <w:noWrap/>
            <w:vAlign w:val="center"/>
            <w:hideMark/>
          </w:tcPr>
          <w:p w14:paraId="05B6598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5.3</w:t>
            </w:r>
          </w:p>
        </w:tc>
        <w:tc>
          <w:tcPr>
            <w:tcW w:w="851" w:type="dxa"/>
            <w:noWrap/>
            <w:vAlign w:val="center"/>
            <w:hideMark/>
          </w:tcPr>
          <w:p w14:paraId="3F95B9C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49.6</w:t>
            </w:r>
          </w:p>
        </w:tc>
        <w:tc>
          <w:tcPr>
            <w:tcW w:w="1485" w:type="dxa"/>
            <w:noWrap/>
            <w:vAlign w:val="center"/>
            <w:hideMark/>
          </w:tcPr>
          <w:p w14:paraId="6E040AE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31.3</w:t>
            </w:r>
          </w:p>
        </w:tc>
        <w:tc>
          <w:tcPr>
            <w:tcW w:w="1633" w:type="dxa"/>
            <w:noWrap/>
            <w:vAlign w:val="center"/>
            <w:hideMark/>
          </w:tcPr>
          <w:p w14:paraId="2C2378C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114.1</w:t>
            </w:r>
          </w:p>
        </w:tc>
      </w:tr>
      <w:tr w:rsidR="005D2D9C" w:rsidRPr="002A39AF" w14:paraId="3625F763" w14:textId="77777777" w:rsidTr="005C37B3">
        <w:trPr>
          <w:trHeight w:val="288"/>
          <w:jc w:val="center"/>
        </w:trPr>
        <w:tc>
          <w:tcPr>
            <w:tcW w:w="8642" w:type="dxa"/>
            <w:gridSpan w:val="7"/>
            <w:noWrap/>
            <w:vAlign w:val="center"/>
            <w:hideMark/>
          </w:tcPr>
          <w:p w14:paraId="1DED5D6E"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Урбанозем</w:t>
            </w:r>
            <w:proofErr w:type="spellEnd"/>
            <w:r w:rsidRPr="002A39AF">
              <w:rPr>
                <w:sz w:val="24"/>
                <w:szCs w:val="24"/>
                <w:lang w:eastAsia="ru-RU"/>
              </w:rPr>
              <w:t xml:space="preserve"> (n=8)</w:t>
            </w:r>
          </w:p>
        </w:tc>
      </w:tr>
      <w:tr w:rsidR="005D2D9C" w:rsidRPr="002A39AF" w14:paraId="1F65F1B2" w14:textId="77777777" w:rsidTr="005C37B3">
        <w:trPr>
          <w:trHeight w:val="288"/>
          <w:jc w:val="center"/>
        </w:trPr>
        <w:tc>
          <w:tcPr>
            <w:tcW w:w="2405" w:type="dxa"/>
            <w:noWrap/>
            <w:vAlign w:val="center"/>
            <w:hideMark/>
          </w:tcPr>
          <w:p w14:paraId="6990742B"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pH</w:t>
            </w:r>
            <w:proofErr w:type="spellEnd"/>
          </w:p>
        </w:tc>
        <w:tc>
          <w:tcPr>
            <w:tcW w:w="709" w:type="dxa"/>
            <w:noWrap/>
            <w:vAlign w:val="center"/>
            <w:hideMark/>
          </w:tcPr>
          <w:p w14:paraId="65C5825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8.2</w:t>
            </w:r>
          </w:p>
        </w:tc>
        <w:tc>
          <w:tcPr>
            <w:tcW w:w="709" w:type="dxa"/>
            <w:noWrap/>
            <w:vAlign w:val="center"/>
            <w:hideMark/>
          </w:tcPr>
          <w:p w14:paraId="652632F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8.2</w:t>
            </w:r>
          </w:p>
        </w:tc>
        <w:tc>
          <w:tcPr>
            <w:tcW w:w="850" w:type="dxa"/>
            <w:noWrap/>
            <w:vAlign w:val="center"/>
            <w:hideMark/>
          </w:tcPr>
          <w:p w14:paraId="057D6AF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7.9</w:t>
            </w:r>
          </w:p>
        </w:tc>
        <w:tc>
          <w:tcPr>
            <w:tcW w:w="851" w:type="dxa"/>
            <w:noWrap/>
            <w:vAlign w:val="center"/>
            <w:hideMark/>
          </w:tcPr>
          <w:p w14:paraId="377D8C0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8.7</w:t>
            </w:r>
          </w:p>
        </w:tc>
        <w:tc>
          <w:tcPr>
            <w:tcW w:w="1485" w:type="dxa"/>
            <w:noWrap/>
            <w:vAlign w:val="center"/>
            <w:hideMark/>
          </w:tcPr>
          <w:p w14:paraId="6670C90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0.2</w:t>
            </w:r>
          </w:p>
        </w:tc>
        <w:tc>
          <w:tcPr>
            <w:tcW w:w="1633" w:type="dxa"/>
            <w:noWrap/>
            <w:vAlign w:val="center"/>
            <w:hideMark/>
          </w:tcPr>
          <w:p w14:paraId="0FDCA9A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3.0</w:t>
            </w:r>
          </w:p>
        </w:tc>
      </w:tr>
      <w:tr w:rsidR="005D2D9C" w:rsidRPr="002A39AF" w14:paraId="397CD677" w14:textId="77777777" w:rsidTr="005C37B3">
        <w:trPr>
          <w:trHeight w:val="54"/>
          <w:jc w:val="center"/>
        </w:trPr>
        <w:tc>
          <w:tcPr>
            <w:tcW w:w="2405" w:type="dxa"/>
            <w:noWrap/>
            <w:vAlign w:val="center"/>
            <w:hideMark/>
          </w:tcPr>
          <w:p w14:paraId="24F5F4B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r w:rsidRPr="002A39AF">
              <w:rPr>
                <w:sz w:val="24"/>
                <w:szCs w:val="24"/>
                <w:lang w:eastAsia="ru-RU"/>
              </w:rPr>
              <w:t>, %</w:t>
            </w:r>
          </w:p>
        </w:tc>
        <w:tc>
          <w:tcPr>
            <w:tcW w:w="709" w:type="dxa"/>
            <w:noWrap/>
            <w:vAlign w:val="center"/>
            <w:hideMark/>
          </w:tcPr>
          <w:p w14:paraId="0AB9A2B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5.0</w:t>
            </w:r>
          </w:p>
        </w:tc>
        <w:tc>
          <w:tcPr>
            <w:tcW w:w="709" w:type="dxa"/>
            <w:noWrap/>
            <w:vAlign w:val="center"/>
            <w:hideMark/>
          </w:tcPr>
          <w:p w14:paraId="0EA3191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5.2</w:t>
            </w:r>
          </w:p>
        </w:tc>
        <w:tc>
          <w:tcPr>
            <w:tcW w:w="850" w:type="dxa"/>
            <w:noWrap/>
            <w:vAlign w:val="center"/>
            <w:hideMark/>
          </w:tcPr>
          <w:p w14:paraId="2206A1C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2.1</w:t>
            </w:r>
          </w:p>
        </w:tc>
        <w:tc>
          <w:tcPr>
            <w:tcW w:w="851" w:type="dxa"/>
            <w:noWrap/>
            <w:vAlign w:val="center"/>
            <w:hideMark/>
          </w:tcPr>
          <w:p w14:paraId="73795D5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7.8</w:t>
            </w:r>
          </w:p>
        </w:tc>
        <w:tc>
          <w:tcPr>
            <w:tcW w:w="1485" w:type="dxa"/>
            <w:noWrap/>
            <w:vAlign w:val="center"/>
            <w:hideMark/>
          </w:tcPr>
          <w:p w14:paraId="11FF54E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2.2</w:t>
            </w:r>
          </w:p>
        </w:tc>
        <w:tc>
          <w:tcPr>
            <w:tcW w:w="1633" w:type="dxa"/>
            <w:noWrap/>
            <w:vAlign w:val="center"/>
            <w:hideMark/>
          </w:tcPr>
          <w:p w14:paraId="0B68407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44.3</w:t>
            </w:r>
          </w:p>
        </w:tc>
      </w:tr>
      <w:tr w:rsidR="005D2D9C" w:rsidRPr="002A39AF" w14:paraId="4626DC71" w14:textId="77777777" w:rsidTr="005C37B3">
        <w:trPr>
          <w:trHeight w:val="288"/>
          <w:jc w:val="center"/>
        </w:trPr>
        <w:tc>
          <w:tcPr>
            <w:tcW w:w="2405" w:type="dxa"/>
            <w:noWrap/>
            <w:vAlign w:val="center"/>
            <w:hideMark/>
          </w:tcPr>
          <w:p w14:paraId="053C5B8A"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Cорг</w:t>
            </w:r>
            <w:proofErr w:type="spellEnd"/>
            <w:r w:rsidRPr="002A39AF">
              <w:rPr>
                <w:sz w:val="24"/>
                <w:szCs w:val="24"/>
                <w:lang w:eastAsia="ru-RU"/>
              </w:rPr>
              <w:t>, %</w:t>
            </w:r>
          </w:p>
        </w:tc>
        <w:tc>
          <w:tcPr>
            <w:tcW w:w="709" w:type="dxa"/>
            <w:noWrap/>
            <w:vAlign w:val="center"/>
            <w:hideMark/>
          </w:tcPr>
          <w:p w14:paraId="77907B7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2.2</w:t>
            </w:r>
          </w:p>
        </w:tc>
        <w:tc>
          <w:tcPr>
            <w:tcW w:w="709" w:type="dxa"/>
            <w:noWrap/>
            <w:vAlign w:val="center"/>
            <w:hideMark/>
          </w:tcPr>
          <w:p w14:paraId="7CDDAF9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2.1</w:t>
            </w:r>
          </w:p>
        </w:tc>
        <w:tc>
          <w:tcPr>
            <w:tcW w:w="850" w:type="dxa"/>
            <w:noWrap/>
            <w:vAlign w:val="center"/>
            <w:hideMark/>
          </w:tcPr>
          <w:p w14:paraId="5FA61D9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1.8</w:t>
            </w:r>
          </w:p>
        </w:tc>
        <w:tc>
          <w:tcPr>
            <w:tcW w:w="851" w:type="dxa"/>
            <w:noWrap/>
            <w:vAlign w:val="center"/>
            <w:hideMark/>
          </w:tcPr>
          <w:p w14:paraId="02C99BF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2.8</w:t>
            </w:r>
          </w:p>
        </w:tc>
        <w:tc>
          <w:tcPr>
            <w:tcW w:w="1485" w:type="dxa"/>
            <w:noWrap/>
            <w:vAlign w:val="center"/>
            <w:hideMark/>
          </w:tcPr>
          <w:p w14:paraId="0B72485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0.4</w:t>
            </w:r>
          </w:p>
        </w:tc>
        <w:tc>
          <w:tcPr>
            <w:tcW w:w="1633" w:type="dxa"/>
            <w:noWrap/>
            <w:vAlign w:val="center"/>
            <w:hideMark/>
          </w:tcPr>
          <w:p w14:paraId="3A4D64F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16.9</w:t>
            </w:r>
          </w:p>
        </w:tc>
      </w:tr>
      <w:tr w:rsidR="005D2D9C" w:rsidRPr="002A39AF" w14:paraId="5CD8E957" w14:textId="77777777" w:rsidTr="005C37B3">
        <w:trPr>
          <w:trHeight w:val="288"/>
          <w:jc w:val="center"/>
        </w:trPr>
        <w:tc>
          <w:tcPr>
            <w:tcW w:w="2405" w:type="dxa"/>
            <w:noWrap/>
            <w:vAlign w:val="center"/>
            <w:hideMark/>
          </w:tcPr>
          <w:p w14:paraId="5BE3B69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Гумус, %</w:t>
            </w:r>
          </w:p>
        </w:tc>
        <w:tc>
          <w:tcPr>
            <w:tcW w:w="709" w:type="dxa"/>
            <w:noWrap/>
            <w:vAlign w:val="center"/>
            <w:hideMark/>
          </w:tcPr>
          <w:p w14:paraId="49E17D8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3.8</w:t>
            </w:r>
          </w:p>
        </w:tc>
        <w:tc>
          <w:tcPr>
            <w:tcW w:w="709" w:type="dxa"/>
            <w:noWrap/>
            <w:vAlign w:val="center"/>
            <w:hideMark/>
          </w:tcPr>
          <w:p w14:paraId="6A996B5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3.7</w:t>
            </w:r>
          </w:p>
        </w:tc>
        <w:tc>
          <w:tcPr>
            <w:tcW w:w="850" w:type="dxa"/>
            <w:noWrap/>
            <w:vAlign w:val="center"/>
            <w:hideMark/>
          </w:tcPr>
          <w:p w14:paraId="1AB918B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3.1</w:t>
            </w:r>
          </w:p>
        </w:tc>
        <w:tc>
          <w:tcPr>
            <w:tcW w:w="851" w:type="dxa"/>
            <w:noWrap/>
            <w:vAlign w:val="center"/>
            <w:hideMark/>
          </w:tcPr>
          <w:p w14:paraId="49F6125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4.9</w:t>
            </w:r>
          </w:p>
        </w:tc>
        <w:tc>
          <w:tcPr>
            <w:tcW w:w="1485" w:type="dxa"/>
            <w:noWrap/>
            <w:vAlign w:val="center"/>
            <w:hideMark/>
          </w:tcPr>
          <w:p w14:paraId="0029DEE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0.6</w:t>
            </w:r>
          </w:p>
        </w:tc>
        <w:tc>
          <w:tcPr>
            <w:tcW w:w="1633" w:type="dxa"/>
            <w:noWrap/>
            <w:vAlign w:val="center"/>
            <w:hideMark/>
          </w:tcPr>
          <w:p w14:paraId="615A361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16.9</w:t>
            </w:r>
          </w:p>
        </w:tc>
      </w:tr>
      <w:tr w:rsidR="005D2D9C" w:rsidRPr="002A39AF" w14:paraId="39DFCC26" w14:textId="77777777" w:rsidTr="005C37B3">
        <w:trPr>
          <w:trHeight w:val="288"/>
          <w:jc w:val="center"/>
        </w:trPr>
        <w:tc>
          <w:tcPr>
            <w:tcW w:w="2405" w:type="dxa"/>
            <w:noWrap/>
            <w:vAlign w:val="center"/>
            <w:hideMark/>
          </w:tcPr>
          <w:p w14:paraId="087C9B8E"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Ca</w:t>
            </w:r>
            <w:proofErr w:type="spellEnd"/>
            <w:r w:rsidRPr="002A39AF">
              <w:rPr>
                <w:sz w:val="24"/>
                <w:szCs w:val="24"/>
                <w:lang w:eastAsia="ru-RU"/>
              </w:rPr>
              <w:t xml:space="preserve"> </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2F684E1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25.7</w:t>
            </w:r>
          </w:p>
        </w:tc>
        <w:tc>
          <w:tcPr>
            <w:tcW w:w="709" w:type="dxa"/>
            <w:noWrap/>
            <w:vAlign w:val="center"/>
            <w:hideMark/>
          </w:tcPr>
          <w:p w14:paraId="4F89528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24.5</w:t>
            </w:r>
          </w:p>
        </w:tc>
        <w:tc>
          <w:tcPr>
            <w:tcW w:w="850" w:type="dxa"/>
            <w:noWrap/>
            <w:vAlign w:val="center"/>
            <w:hideMark/>
          </w:tcPr>
          <w:p w14:paraId="622ED98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19.4</w:t>
            </w:r>
          </w:p>
        </w:tc>
        <w:tc>
          <w:tcPr>
            <w:tcW w:w="851" w:type="dxa"/>
            <w:noWrap/>
            <w:vAlign w:val="center"/>
            <w:hideMark/>
          </w:tcPr>
          <w:p w14:paraId="3A5C18D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33.1</w:t>
            </w:r>
          </w:p>
        </w:tc>
        <w:tc>
          <w:tcPr>
            <w:tcW w:w="1485" w:type="dxa"/>
            <w:noWrap/>
            <w:vAlign w:val="center"/>
            <w:hideMark/>
          </w:tcPr>
          <w:p w14:paraId="7A32A3A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4.4</w:t>
            </w:r>
          </w:p>
        </w:tc>
        <w:tc>
          <w:tcPr>
            <w:tcW w:w="1633" w:type="dxa"/>
            <w:noWrap/>
            <w:vAlign w:val="center"/>
            <w:hideMark/>
          </w:tcPr>
          <w:p w14:paraId="03BE62C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17.1</w:t>
            </w:r>
          </w:p>
        </w:tc>
      </w:tr>
      <w:tr w:rsidR="005D2D9C" w:rsidRPr="002A39AF" w14:paraId="7CDD04B8" w14:textId="77777777" w:rsidTr="005C37B3">
        <w:trPr>
          <w:trHeight w:val="288"/>
          <w:jc w:val="center"/>
        </w:trPr>
        <w:tc>
          <w:tcPr>
            <w:tcW w:w="2405" w:type="dxa"/>
            <w:noWrap/>
            <w:vAlign w:val="center"/>
            <w:hideMark/>
          </w:tcPr>
          <w:p w14:paraId="59A7AA9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r w:rsidRPr="002A39AF">
              <w:rPr>
                <w:sz w:val="24"/>
                <w:szCs w:val="24"/>
                <w:lang w:eastAsia="ru-RU"/>
              </w:rPr>
              <w:t xml:space="preserve">,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1047519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5.5</w:t>
            </w:r>
          </w:p>
        </w:tc>
        <w:tc>
          <w:tcPr>
            <w:tcW w:w="709" w:type="dxa"/>
            <w:noWrap/>
            <w:vAlign w:val="center"/>
            <w:hideMark/>
          </w:tcPr>
          <w:p w14:paraId="1B11202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3.4</w:t>
            </w:r>
          </w:p>
        </w:tc>
        <w:tc>
          <w:tcPr>
            <w:tcW w:w="850" w:type="dxa"/>
            <w:noWrap/>
            <w:vAlign w:val="center"/>
            <w:hideMark/>
          </w:tcPr>
          <w:p w14:paraId="7B0BA1B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2.2</w:t>
            </w:r>
          </w:p>
        </w:tc>
        <w:tc>
          <w:tcPr>
            <w:tcW w:w="851" w:type="dxa"/>
            <w:noWrap/>
            <w:vAlign w:val="center"/>
            <w:hideMark/>
          </w:tcPr>
          <w:p w14:paraId="08485EC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12.6</w:t>
            </w:r>
          </w:p>
        </w:tc>
        <w:tc>
          <w:tcPr>
            <w:tcW w:w="1485" w:type="dxa"/>
            <w:noWrap/>
            <w:vAlign w:val="center"/>
            <w:hideMark/>
          </w:tcPr>
          <w:p w14:paraId="5B69864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4.3</w:t>
            </w:r>
          </w:p>
        </w:tc>
        <w:tc>
          <w:tcPr>
            <w:tcW w:w="1633" w:type="dxa"/>
            <w:noWrap/>
            <w:vAlign w:val="center"/>
            <w:hideMark/>
          </w:tcPr>
          <w:p w14:paraId="7A507D1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79.7</w:t>
            </w:r>
          </w:p>
        </w:tc>
      </w:tr>
      <w:tr w:rsidR="005D2D9C" w:rsidRPr="002A39AF" w14:paraId="509C00A0" w14:textId="77777777" w:rsidTr="005C37B3">
        <w:trPr>
          <w:trHeight w:val="288"/>
          <w:jc w:val="center"/>
        </w:trPr>
        <w:tc>
          <w:tcPr>
            <w:tcW w:w="2405" w:type="dxa"/>
            <w:noWrap/>
            <w:vAlign w:val="center"/>
            <w:hideMark/>
          </w:tcPr>
          <w:p w14:paraId="460B0DC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 xml:space="preserve">EKO, </w:t>
            </w:r>
            <w:proofErr w:type="gramStart"/>
            <w:r w:rsidRPr="002A39AF">
              <w:rPr>
                <w:sz w:val="24"/>
                <w:szCs w:val="24"/>
                <w:lang w:eastAsia="ru-RU"/>
              </w:rPr>
              <w:t>смоль(</w:t>
            </w:r>
            <w:proofErr w:type="gramEnd"/>
            <w:r w:rsidRPr="002A39AF">
              <w:rPr>
                <w:sz w:val="24"/>
                <w:szCs w:val="24"/>
                <w:lang w:eastAsia="ru-RU"/>
              </w:rPr>
              <w:t>+)/кг</w:t>
            </w:r>
          </w:p>
        </w:tc>
        <w:tc>
          <w:tcPr>
            <w:tcW w:w="709" w:type="dxa"/>
            <w:noWrap/>
            <w:vAlign w:val="center"/>
            <w:hideMark/>
          </w:tcPr>
          <w:p w14:paraId="311CDD7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33.3</w:t>
            </w:r>
          </w:p>
        </w:tc>
        <w:tc>
          <w:tcPr>
            <w:tcW w:w="709" w:type="dxa"/>
            <w:noWrap/>
            <w:vAlign w:val="center"/>
            <w:hideMark/>
          </w:tcPr>
          <w:p w14:paraId="3B690B5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33.1</w:t>
            </w:r>
          </w:p>
        </w:tc>
        <w:tc>
          <w:tcPr>
            <w:tcW w:w="850" w:type="dxa"/>
            <w:noWrap/>
            <w:vAlign w:val="center"/>
            <w:hideMark/>
          </w:tcPr>
          <w:p w14:paraId="47E45AF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28.9</w:t>
            </w:r>
          </w:p>
        </w:tc>
        <w:tc>
          <w:tcPr>
            <w:tcW w:w="851" w:type="dxa"/>
            <w:noWrap/>
            <w:vAlign w:val="center"/>
            <w:hideMark/>
          </w:tcPr>
          <w:p w14:paraId="1E82EAE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37.0</w:t>
            </w:r>
          </w:p>
        </w:tc>
        <w:tc>
          <w:tcPr>
            <w:tcW w:w="1485" w:type="dxa"/>
            <w:noWrap/>
            <w:vAlign w:val="center"/>
            <w:hideMark/>
          </w:tcPr>
          <w:p w14:paraId="1F7AA81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2.8</w:t>
            </w:r>
          </w:p>
        </w:tc>
        <w:tc>
          <w:tcPr>
            <w:tcW w:w="1633" w:type="dxa"/>
            <w:noWrap/>
            <w:vAlign w:val="center"/>
            <w:hideMark/>
          </w:tcPr>
          <w:p w14:paraId="3F8E493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8.4</w:t>
            </w:r>
          </w:p>
        </w:tc>
      </w:tr>
      <w:tr w:rsidR="005D2D9C" w:rsidRPr="002A39AF" w14:paraId="22973F34" w14:textId="77777777" w:rsidTr="005C37B3">
        <w:trPr>
          <w:trHeight w:val="288"/>
          <w:jc w:val="center"/>
        </w:trPr>
        <w:tc>
          <w:tcPr>
            <w:tcW w:w="2405" w:type="dxa"/>
            <w:noWrap/>
            <w:vAlign w:val="center"/>
            <w:hideMark/>
          </w:tcPr>
          <w:p w14:paraId="0BD0C9B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Ил, %</w:t>
            </w:r>
          </w:p>
        </w:tc>
        <w:tc>
          <w:tcPr>
            <w:tcW w:w="709" w:type="dxa"/>
            <w:noWrap/>
            <w:vAlign w:val="center"/>
            <w:hideMark/>
          </w:tcPr>
          <w:p w14:paraId="63D6AE1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26.4</w:t>
            </w:r>
          </w:p>
        </w:tc>
        <w:tc>
          <w:tcPr>
            <w:tcW w:w="709" w:type="dxa"/>
            <w:noWrap/>
            <w:vAlign w:val="center"/>
            <w:hideMark/>
          </w:tcPr>
          <w:p w14:paraId="3DE2A9C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26.6</w:t>
            </w:r>
          </w:p>
        </w:tc>
        <w:tc>
          <w:tcPr>
            <w:tcW w:w="850" w:type="dxa"/>
            <w:noWrap/>
            <w:vAlign w:val="center"/>
            <w:hideMark/>
          </w:tcPr>
          <w:p w14:paraId="3B986BA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22.4</w:t>
            </w:r>
          </w:p>
        </w:tc>
        <w:tc>
          <w:tcPr>
            <w:tcW w:w="851" w:type="dxa"/>
            <w:noWrap/>
            <w:vAlign w:val="center"/>
            <w:hideMark/>
          </w:tcPr>
          <w:p w14:paraId="61667AC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30.1</w:t>
            </w:r>
          </w:p>
        </w:tc>
        <w:tc>
          <w:tcPr>
            <w:tcW w:w="1485" w:type="dxa"/>
            <w:noWrap/>
            <w:vAlign w:val="center"/>
            <w:hideMark/>
          </w:tcPr>
          <w:p w14:paraId="3381C67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2.4</w:t>
            </w:r>
          </w:p>
        </w:tc>
        <w:tc>
          <w:tcPr>
            <w:tcW w:w="1633" w:type="dxa"/>
            <w:noWrap/>
            <w:vAlign w:val="center"/>
            <w:hideMark/>
          </w:tcPr>
          <w:p w14:paraId="14A8963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9.0</w:t>
            </w:r>
          </w:p>
        </w:tc>
      </w:tr>
      <w:tr w:rsidR="005D2D9C" w:rsidRPr="002A39AF" w14:paraId="16505F14" w14:textId="77777777" w:rsidTr="005C37B3">
        <w:trPr>
          <w:trHeight w:val="288"/>
          <w:jc w:val="center"/>
        </w:trPr>
        <w:tc>
          <w:tcPr>
            <w:tcW w:w="2405" w:type="dxa"/>
            <w:noWrap/>
            <w:vAlign w:val="center"/>
            <w:hideMark/>
          </w:tcPr>
          <w:p w14:paraId="1F60807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Физическая глина, %</w:t>
            </w:r>
          </w:p>
        </w:tc>
        <w:tc>
          <w:tcPr>
            <w:tcW w:w="709" w:type="dxa"/>
            <w:noWrap/>
            <w:vAlign w:val="center"/>
            <w:hideMark/>
          </w:tcPr>
          <w:p w14:paraId="542D0F2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52.9</w:t>
            </w:r>
          </w:p>
        </w:tc>
        <w:tc>
          <w:tcPr>
            <w:tcW w:w="709" w:type="dxa"/>
            <w:noWrap/>
            <w:vAlign w:val="center"/>
            <w:hideMark/>
          </w:tcPr>
          <w:p w14:paraId="5FAB0E4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53.4</w:t>
            </w:r>
          </w:p>
        </w:tc>
        <w:tc>
          <w:tcPr>
            <w:tcW w:w="850" w:type="dxa"/>
            <w:noWrap/>
            <w:vAlign w:val="center"/>
            <w:hideMark/>
          </w:tcPr>
          <w:p w14:paraId="4050969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47.9</w:t>
            </w:r>
          </w:p>
        </w:tc>
        <w:tc>
          <w:tcPr>
            <w:tcW w:w="851" w:type="dxa"/>
            <w:noWrap/>
            <w:vAlign w:val="center"/>
            <w:hideMark/>
          </w:tcPr>
          <w:p w14:paraId="6EADC09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57.1</w:t>
            </w:r>
          </w:p>
        </w:tc>
        <w:tc>
          <w:tcPr>
            <w:tcW w:w="1485" w:type="dxa"/>
            <w:noWrap/>
            <w:vAlign w:val="center"/>
            <w:hideMark/>
          </w:tcPr>
          <w:p w14:paraId="1AC1973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3.6</w:t>
            </w:r>
          </w:p>
        </w:tc>
        <w:tc>
          <w:tcPr>
            <w:tcW w:w="1633" w:type="dxa"/>
            <w:noWrap/>
            <w:vAlign w:val="center"/>
            <w:hideMark/>
          </w:tcPr>
          <w:p w14:paraId="0FD26A9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6.8</w:t>
            </w:r>
          </w:p>
        </w:tc>
      </w:tr>
    </w:tbl>
    <w:p w14:paraId="26368AE1" w14:textId="77777777" w:rsidR="00BA4C45" w:rsidRPr="002A39AF" w:rsidRDefault="00BA4C45" w:rsidP="00361D2C"/>
    <w:p w14:paraId="5B68A77F" w14:textId="77777777" w:rsidR="005728E7" w:rsidRPr="002A39AF" w:rsidRDefault="005728E7" w:rsidP="00AF7248">
      <w:pPr>
        <w:pStyle w:val="3"/>
      </w:pPr>
      <w:bookmarkStart w:id="42" w:name="_Toc193636532"/>
      <w:bookmarkStart w:id="43" w:name="_Toc226371319"/>
      <w:bookmarkStart w:id="44" w:name="_Toc234190040"/>
      <w:r w:rsidRPr="002A39AF">
        <w:t>4.1.2 Профильный анализ свойств физических и химических почв прибрежной зоны</w:t>
      </w:r>
      <w:bookmarkEnd w:id="42"/>
      <w:bookmarkEnd w:id="43"/>
      <w:bookmarkEnd w:id="44"/>
    </w:p>
    <w:p w14:paraId="1196757C" w14:textId="77777777" w:rsidR="002E61C5" w:rsidRPr="002A39AF" w:rsidRDefault="002E61C5" w:rsidP="002E61C5">
      <w:pPr>
        <w:pStyle w:val="a7"/>
        <w:ind w:left="0"/>
      </w:pPr>
    </w:p>
    <w:p w14:paraId="58EEA3E7" w14:textId="77777777" w:rsidR="005728E7" w:rsidRPr="002A39AF" w:rsidRDefault="005728E7" w:rsidP="002E61C5">
      <w:pPr>
        <w:pStyle w:val="a7"/>
        <w:ind w:left="0"/>
      </w:pPr>
      <w:r w:rsidRPr="002A39AF">
        <w:t xml:space="preserve">Профильное распределение </w:t>
      </w:r>
      <w:proofErr w:type="spellStart"/>
      <w:r w:rsidRPr="002A39AF">
        <w:t>Сорг</w:t>
      </w:r>
      <w:proofErr w:type="spellEnd"/>
      <w:r w:rsidRPr="002A39AF">
        <w:t xml:space="preserve"> в исследуемых почвах сильно варьирует. Наибольшая мощность органогенных горизонтов характерна для черноземов обыкновенных карбонатных 41-52 см, наименьшая – для аллювиальных луговых карбонатных 10-11 см. Накопление содержание </w:t>
      </w:r>
      <w:proofErr w:type="spellStart"/>
      <w:r w:rsidRPr="002A39AF">
        <w:t>Сорг</w:t>
      </w:r>
      <w:proofErr w:type="spellEnd"/>
      <w:r w:rsidRPr="002A39AF">
        <w:t xml:space="preserve"> в почвенных профилях </w:t>
      </w:r>
      <w:r w:rsidRPr="002A39AF">
        <w:lastRenderedPageBreak/>
        <w:t xml:space="preserve">соответствует аккумулятивному типу, за исключением аллювиальных луговых насыщенных слоистых почв площадок мониторинга № 68-70, 77,  для которых характерно перераспределение </w:t>
      </w:r>
      <w:proofErr w:type="spellStart"/>
      <w:r w:rsidRPr="002A39AF">
        <w:t>Сорг</w:t>
      </w:r>
      <w:proofErr w:type="spellEnd"/>
      <w:r w:rsidRPr="002A39AF">
        <w:t xml:space="preserve"> в почвенном профиле по элювиально-иллювиальному типу с максимумом накопления в верхнем горизонте (рис. 12).</w:t>
      </w:r>
    </w:p>
    <w:p w14:paraId="5612BCEB" w14:textId="77777777" w:rsidR="005728E7" w:rsidRPr="002A39AF" w:rsidRDefault="005728E7" w:rsidP="00361D2C"/>
    <w:p w14:paraId="27E661B5" w14:textId="77777777" w:rsidR="005728E7" w:rsidRPr="002A39AF" w:rsidRDefault="005728E7" w:rsidP="002E61C5">
      <w:pPr>
        <w:ind w:firstLine="0"/>
        <w:jc w:val="center"/>
        <w:rPr>
          <w:rFonts w:asciiTheme="majorBidi" w:hAnsiTheme="majorBidi" w:cstheme="majorBidi"/>
        </w:rPr>
      </w:pPr>
      <w:r w:rsidRPr="002A39AF">
        <w:rPr>
          <w:noProof/>
          <w:lang w:eastAsia="ru-RU"/>
        </w:rPr>
        <w:drawing>
          <wp:inline distT="0" distB="0" distL="0" distR="0" wp14:anchorId="54484E01" wp14:editId="74E56FAD">
            <wp:extent cx="5940425" cy="2849880"/>
            <wp:effectExtent l="0" t="0" r="3175"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48008"/>
                    <a:stretch/>
                  </pic:blipFill>
                  <pic:spPr bwMode="auto">
                    <a:xfrm>
                      <a:off x="0" y="0"/>
                      <a:ext cx="5940425" cy="2849880"/>
                    </a:xfrm>
                    <a:prstGeom prst="rect">
                      <a:avLst/>
                    </a:prstGeom>
                    <a:noFill/>
                    <a:ln>
                      <a:noFill/>
                    </a:ln>
                    <a:extLst>
                      <a:ext uri="{53640926-AAD7-44D8-BBD7-CCE9431645EC}">
                        <a14:shadowObscured xmlns:a14="http://schemas.microsoft.com/office/drawing/2010/main"/>
                      </a:ext>
                    </a:extLst>
                  </pic:spPr>
                </pic:pic>
              </a:graphicData>
            </a:graphic>
          </wp:inline>
        </w:drawing>
      </w:r>
    </w:p>
    <w:p w14:paraId="2E4F6BB7" w14:textId="2891886C" w:rsidR="005728E7" w:rsidRPr="002A39AF" w:rsidRDefault="005728E7" w:rsidP="002E61C5">
      <w:pPr>
        <w:ind w:firstLine="0"/>
        <w:rPr>
          <w:rFonts w:asciiTheme="majorBidi" w:hAnsiTheme="majorBidi" w:cstheme="majorBidi"/>
        </w:rPr>
      </w:pPr>
      <w:r w:rsidRPr="002A39AF">
        <w:t>Рисунок 12. Профильное распределение органического углерода (</w:t>
      </w:r>
      <w:proofErr w:type="spellStart"/>
      <w:r w:rsidRPr="002A39AF">
        <w:t>Сорг</w:t>
      </w:r>
      <w:proofErr w:type="spellEnd"/>
      <w:r w:rsidRPr="002A39AF">
        <w:t>) в почвах различных типов прибрежной зоны.</w:t>
      </w:r>
      <w:r w:rsidR="002E61C5" w:rsidRPr="002A39AF">
        <w:t xml:space="preserve"> </w:t>
      </w:r>
      <w:r w:rsidRPr="002A39AF">
        <w:rPr>
          <w:rFonts w:asciiTheme="majorBidi" w:hAnsiTheme="majorBidi" w:cstheme="majorBidi"/>
        </w:rPr>
        <w:t xml:space="preserve">Примечание: </w:t>
      </w:r>
      <w:proofErr w:type="spellStart"/>
      <w:r w:rsidRPr="002A39AF">
        <w:rPr>
          <w:rFonts w:asciiTheme="majorBidi" w:hAnsiTheme="majorBidi" w:cstheme="majorBidi"/>
          <w:lang w:val="en-US"/>
        </w:rPr>
        <w:t>LPmo</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неполно развитая степная</w:t>
      </w:r>
      <w:r w:rsidRPr="002A39AF">
        <w:rPr>
          <w:rFonts w:asciiTheme="majorBidi" w:hAnsiTheme="majorBidi" w:cstheme="majorBidi"/>
        </w:rPr>
        <w:t xml:space="preserve">, </w:t>
      </w:r>
      <w:proofErr w:type="spellStart"/>
      <w:r w:rsidRPr="002A39AF">
        <w:rPr>
          <w:rFonts w:asciiTheme="majorBidi" w:hAnsiTheme="majorBidi" w:cstheme="majorBidi"/>
          <w:lang w:val="en-US"/>
        </w:rPr>
        <w:t>LPrz</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 xml:space="preserve">дерново-карбонатная </w:t>
      </w:r>
    </w:p>
    <w:p w14:paraId="6A105D33" w14:textId="77777777" w:rsidR="00C9574C" w:rsidRPr="002A39AF" w:rsidRDefault="00C9574C" w:rsidP="00361D2C">
      <w:pPr>
        <w:pStyle w:val="a7"/>
      </w:pPr>
    </w:p>
    <w:p w14:paraId="37E409D2" w14:textId="0D06435B" w:rsidR="005728E7" w:rsidRPr="002A39AF" w:rsidRDefault="005728E7" w:rsidP="002E61C5">
      <w:pPr>
        <w:pStyle w:val="a7"/>
        <w:ind w:left="0"/>
        <w:contextualSpacing w:val="0"/>
      </w:pPr>
      <w:r w:rsidRPr="002A39AF">
        <w:t>Изменение рН по в профилях почв колеблется от нейтральной до слабощелочной. Нейтральная реакция среды характерна для верхних горизонтов чернозема обыкновенного карбонатного площадки мониторинга №71 и аллювиальных луговых карбонатных почв</w:t>
      </w:r>
      <w:r w:rsidRPr="002A39AF" w:rsidDel="00C101BA">
        <w:t xml:space="preserve"> </w:t>
      </w:r>
      <w:r w:rsidRPr="002A39AF">
        <w:t xml:space="preserve">площадок мониторинга № 31 и №32. В большинстве рассматриваемых почвенных профилей содержание карбонатов увеличивается с глубиной, что обусловлено их повышенным количеством в лёссовидных суглинках, аллювиальных, морских и аллювиально-морских отложениях. Тем не менее в дерново-карбонатной и аллювиальной луговой насыщенной слоистой (№68) почвах наблюдается некоторое снижение рН по профилю. При этом все изменения реакции среды не приводят к изменению класса почвы относительно классификации почв по рН (рис. 13). </w:t>
      </w:r>
    </w:p>
    <w:p w14:paraId="42599BEC" w14:textId="77777777" w:rsidR="005728E7" w:rsidRPr="002A39AF" w:rsidRDefault="005728E7" w:rsidP="00361D2C"/>
    <w:p w14:paraId="02BF9663" w14:textId="77777777" w:rsidR="005728E7" w:rsidRPr="002A39AF" w:rsidRDefault="005728E7" w:rsidP="00AB1949">
      <w:pPr>
        <w:ind w:firstLine="0"/>
        <w:jc w:val="center"/>
        <w:rPr>
          <w:rFonts w:asciiTheme="majorBidi" w:hAnsiTheme="majorBidi" w:cstheme="majorBidi"/>
        </w:rPr>
      </w:pPr>
      <w:r w:rsidRPr="002A39AF">
        <w:rPr>
          <w:noProof/>
          <w:lang w:eastAsia="ru-RU"/>
        </w:rPr>
        <w:drawing>
          <wp:inline distT="0" distB="0" distL="0" distR="0" wp14:anchorId="20FA2E98" wp14:editId="38DA42AE">
            <wp:extent cx="5940425" cy="2849880"/>
            <wp:effectExtent l="0" t="0" r="3175"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48008"/>
                    <a:stretch/>
                  </pic:blipFill>
                  <pic:spPr bwMode="auto">
                    <a:xfrm>
                      <a:off x="0" y="0"/>
                      <a:ext cx="5940425" cy="2849880"/>
                    </a:xfrm>
                    <a:prstGeom prst="rect">
                      <a:avLst/>
                    </a:prstGeom>
                    <a:noFill/>
                    <a:ln>
                      <a:noFill/>
                    </a:ln>
                    <a:extLst>
                      <a:ext uri="{53640926-AAD7-44D8-BBD7-CCE9431645EC}">
                        <a14:shadowObscured xmlns:a14="http://schemas.microsoft.com/office/drawing/2010/main"/>
                      </a:ext>
                    </a:extLst>
                  </pic:spPr>
                </pic:pic>
              </a:graphicData>
            </a:graphic>
          </wp:inline>
        </w:drawing>
      </w:r>
    </w:p>
    <w:p w14:paraId="0F46043A" w14:textId="0447FDFD" w:rsidR="005728E7" w:rsidRPr="002A39AF" w:rsidRDefault="005728E7" w:rsidP="002E61C5">
      <w:pPr>
        <w:ind w:firstLine="0"/>
        <w:rPr>
          <w:rFonts w:asciiTheme="majorBidi" w:hAnsiTheme="majorBidi" w:cstheme="majorBidi"/>
        </w:rPr>
      </w:pPr>
      <w:r w:rsidRPr="002A39AF">
        <w:t>Рисунок 13. Профильное распределение рН в почвах различных типов прибрежной зоны.</w:t>
      </w:r>
      <w:r w:rsidR="002E61C5" w:rsidRPr="002A39AF">
        <w:t xml:space="preserve"> </w:t>
      </w:r>
      <w:r w:rsidRPr="002A39AF">
        <w:rPr>
          <w:rFonts w:asciiTheme="majorBidi" w:hAnsiTheme="majorBidi" w:cstheme="majorBidi"/>
        </w:rPr>
        <w:t xml:space="preserve">Примечание: </w:t>
      </w:r>
      <w:proofErr w:type="spellStart"/>
      <w:r w:rsidRPr="002A39AF">
        <w:rPr>
          <w:rFonts w:asciiTheme="majorBidi" w:hAnsiTheme="majorBidi" w:cstheme="majorBidi"/>
          <w:lang w:val="en-US"/>
        </w:rPr>
        <w:t>LPmo</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неполно развитая степная</w:t>
      </w:r>
      <w:r w:rsidRPr="002A39AF">
        <w:rPr>
          <w:rFonts w:asciiTheme="majorBidi" w:hAnsiTheme="majorBidi" w:cstheme="majorBidi"/>
        </w:rPr>
        <w:t xml:space="preserve">, </w:t>
      </w:r>
      <w:proofErr w:type="spellStart"/>
      <w:r w:rsidRPr="002A39AF">
        <w:rPr>
          <w:rFonts w:asciiTheme="majorBidi" w:hAnsiTheme="majorBidi" w:cstheme="majorBidi"/>
          <w:lang w:val="en-US"/>
        </w:rPr>
        <w:t>LPrz</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дерново-карбонатная</w:t>
      </w:r>
    </w:p>
    <w:p w14:paraId="0C1CE641" w14:textId="77777777" w:rsidR="005728E7" w:rsidRPr="002A39AF" w:rsidRDefault="005728E7" w:rsidP="00361D2C"/>
    <w:p w14:paraId="4BB9F0E4" w14:textId="77777777" w:rsidR="005728E7" w:rsidRDefault="005728E7" w:rsidP="002E61C5">
      <w:r w:rsidRPr="002A39AF">
        <w:t xml:space="preserve">По распределению фракции ила и физической глины профили почв преимущественно не дифференцированы. При наличии глеевого процесса в нижней части профиля наблюдается повышение содержания мелкодисперсной фракции почв с глубиной, что особенно характерно для солончака коркового и аллювиальной луговой карбонатной. В аллювиальной дерновой карбонатной, напротив, содержание физической глины и ила увеличивается к поверхностному слою (рис. 14). </w:t>
      </w:r>
    </w:p>
    <w:p w14:paraId="16DD6A8B" w14:textId="59B88B2C" w:rsidR="0065341F" w:rsidRPr="0065341F" w:rsidRDefault="0065341F" w:rsidP="002E61C5">
      <w:r>
        <w:t xml:space="preserve">Для черноземов обыкновенных карбонатных, за исключением почв, подверженных различной степени </w:t>
      </w:r>
      <w:proofErr w:type="spellStart"/>
      <w:r>
        <w:t>смытости</w:t>
      </w:r>
      <w:proofErr w:type="spellEnd"/>
      <w:r>
        <w:t xml:space="preserve">, характерно увеличение </w:t>
      </w:r>
      <w:proofErr w:type="spellStart"/>
      <w:r>
        <w:rPr>
          <w:lang w:val="en-US"/>
        </w:rPr>
        <w:t>CaCO</w:t>
      </w:r>
      <w:proofErr w:type="spellEnd"/>
      <w:r w:rsidRPr="00334C8D">
        <w:rPr>
          <w:vertAlign w:val="subscript"/>
        </w:rPr>
        <w:t>3</w:t>
      </w:r>
      <w:r>
        <w:t xml:space="preserve"> с глубиной почвенного профиля от 0,1-2,0% в горизонте </w:t>
      </w:r>
      <w:r>
        <w:rPr>
          <w:lang w:val="en-US"/>
        </w:rPr>
        <w:t>Ad</w:t>
      </w:r>
      <w:r w:rsidRPr="00334C8D">
        <w:t xml:space="preserve"> </w:t>
      </w:r>
      <w:r>
        <w:t>до 7,9-8,0%</w:t>
      </w:r>
      <w:r w:rsidRPr="00334C8D">
        <w:t xml:space="preserve"> </w:t>
      </w:r>
      <w:r>
        <w:t xml:space="preserve">в горизонтах С. Обратная </w:t>
      </w:r>
      <w:proofErr w:type="spellStart"/>
      <w:r>
        <w:t>законометрнось</w:t>
      </w:r>
      <w:proofErr w:type="spellEnd"/>
      <w:r>
        <w:t xml:space="preserve"> </w:t>
      </w:r>
      <w:proofErr w:type="spellStart"/>
      <w:r>
        <w:t>характрена</w:t>
      </w:r>
      <w:proofErr w:type="spellEnd"/>
      <w:r>
        <w:t xml:space="preserve"> для аллювиальных луговых карбонатных почв. </w:t>
      </w:r>
      <w:r w:rsidR="001812FB">
        <w:t xml:space="preserve">Для других гидроморфных и </w:t>
      </w:r>
      <w:proofErr w:type="spellStart"/>
      <w:r w:rsidR="001812FB">
        <w:t>полугидроморфных</w:t>
      </w:r>
      <w:proofErr w:type="spellEnd"/>
      <w:r w:rsidR="001812FB">
        <w:t xml:space="preserve"> почв распределение </w:t>
      </w:r>
      <w:proofErr w:type="spellStart"/>
      <w:r w:rsidR="001812FB">
        <w:rPr>
          <w:lang w:val="en-US"/>
        </w:rPr>
        <w:t>CaCO</w:t>
      </w:r>
      <w:proofErr w:type="spellEnd"/>
      <w:r w:rsidR="001812FB" w:rsidRPr="005C37B3">
        <w:rPr>
          <w:vertAlign w:val="subscript"/>
        </w:rPr>
        <w:t>3</w:t>
      </w:r>
      <w:r w:rsidR="001812FB">
        <w:rPr>
          <w:vertAlign w:val="subscript"/>
        </w:rPr>
        <w:t xml:space="preserve"> </w:t>
      </w:r>
      <w:r w:rsidR="001812FB">
        <w:t xml:space="preserve">практически во всех случаях </w:t>
      </w:r>
      <w:proofErr w:type="spellStart"/>
      <w:r w:rsidR="001812FB">
        <w:t>недеференцированно</w:t>
      </w:r>
      <w:proofErr w:type="spellEnd"/>
      <w:r w:rsidR="001812FB">
        <w:t xml:space="preserve"> (рис. 15). </w:t>
      </w:r>
    </w:p>
    <w:p w14:paraId="375B2F89" w14:textId="77777777" w:rsidR="005728E7" w:rsidRPr="002A39AF" w:rsidRDefault="005728E7" w:rsidP="00361D2C"/>
    <w:p w14:paraId="403B6EB1" w14:textId="77777777" w:rsidR="005728E7" w:rsidRPr="002A39AF" w:rsidRDefault="005728E7" w:rsidP="002E61C5">
      <w:pPr>
        <w:ind w:firstLine="0"/>
        <w:jc w:val="center"/>
        <w:rPr>
          <w:rFonts w:asciiTheme="majorBidi" w:hAnsiTheme="majorBidi" w:cstheme="majorBidi"/>
        </w:rPr>
      </w:pPr>
      <w:r w:rsidRPr="002A39AF">
        <w:rPr>
          <w:noProof/>
          <w:lang w:eastAsia="ru-RU"/>
        </w:rPr>
        <w:lastRenderedPageBreak/>
        <w:drawing>
          <wp:inline distT="0" distB="0" distL="0" distR="0" wp14:anchorId="283CCF4D" wp14:editId="3FE97864">
            <wp:extent cx="5940425" cy="4030980"/>
            <wp:effectExtent l="0" t="0" r="3175"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39612"/>
                    <a:stretch/>
                  </pic:blipFill>
                  <pic:spPr bwMode="auto">
                    <a:xfrm>
                      <a:off x="0" y="0"/>
                      <a:ext cx="5940425" cy="4030980"/>
                    </a:xfrm>
                    <a:prstGeom prst="rect">
                      <a:avLst/>
                    </a:prstGeom>
                    <a:noFill/>
                    <a:ln>
                      <a:noFill/>
                    </a:ln>
                    <a:extLst>
                      <a:ext uri="{53640926-AAD7-44D8-BBD7-CCE9431645EC}">
                        <a14:shadowObscured xmlns:a14="http://schemas.microsoft.com/office/drawing/2010/main"/>
                      </a:ext>
                    </a:extLst>
                  </pic:spPr>
                </pic:pic>
              </a:graphicData>
            </a:graphic>
          </wp:inline>
        </w:drawing>
      </w:r>
    </w:p>
    <w:p w14:paraId="2E4399FF" w14:textId="44801C9F" w:rsidR="005728E7" w:rsidRPr="002A39AF" w:rsidRDefault="005728E7" w:rsidP="002E61C5">
      <w:pPr>
        <w:ind w:firstLine="0"/>
        <w:rPr>
          <w:rFonts w:asciiTheme="majorBidi" w:hAnsiTheme="majorBidi" w:cstheme="majorBidi"/>
        </w:rPr>
      </w:pPr>
      <w:r w:rsidRPr="002A39AF">
        <w:t>Рисунок 14. Профильное распределение физической глины и ила в почвах различных типов прибрежной зоны</w:t>
      </w:r>
      <w:r w:rsidR="002E61C5" w:rsidRPr="002A39AF">
        <w:t xml:space="preserve">. </w:t>
      </w:r>
      <w:r w:rsidRPr="002A39AF">
        <w:rPr>
          <w:rFonts w:asciiTheme="majorBidi" w:hAnsiTheme="majorBidi" w:cstheme="majorBidi"/>
        </w:rPr>
        <w:t xml:space="preserve">Примечание: </w:t>
      </w:r>
      <w:proofErr w:type="spellStart"/>
      <w:r w:rsidRPr="002A39AF">
        <w:rPr>
          <w:rFonts w:asciiTheme="majorBidi" w:hAnsiTheme="majorBidi" w:cstheme="majorBidi"/>
          <w:lang w:val="en-US"/>
        </w:rPr>
        <w:t>LPmo</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неполно развитая степная</w:t>
      </w:r>
      <w:r w:rsidRPr="002A39AF">
        <w:rPr>
          <w:rFonts w:asciiTheme="majorBidi" w:hAnsiTheme="majorBidi" w:cstheme="majorBidi"/>
        </w:rPr>
        <w:t xml:space="preserve">, </w:t>
      </w:r>
      <w:proofErr w:type="spellStart"/>
      <w:r w:rsidRPr="002A39AF">
        <w:rPr>
          <w:rFonts w:asciiTheme="majorBidi" w:hAnsiTheme="majorBidi" w:cstheme="majorBidi"/>
          <w:lang w:val="en-US"/>
        </w:rPr>
        <w:t>LPrz</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дерново-карбонатная</w:t>
      </w:r>
    </w:p>
    <w:p w14:paraId="7277A2A0" w14:textId="77777777" w:rsidR="005728E7" w:rsidRPr="002A39AF" w:rsidRDefault="005728E7" w:rsidP="00361D2C"/>
    <w:p w14:paraId="72A6CFE7" w14:textId="77777777" w:rsidR="005728E7" w:rsidRPr="002A39AF" w:rsidRDefault="005728E7" w:rsidP="002E61C5">
      <w:pPr>
        <w:ind w:firstLine="0"/>
        <w:jc w:val="center"/>
        <w:rPr>
          <w:rFonts w:asciiTheme="majorBidi" w:hAnsiTheme="majorBidi" w:cstheme="majorBidi"/>
        </w:rPr>
      </w:pPr>
      <w:r w:rsidRPr="002A39AF">
        <w:rPr>
          <w:noProof/>
          <w:lang w:eastAsia="ru-RU"/>
        </w:rPr>
        <w:drawing>
          <wp:inline distT="0" distB="0" distL="0" distR="0" wp14:anchorId="7ABC6FBD" wp14:editId="2A179694">
            <wp:extent cx="5940425" cy="284226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55771"/>
                    <a:stretch/>
                  </pic:blipFill>
                  <pic:spPr bwMode="auto">
                    <a:xfrm>
                      <a:off x="0" y="0"/>
                      <a:ext cx="5940425" cy="2842260"/>
                    </a:xfrm>
                    <a:prstGeom prst="rect">
                      <a:avLst/>
                    </a:prstGeom>
                    <a:noFill/>
                    <a:ln>
                      <a:noFill/>
                    </a:ln>
                    <a:extLst>
                      <a:ext uri="{53640926-AAD7-44D8-BBD7-CCE9431645EC}">
                        <a14:shadowObscured xmlns:a14="http://schemas.microsoft.com/office/drawing/2010/main"/>
                      </a:ext>
                    </a:extLst>
                  </pic:spPr>
                </pic:pic>
              </a:graphicData>
            </a:graphic>
          </wp:inline>
        </w:drawing>
      </w:r>
    </w:p>
    <w:p w14:paraId="2A04DF5B" w14:textId="29304896" w:rsidR="005728E7" w:rsidRDefault="005728E7" w:rsidP="002E61C5">
      <w:pPr>
        <w:ind w:firstLine="0"/>
      </w:pPr>
      <w:r w:rsidRPr="002A39AF">
        <w:t xml:space="preserve">Рисунок 15. Профильное распределение </w:t>
      </w:r>
      <w:proofErr w:type="spellStart"/>
      <w:r w:rsidRPr="002A39AF">
        <w:rPr>
          <w:lang w:val="en-US"/>
        </w:rPr>
        <w:t>CaCO</w:t>
      </w:r>
      <w:proofErr w:type="spellEnd"/>
      <w:r w:rsidRPr="002A39AF">
        <w:rPr>
          <w:vertAlign w:val="subscript"/>
        </w:rPr>
        <w:t>3</w:t>
      </w:r>
      <w:r w:rsidRPr="002A39AF">
        <w:t xml:space="preserve"> в почвах различных типов прибрежной зоны</w:t>
      </w:r>
      <w:r w:rsidR="002E61C5" w:rsidRPr="002A39AF">
        <w:t xml:space="preserve">. </w:t>
      </w:r>
      <w:r w:rsidRPr="002A39AF">
        <w:rPr>
          <w:rFonts w:asciiTheme="majorBidi" w:hAnsiTheme="majorBidi" w:cstheme="majorBidi"/>
        </w:rPr>
        <w:t xml:space="preserve">Примечание: </w:t>
      </w:r>
      <w:proofErr w:type="spellStart"/>
      <w:r w:rsidRPr="002A39AF">
        <w:rPr>
          <w:rFonts w:asciiTheme="majorBidi" w:hAnsiTheme="majorBidi" w:cstheme="majorBidi"/>
          <w:lang w:val="en-US"/>
        </w:rPr>
        <w:t>LPmo</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неполно развитая степная</w:t>
      </w:r>
      <w:r w:rsidRPr="002A39AF">
        <w:rPr>
          <w:rFonts w:asciiTheme="majorBidi" w:hAnsiTheme="majorBidi" w:cstheme="majorBidi"/>
        </w:rPr>
        <w:t xml:space="preserve">, </w:t>
      </w:r>
      <w:proofErr w:type="spellStart"/>
      <w:r w:rsidRPr="002A39AF">
        <w:rPr>
          <w:rFonts w:asciiTheme="majorBidi" w:hAnsiTheme="majorBidi" w:cstheme="majorBidi"/>
          <w:lang w:val="en-US"/>
        </w:rPr>
        <w:t>LPrz</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дерново-карбонатная</w:t>
      </w:r>
    </w:p>
    <w:p w14:paraId="7EB189AC" w14:textId="5A4278AB" w:rsidR="001812FB" w:rsidRPr="001812FB" w:rsidRDefault="001812FB" w:rsidP="00334C8D">
      <w:pPr>
        <w:ind w:firstLine="708"/>
        <w:rPr>
          <w:rFonts w:asciiTheme="majorBidi" w:hAnsiTheme="majorBidi" w:cstheme="majorBidi"/>
        </w:rPr>
      </w:pPr>
      <w:r>
        <w:rPr>
          <w:rFonts w:asciiTheme="majorBidi" w:hAnsiTheme="majorBidi" w:cstheme="majorBidi"/>
        </w:rPr>
        <w:lastRenderedPageBreak/>
        <w:t>Содержание обменного кальция в верхних горизонтах</w:t>
      </w:r>
      <w:r w:rsidR="007666E0">
        <w:rPr>
          <w:rFonts w:asciiTheme="majorBidi" w:hAnsiTheme="majorBidi" w:cstheme="majorBidi"/>
        </w:rPr>
        <w:t xml:space="preserve"> </w:t>
      </w:r>
      <w:proofErr w:type="spellStart"/>
      <w:r w:rsidR="007666E0">
        <w:rPr>
          <w:rFonts w:asciiTheme="majorBidi" w:hAnsiTheme="majorBidi" w:cstheme="majorBidi"/>
        </w:rPr>
        <w:t>большенства</w:t>
      </w:r>
      <w:proofErr w:type="spellEnd"/>
      <w:r w:rsidR="007666E0">
        <w:rPr>
          <w:rFonts w:asciiTheme="majorBidi" w:hAnsiTheme="majorBidi" w:cstheme="majorBidi"/>
        </w:rPr>
        <w:t xml:space="preserve"> рассматриваемых типов почв превышает 25 </w:t>
      </w:r>
      <w:proofErr w:type="gramStart"/>
      <w:r w:rsidR="007666E0">
        <w:rPr>
          <w:rFonts w:asciiTheme="majorBidi" w:hAnsiTheme="majorBidi" w:cstheme="majorBidi"/>
        </w:rPr>
        <w:t>смоль(</w:t>
      </w:r>
      <w:proofErr w:type="gramEnd"/>
      <w:r w:rsidR="007666E0">
        <w:rPr>
          <w:rFonts w:asciiTheme="majorBidi" w:hAnsiTheme="majorBidi" w:cstheme="majorBidi"/>
        </w:rPr>
        <w:t xml:space="preserve">+)/кг. В черноземах обыкновенных карбонатных, солончаке корковом, аллювиальных луговых болотных почвах, а также </w:t>
      </w:r>
      <w:r w:rsidR="007666E0" w:rsidRPr="002A39AF">
        <w:t>дерново-карбонатн</w:t>
      </w:r>
      <w:r w:rsidR="007666E0">
        <w:t xml:space="preserve">ой содержание обменного кальция снижается с глубиной почвенного профиля, в аллювиальной луговой карбонатной, напротив, возрастает. </w:t>
      </w:r>
      <w:r>
        <w:rPr>
          <w:rFonts w:asciiTheme="majorBidi" w:hAnsiTheme="majorBidi" w:cstheme="majorBidi"/>
        </w:rPr>
        <w:t xml:space="preserve">Закономерности распределения обменного </w:t>
      </w:r>
      <w:r w:rsidR="007666E0">
        <w:rPr>
          <w:rFonts w:asciiTheme="majorBidi" w:hAnsiTheme="majorBidi" w:cstheme="majorBidi"/>
        </w:rPr>
        <w:t>магния</w:t>
      </w:r>
      <w:r>
        <w:rPr>
          <w:rFonts w:asciiTheme="majorBidi" w:hAnsiTheme="majorBidi" w:cstheme="majorBidi"/>
        </w:rPr>
        <w:t xml:space="preserve"> в почвенных профилях аналогично </w:t>
      </w:r>
      <w:r w:rsidR="007666E0">
        <w:rPr>
          <w:rFonts w:asciiTheme="majorBidi" w:hAnsiTheme="majorBidi" w:cstheme="majorBidi"/>
        </w:rPr>
        <w:t>кальцию</w:t>
      </w:r>
      <w:r>
        <w:rPr>
          <w:rFonts w:asciiTheme="majorBidi" w:hAnsiTheme="majorBidi" w:cstheme="majorBidi"/>
        </w:rPr>
        <w:t xml:space="preserve"> практически для всех типов почв, за исключением солончака</w:t>
      </w:r>
      <w:r w:rsidR="00A87ABA">
        <w:rPr>
          <w:rFonts w:asciiTheme="majorBidi" w:hAnsiTheme="majorBidi" w:cstheme="majorBidi"/>
        </w:rPr>
        <w:t xml:space="preserve"> (рис. 16)</w:t>
      </w:r>
      <w:r>
        <w:rPr>
          <w:rFonts w:asciiTheme="majorBidi" w:hAnsiTheme="majorBidi" w:cstheme="majorBidi"/>
        </w:rPr>
        <w:t>.</w:t>
      </w:r>
      <w:r w:rsidR="00A87ABA">
        <w:rPr>
          <w:rFonts w:asciiTheme="majorBidi" w:hAnsiTheme="majorBidi" w:cstheme="majorBidi"/>
        </w:rPr>
        <w:t xml:space="preserve"> Так как в </w:t>
      </w:r>
      <w:proofErr w:type="spellStart"/>
      <w:r w:rsidR="00A87ABA">
        <w:rPr>
          <w:rFonts w:asciiTheme="majorBidi" w:hAnsiTheme="majorBidi" w:cstheme="majorBidi"/>
        </w:rPr>
        <w:t>почвенно</w:t>
      </w:r>
      <w:proofErr w:type="spellEnd"/>
      <w:r w:rsidR="00A87ABA">
        <w:rPr>
          <w:rFonts w:asciiTheme="majorBidi" w:hAnsiTheme="majorBidi" w:cstheme="majorBidi"/>
        </w:rPr>
        <w:t xml:space="preserve"> </w:t>
      </w:r>
      <w:proofErr w:type="spellStart"/>
      <w:r w:rsidR="00A87ABA">
        <w:rPr>
          <w:rFonts w:asciiTheme="majorBidi" w:hAnsiTheme="majorBidi" w:cstheme="majorBidi"/>
        </w:rPr>
        <w:t>поклащающем</w:t>
      </w:r>
      <w:proofErr w:type="spellEnd"/>
      <w:r w:rsidR="00A87ABA">
        <w:rPr>
          <w:rFonts w:asciiTheme="majorBidi" w:hAnsiTheme="majorBidi" w:cstheme="majorBidi"/>
        </w:rPr>
        <w:t xml:space="preserve"> комплексе рассматриваемых почв до 85% от суммы </w:t>
      </w:r>
      <w:r w:rsidR="004F07D6">
        <w:rPr>
          <w:rFonts w:asciiTheme="majorBidi" w:hAnsiTheme="majorBidi" w:cstheme="majorBidi"/>
        </w:rPr>
        <w:t>обменных оснований занимает кальций, распределение величины ЕКО в почвенном профиле схоже с обменным кальцием (рис. 17)</w:t>
      </w:r>
      <w:r w:rsidR="00A87ABA">
        <w:rPr>
          <w:rFonts w:asciiTheme="majorBidi" w:hAnsiTheme="majorBidi" w:cstheme="majorBidi"/>
        </w:rPr>
        <w:t xml:space="preserve"> </w:t>
      </w:r>
    </w:p>
    <w:p w14:paraId="7E8F1B7D" w14:textId="77777777" w:rsidR="005728E7" w:rsidRPr="002A39AF" w:rsidRDefault="005728E7" w:rsidP="002E61C5">
      <w:pPr>
        <w:ind w:firstLine="0"/>
        <w:jc w:val="center"/>
        <w:rPr>
          <w:rFonts w:asciiTheme="majorBidi" w:hAnsiTheme="majorBidi" w:cstheme="majorBidi"/>
        </w:rPr>
      </w:pPr>
      <w:r w:rsidRPr="002A39AF">
        <w:rPr>
          <w:noProof/>
          <w:lang w:eastAsia="ru-RU"/>
        </w:rPr>
        <w:drawing>
          <wp:inline distT="0" distB="0" distL="0" distR="0" wp14:anchorId="65F87B6A" wp14:editId="08A36E93">
            <wp:extent cx="5940425" cy="415290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38701"/>
                    <a:stretch/>
                  </pic:blipFill>
                  <pic:spPr bwMode="auto">
                    <a:xfrm>
                      <a:off x="0" y="0"/>
                      <a:ext cx="5940425" cy="4152900"/>
                    </a:xfrm>
                    <a:prstGeom prst="rect">
                      <a:avLst/>
                    </a:prstGeom>
                    <a:noFill/>
                    <a:ln>
                      <a:noFill/>
                    </a:ln>
                    <a:extLst>
                      <a:ext uri="{53640926-AAD7-44D8-BBD7-CCE9431645EC}">
                        <a14:shadowObscured xmlns:a14="http://schemas.microsoft.com/office/drawing/2010/main"/>
                      </a:ext>
                    </a:extLst>
                  </pic:spPr>
                </pic:pic>
              </a:graphicData>
            </a:graphic>
          </wp:inline>
        </w:drawing>
      </w:r>
    </w:p>
    <w:p w14:paraId="56EEECD0" w14:textId="671C0CB6" w:rsidR="005728E7" w:rsidRPr="002A39AF" w:rsidRDefault="005728E7" w:rsidP="002E61C5">
      <w:pPr>
        <w:ind w:firstLine="0"/>
        <w:rPr>
          <w:rFonts w:asciiTheme="majorBidi" w:hAnsiTheme="majorBidi" w:cstheme="majorBidi"/>
        </w:rPr>
      </w:pPr>
      <w:r w:rsidRPr="002A39AF">
        <w:t xml:space="preserve">Рисунок 16. Профильное распределение </w:t>
      </w:r>
      <w:r w:rsidRPr="002A39AF">
        <w:rPr>
          <w:lang w:val="en-US"/>
        </w:rPr>
        <w:t>Ca</w:t>
      </w:r>
      <w:r w:rsidRPr="002A39AF">
        <w:rPr>
          <w:vertAlign w:val="superscript"/>
        </w:rPr>
        <w:t>2+</w:t>
      </w:r>
      <w:r w:rsidRPr="002A39AF">
        <w:t xml:space="preserve"> и </w:t>
      </w:r>
      <w:r w:rsidRPr="002A39AF">
        <w:rPr>
          <w:lang w:val="en-US"/>
        </w:rPr>
        <w:t>Mg</w:t>
      </w:r>
      <w:r w:rsidRPr="002A39AF">
        <w:rPr>
          <w:vertAlign w:val="superscript"/>
        </w:rPr>
        <w:t>2+</w:t>
      </w:r>
      <w:r w:rsidRPr="002A39AF">
        <w:t xml:space="preserve"> в почвах различных типов прибрежной зоны</w:t>
      </w:r>
      <w:r w:rsidR="002E61C5" w:rsidRPr="002A39AF">
        <w:t xml:space="preserve">. </w:t>
      </w:r>
      <w:r w:rsidRPr="002A39AF">
        <w:rPr>
          <w:rFonts w:asciiTheme="majorBidi" w:hAnsiTheme="majorBidi" w:cstheme="majorBidi"/>
        </w:rPr>
        <w:t xml:space="preserve">Примечание: </w:t>
      </w:r>
      <w:proofErr w:type="spellStart"/>
      <w:r w:rsidRPr="002A39AF">
        <w:rPr>
          <w:rFonts w:asciiTheme="majorBidi" w:hAnsiTheme="majorBidi" w:cstheme="majorBidi"/>
          <w:lang w:val="en-US"/>
        </w:rPr>
        <w:t>LPmo</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неполно развитая степная</w:t>
      </w:r>
      <w:r w:rsidRPr="002A39AF">
        <w:rPr>
          <w:rFonts w:asciiTheme="majorBidi" w:hAnsiTheme="majorBidi" w:cstheme="majorBidi"/>
        </w:rPr>
        <w:t xml:space="preserve">, </w:t>
      </w:r>
      <w:proofErr w:type="spellStart"/>
      <w:r w:rsidRPr="002A39AF">
        <w:rPr>
          <w:rFonts w:asciiTheme="majorBidi" w:hAnsiTheme="majorBidi" w:cstheme="majorBidi"/>
          <w:lang w:val="en-US"/>
        </w:rPr>
        <w:t>LPrz</w:t>
      </w:r>
      <w:proofErr w:type="spellEnd"/>
      <w:r w:rsidRPr="002A39AF">
        <w:rPr>
          <w:rFonts w:asciiTheme="majorBidi" w:hAnsiTheme="majorBidi" w:cstheme="majorBidi"/>
        </w:rPr>
        <w:t xml:space="preserve"> </w:t>
      </w:r>
      <w:r w:rsidR="00297CE0" w:rsidRPr="002A39AF">
        <w:t>–</w:t>
      </w:r>
      <w:r w:rsidRPr="002A39AF">
        <w:rPr>
          <w:rFonts w:asciiTheme="majorBidi" w:hAnsiTheme="majorBidi" w:cstheme="majorBidi"/>
        </w:rPr>
        <w:t xml:space="preserve"> </w:t>
      </w:r>
      <w:r w:rsidRPr="002A39AF">
        <w:t>дерново-карбонатная</w:t>
      </w:r>
    </w:p>
    <w:p w14:paraId="26FFD735" w14:textId="77777777" w:rsidR="005728E7" w:rsidRPr="002A39AF" w:rsidRDefault="005728E7" w:rsidP="00361D2C"/>
    <w:p w14:paraId="3FEFD875" w14:textId="77777777" w:rsidR="005728E7" w:rsidRPr="002A39AF" w:rsidRDefault="005728E7" w:rsidP="002E61C5">
      <w:pPr>
        <w:ind w:firstLine="0"/>
        <w:jc w:val="center"/>
        <w:rPr>
          <w:rFonts w:asciiTheme="majorBidi" w:hAnsiTheme="majorBidi" w:cstheme="majorBidi"/>
        </w:rPr>
      </w:pPr>
      <w:r w:rsidRPr="002A39AF">
        <w:rPr>
          <w:noProof/>
          <w:lang w:eastAsia="ru-RU"/>
        </w:rPr>
        <w:lastRenderedPageBreak/>
        <w:drawing>
          <wp:inline distT="0" distB="0" distL="0" distR="0" wp14:anchorId="00D5A172" wp14:editId="1E9F540E">
            <wp:extent cx="5940425" cy="2735580"/>
            <wp:effectExtent l="0" t="0" r="3175"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57486"/>
                    <a:stretch/>
                  </pic:blipFill>
                  <pic:spPr bwMode="auto">
                    <a:xfrm>
                      <a:off x="0" y="0"/>
                      <a:ext cx="5940425" cy="2735580"/>
                    </a:xfrm>
                    <a:prstGeom prst="rect">
                      <a:avLst/>
                    </a:prstGeom>
                    <a:noFill/>
                    <a:ln>
                      <a:noFill/>
                    </a:ln>
                    <a:extLst>
                      <a:ext uri="{53640926-AAD7-44D8-BBD7-CCE9431645EC}">
                        <a14:shadowObscured xmlns:a14="http://schemas.microsoft.com/office/drawing/2010/main"/>
                      </a:ext>
                    </a:extLst>
                  </pic:spPr>
                </pic:pic>
              </a:graphicData>
            </a:graphic>
          </wp:inline>
        </w:drawing>
      </w:r>
    </w:p>
    <w:p w14:paraId="63E8A59D" w14:textId="05CED0FA" w:rsidR="005728E7" w:rsidRDefault="005728E7" w:rsidP="002E61C5">
      <w:pPr>
        <w:ind w:firstLine="0"/>
      </w:pPr>
      <w:r w:rsidRPr="002A39AF">
        <w:t>Рисунок 1</w:t>
      </w:r>
      <w:r w:rsidR="004F07D6">
        <w:t>7</w:t>
      </w:r>
      <w:r w:rsidRPr="002A39AF">
        <w:t>. Профильное распределение ЕКО в почвах различных типов прибрежной зоны</w:t>
      </w:r>
      <w:r w:rsidR="002E61C5" w:rsidRPr="002A39AF">
        <w:t xml:space="preserve">. </w:t>
      </w:r>
      <w:r w:rsidRPr="002A39AF">
        <w:t xml:space="preserve">Примечание: </w:t>
      </w:r>
      <w:proofErr w:type="spellStart"/>
      <w:r w:rsidRPr="002A39AF">
        <w:rPr>
          <w:lang w:val="en-US"/>
        </w:rPr>
        <w:t>LPmo</w:t>
      </w:r>
      <w:proofErr w:type="spellEnd"/>
      <w:r w:rsidRPr="002A39AF">
        <w:t xml:space="preserve"> </w:t>
      </w:r>
      <w:r w:rsidR="00297CE0" w:rsidRPr="002A39AF">
        <w:t>–</w:t>
      </w:r>
      <w:r w:rsidRPr="002A39AF">
        <w:t xml:space="preserve"> неполно развитая степная, </w:t>
      </w:r>
      <w:proofErr w:type="spellStart"/>
      <w:r w:rsidRPr="002A39AF">
        <w:rPr>
          <w:lang w:val="en-US"/>
        </w:rPr>
        <w:t>LPrz</w:t>
      </w:r>
      <w:proofErr w:type="spellEnd"/>
      <w:r w:rsidRPr="002A39AF">
        <w:t xml:space="preserve"> </w:t>
      </w:r>
      <w:r w:rsidR="00297CE0" w:rsidRPr="002A39AF">
        <w:t>–</w:t>
      </w:r>
      <w:r w:rsidRPr="002A39AF">
        <w:t xml:space="preserve"> дерново-карбонатная</w:t>
      </w:r>
    </w:p>
    <w:p w14:paraId="41BF2029" w14:textId="77777777" w:rsidR="004F07D6" w:rsidRDefault="004F07D6" w:rsidP="002E61C5">
      <w:pPr>
        <w:ind w:firstLine="0"/>
      </w:pPr>
    </w:p>
    <w:p w14:paraId="2531C893" w14:textId="6E93AD11" w:rsidR="00376F64" w:rsidRPr="006758B9" w:rsidRDefault="00B5631C" w:rsidP="00E13B65">
      <w:pPr>
        <w:ind w:firstLine="708"/>
      </w:pPr>
      <w:r>
        <w:t xml:space="preserve">Показатель </w:t>
      </w:r>
      <w:proofErr w:type="spellStart"/>
      <w:r w:rsidR="00A0344D">
        <w:t>Eh</w:t>
      </w:r>
      <w:proofErr w:type="spellEnd"/>
      <w:r w:rsidR="00A0344D">
        <w:t xml:space="preserve"> почв является важной характеристикой протекания почвенных биохимических процессов, которые оказывают значительное влияние на разложение и накопление загрязняющих веществ (Шигаева и др., 2020). Это особенно справедливо для гидроморфных почв, для которых высокая влажность регулирует интенсивность аэробных и анаэробных микробиологических процессов деградации органических </w:t>
      </w:r>
      <w:proofErr w:type="spellStart"/>
      <w:r w:rsidR="00A0344D">
        <w:t>поллютантов</w:t>
      </w:r>
      <w:proofErr w:type="spellEnd"/>
      <w:r w:rsidR="00A0344D">
        <w:t xml:space="preserve"> (Колесников и др., 2022</w:t>
      </w:r>
      <w:r w:rsidR="00AD1939">
        <w:t xml:space="preserve">; </w:t>
      </w:r>
      <w:r w:rsidR="00A0344D">
        <w:t xml:space="preserve">Полякова, 2024). В окислительных условиях, при значениях </w:t>
      </w:r>
      <w:proofErr w:type="spellStart"/>
      <w:proofErr w:type="gramStart"/>
      <w:r w:rsidR="00A0344D">
        <w:t>Eh</w:t>
      </w:r>
      <w:proofErr w:type="spellEnd"/>
      <w:r w:rsidR="00A0344D">
        <w:t xml:space="preserve"> &gt;</w:t>
      </w:r>
      <w:proofErr w:type="gramEnd"/>
      <w:r w:rsidR="00A0344D">
        <w:t xml:space="preserve"> 500 мВ, процессы деградации органических </w:t>
      </w:r>
      <w:proofErr w:type="spellStart"/>
      <w:r w:rsidR="00A0344D">
        <w:t>поллютантов</w:t>
      </w:r>
      <w:proofErr w:type="spellEnd"/>
      <w:r w:rsidR="00A0344D">
        <w:t xml:space="preserve"> протекают интенсивнее, чем в восстановительных (Просолов, 2022). В ходе текущего исследования показатель </w:t>
      </w:r>
      <w:proofErr w:type="spellStart"/>
      <w:r w:rsidR="00A0344D">
        <w:t>Eh</w:t>
      </w:r>
      <w:proofErr w:type="spellEnd"/>
      <w:r w:rsidR="00A0344D">
        <w:t xml:space="preserve"> в почвенных горизонтах Ad аллювиальных луговых насыщенных слоистых почв варьировал в пределах 256-384 мВ, в аллювиальных луговых насыщенных – 270-350 мВ, в аллювиальной луговой болотной почве составлял 153 мВ. Для всех представленных почв характерно снижение величины </w:t>
      </w:r>
      <w:proofErr w:type="spellStart"/>
      <w:r w:rsidR="00A0344D">
        <w:t>Eh</w:t>
      </w:r>
      <w:proofErr w:type="spellEnd"/>
      <w:r w:rsidR="00A0344D">
        <w:t xml:space="preserve"> с глубиной почвенного профиля, что особенно выражено для слоистых почв (до 70 мВ) (рис. 1</w:t>
      </w:r>
      <w:r w:rsidR="00C118F8">
        <w:t>8</w:t>
      </w:r>
      <w:r w:rsidR="00A0344D">
        <w:t xml:space="preserve">). Снижение </w:t>
      </w:r>
      <w:proofErr w:type="spellStart"/>
      <w:r w:rsidR="00A0344D">
        <w:t>Eh</w:t>
      </w:r>
      <w:proofErr w:type="spellEnd"/>
      <w:r w:rsidR="00A0344D">
        <w:t xml:space="preserve"> ниже 200 мВ свидетельствует об активизации восстановительных процессов, замедляющих преимущественно аэробное разложение ПАУ (Шигаева и др., 2020).</w:t>
      </w:r>
      <w:r w:rsidR="00E13B65">
        <w:t xml:space="preserve"> </w:t>
      </w:r>
      <w:r w:rsidR="00E13B65" w:rsidRPr="00E13B65">
        <w:t xml:space="preserve">Полученные значения </w:t>
      </w:r>
      <w:proofErr w:type="spellStart"/>
      <w:r w:rsidR="00E13B65" w:rsidRPr="00E13B65">
        <w:t>Eh</w:t>
      </w:r>
      <w:proofErr w:type="spellEnd"/>
      <w:r w:rsidR="00E13B65" w:rsidRPr="00E13B65">
        <w:t xml:space="preserve"> показывают, что поверхностные горизонты аллювиальных луговых </w:t>
      </w:r>
      <w:r w:rsidR="00E13B65" w:rsidRPr="00E13B65">
        <w:lastRenderedPageBreak/>
        <w:t>насыщенных и аллювиальных луговых насыщенных слоистых почв функционируют в</w:t>
      </w:r>
      <w:r w:rsidR="00155100">
        <w:t xml:space="preserve"> преимущественно в</w:t>
      </w:r>
      <w:r w:rsidR="00E13B65" w:rsidRPr="00E13B65">
        <w:t xml:space="preserve"> переходных окислительно-восстановительных условиях</w:t>
      </w:r>
      <w:r w:rsidR="00945616">
        <w:t>.</w:t>
      </w:r>
      <w:r w:rsidR="00E13B65" w:rsidRPr="00E13B65">
        <w:t xml:space="preserve"> </w:t>
      </w:r>
      <w:r w:rsidR="00DB76CF">
        <w:t>Более низкие</w:t>
      </w:r>
      <w:r w:rsidR="00E13B65" w:rsidRPr="00E13B65">
        <w:t xml:space="preserve"> значение </w:t>
      </w:r>
      <w:proofErr w:type="spellStart"/>
      <w:r w:rsidR="00E13B65" w:rsidRPr="00E13B65">
        <w:t>Eh</w:t>
      </w:r>
      <w:proofErr w:type="spellEnd"/>
      <w:r w:rsidR="00E13B65" w:rsidRPr="00E13B65">
        <w:t xml:space="preserve"> в аллювиальной луговой болотной почве — 153 мВ </w:t>
      </w:r>
      <w:r w:rsidR="00DB76CF">
        <w:t>может способствовать</w:t>
      </w:r>
      <w:r w:rsidR="00E13B65" w:rsidRPr="00E13B65">
        <w:t xml:space="preserve"> </w:t>
      </w:r>
      <w:r w:rsidR="00DB76CF">
        <w:t xml:space="preserve">накоплению </w:t>
      </w:r>
      <w:r w:rsidR="00DB76CF" w:rsidRPr="00E13B65">
        <w:t xml:space="preserve">высокомолекулярных соединений </w:t>
      </w:r>
      <w:r w:rsidR="00E13B65" w:rsidRPr="00E13B65">
        <w:t xml:space="preserve">ПАУ, прочно связанных с органическим веществом и тонкодисперсными фракциями почвы. В слоистых аллювиальных почвах чередование горизонтов с различным содержанием органического вещества может формировать локальные окислительно-восстановительные барьеры, влияющие на закрепление и </w:t>
      </w:r>
      <w:proofErr w:type="spellStart"/>
      <w:r w:rsidR="00E13B65" w:rsidRPr="00E13B65">
        <w:t>внутрипрофильное</w:t>
      </w:r>
      <w:proofErr w:type="spellEnd"/>
      <w:r w:rsidR="00E13B65" w:rsidRPr="00E13B65">
        <w:t xml:space="preserve"> перераспределение </w:t>
      </w:r>
      <w:proofErr w:type="spellStart"/>
      <w:r w:rsidR="00E13B65" w:rsidRPr="00E13B65">
        <w:t>полиаренов</w:t>
      </w:r>
      <w:proofErr w:type="spellEnd"/>
      <w:r w:rsidR="00E13B65" w:rsidRPr="00E13B65">
        <w:t xml:space="preserve"> (</w:t>
      </w:r>
      <w:r w:rsidR="00E13B65" w:rsidRPr="00334C8D">
        <w:rPr>
          <w:highlight w:val="yellow"/>
        </w:rPr>
        <w:t xml:space="preserve">Перельман, Касимов, 2000; </w:t>
      </w:r>
      <w:r w:rsidR="00155100" w:rsidRPr="00155100">
        <w:t>Геннадиев</w:t>
      </w:r>
      <w:r w:rsidR="00155100">
        <w:t xml:space="preserve">, </w:t>
      </w:r>
      <w:proofErr w:type="spellStart"/>
      <w:r w:rsidR="00155100" w:rsidRPr="00155100">
        <w:t>Пиковский</w:t>
      </w:r>
      <w:proofErr w:type="spellEnd"/>
      <w:r w:rsidR="00155100" w:rsidRPr="00155100" w:rsidDel="00155100">
        <w:rPr>
          <w:highlight w:val="yellow"/>
        </w:rPr>
        <w:t xml:space="preserve"> </w:t>
      </w:r>
      <w:r w:rsidR="00E13B65" w:rsidRPr="00334C8D">
        <w:rPr>
          <w:highlight w:val="yellow"/>
        </w:rPr>
        <w:t>2007</w:t>
      </w:r>
      <w:r w:rsidR="00E13B65" w:rsidRPr="00E13B65">
        <w:t xml:space="preserve">). </w:t>
      </w:r>
      <w:r w:rsidR="00DB76CF">
        <w:t>П</w:t>
      </w:r>
      <w:r w:rsidR="00E13B65" w:rsidRPr="00E13B65">
        <w:t xml:space="preserve">ри </w:t>
      </w:r>
      <w:r w:rsidR="00DB76CF">
        <w:t>этом нужно</w:t>
      </w:r>
      <w:r w:rsidR="00E13B65" w:rsidRPr="00E13B65">
        <w:t xml:space="preserve"> учитывать, что </w:t>
      </w:r>
      <w:r w:rsidR="00DB76CF">
        <w:t>величины</w:t>
      </w:r>
      <w:r w:rsidR="00E13B65" w:rsidRPr="00E13B65">
        <w:t xml:space="preserve"> </w:t>
      </w:r>
      <w:proofErr w:type="spellStart"/>
      <w:r w:rsidR="00DB76CF">
        <w:t>Eh</w:t>
      </w:r>
      <w:proofErr w:type="spellEnd"/>
      <w:r w:rsidR="00DB76CF">
        <w:t xml:space="preserve"> могут изменяться, так как </w:t>
      </w:r>
      <w:r w:rsidR="00E13B65" w:rsidRPr="00E13B65">
        <w:t>завися</w:t>
      </w:r>
      <w:r w:rsidR="00DB76CF">
        <w:t xml:space="preserve">т </w:t>
      </w:r>
      <w:r w:rsidR="00E13B65" w:rsidRPr="00E13B65">
        <w:t>от влажности, температуры и сезонного уровня грунтовых вод (</w:t>
      </w:r>
      <w:r w:rsidR="009D6089">
        <w:t>Шигаева и др., 2020</w:t>
      </w:r>
      <w:r w:rsidR="00063F85">
        <w:t>)</w:t>
      </w:r>
      <w:r w:rsidR="00E13B65" w:rsidRPr="00E13B65">
        <w:t>.</w:t>
      </w:r>
    </w:p>
    <w:p w14:paraId="4EB55A6A" w14:textId="77777777" w:rsidR="00376F64" w:rsidRPr="006758B9" w:rsidRDefault="00376F64" w:rsidP="00067782">
      <w:pPr>
        <w:ind w:firstLine="0"/>
        <w:rPr>
          <w:highlight w:val="yellow"/>
        </w:rPr>
      </w:pPr>
    </w:p>
    <w:p w14:paraId="7D394CD4" w14:textId="7B7A5396" w:rsidR="00151219" w:rsidRPr="006758B9" w:rsidRDefault="00151219" w:rsidP="002E61C5">
      <w:pPr>
        <w:ind w:firstLine="0"/>
        <w:rPr>
          <w:highlight w:val="yellow"/>
        </w:rPr>
      </w:pPr>
      <w:r w:rsidRPr="006758B9">
        <w:rPr>
          <w:noProof/>
          <w:highlight w:val="yellow"/>
        </w:rPr>
        <w:drawing>
          <wp:inline distT="0" distB="0" distL="0" distR="0" wp14:anchorId="6B43B2E9" wp14:editId="449CA076">
            <wp:extent cx="6299835" cy="2932430"/>
            <wp:effectExtent l="0" t="0" r="5715" b="127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2932430"/>
                    </a:xfrm>
                    <a:prstGeom prst="rect">
                      <a:avLst/>
                    </a:prstGeom>
                    <a:noFill/>
                    <a:ln>
                      <a:noFill/>
                    </a:ln>
                  </pic:spPr>
                </pic:pic>
              </a:graphicData>
            </a:graphic>
          </wp:inline>
        </w:drawing>
      </w:r>
    </w:p>
    <w:p w14:paraId="70C10955" w14:textId="32634622" w:rsidR="00151219" w:rsidRDefault="00151219" w:rsidP="002E61C5">
      <w:pPr>
        <w:ind w:firstLine="0"/>
      </w:pPr>
      <w:r w:rsidRPr="006758B9">
        <w:rPr>
          <w:highlight w:val="yellow"/>
        </w:rPr>
        <w:t>Рисунок 1</w:t>
      </w:r>
      <w:r w:rsidR="00C118F8">
        <w:rPr>
          <w:highlight w:val="yellow"/>
        </w:rPr>
        <w:t>8</w:t>
      </w:r>
      <w:r w:rsidRPr="006758B9">
        <w:rPr>
          <w:highlight w:val="yellow"/>
        </w:rPr>
        <w:t>. Окислительно-восстановительный потенциал (ОВП) в аллювиальных луговых насыщенных слоистых (А), аллювиальных луговых насыщенных (Б) и аллювиальной луговой болотной (Б, №67) почвах</w:t>
      </w:r>
    </w:p>
    <w:p w14:paraId="1EBFE7AD" w14:textId="77777777" w:rsidR="004F07D6" w:rsidRDefault="004F07D6" w:rsidP="002E61C5">
      <w:pPr>
        <w:ind w:firstLine="0"/>
      </w:pPr>
    </w:p>
    <w:p w14:paraId="5BFD3D15" w14:textId="77777777" w:rsidR="004F07D6" w:rsidRDefault="004F07D6" w:rsidP="002E61C5">
      <w:pPr>
        <w:ind w:firstLine="0"/>
      </w:pPr>
    </w:p>
    <w:p w14:paraId="755FDBE7" w14:textId="77777777" w:rsidR="004F07D6" w:rsidRDefault="004F07D6" w:rsidP="002E61C5">
      <w:pPr>
        <w:ind w:firstLine="0"/>
      </w:pPr>
    </w:p>
    <w:p w14:paraId="5ABCCF75" w14:textId="77777777" w:rsidR="00151219" w:rsidRPr="002A39AF" w:rsidRDefault="00151219" w:rsidP="002E61C5">
      <w:pPr>
        <w:ind w:firstLine="0"/>
      </w:pPr>
    </w:p>
    <w:p w14:paraId="61265CE3" w14:textId="77777777" w:rsidR="002C3AD9" w:rsidRPr="002A39AF" w:rsidRDefault="002C3AD9" w:rsidP="00FA7E85">
      <w:pPr>
        <w:pStyle w:val="2"/>
        <w:rPr>
          <w:szCs w:val="28"/>
        </w:rPr>
      </w:pPr>
      <w:bookmarkStart w:id="45" w:name="_Hlk229948986"/>
      <w:bookmarkStart w:id="46" w:name="_Toc234190041"/>
      <w:bookmarkEnd w:id="45"/>
      <w:r w:rsidRPr="002A39AF">
        <w:lastRenderedPageBreak/>
        <w:t>4.2 Закономерности аккумуляции ПАУ в поверхностном слое прибрежных почв</w:t>
      </w:r>
      <w:bookmarkEnd w:id="46"/>
    </w:p>
    <w:p w14:paraId="54700C29" w14:textId="77777777" w:rsidR="002E61C5" w:rsidRPr="002A39AF" w:rsidRDefault="002E61C5" w:rsidP="002E61C5">
      <w:bookmarkStart w:id="47" w:name="_Toc226371321"/>
    </w:p>
    <w:p w14:paraId="17C6594B" w14:textId="77777777" w:rsidR="002C3AD9" w:rsidRPr="002A39AF" w:rsidRDefault="002C3AD9" w:rsidP="00AF7248">
      <w:pPr>
        <w:pStyle w:val="3"/>
      </w:pPr>
      <w:bookmarkStart w:id="48" w:name="_Toc234190042"/>
      <w:r w:rsidRPr="002A39AF">
        <w:t>4.2.1 Состав и уровни накопления ПАУ в поверхностном слое почв</w:t>
      </w:r>
      <w:bookmarkEnd w:id="47"/>
      <w:bookmarkEnd w:id="48"/>
    </w:p>
    <w:p w14:paraId="406DEED4" w14:textId="77777777" w:rsidR="002E61C5" w:rsidRPr="002A39AF" w:rsidRDefault="002E61C5" w:rsidP="00361D2C"/>
    <w:p w14:paraId="2F5C4A25" w14:textId="258661FE" w:rsidR="002C3AD9" w:rsidRPr="002A39AF" w:rsidRDefault="002C3AD9" w:rsidP="00361D2C">
      <w:r w:rsidRPr="002A39AF">
        <w:t xml:space="preserve">Установлено, что суммарное содержание ПАУ в почвах варьирует в широких пределах от 77 </w:t>
      </w:r>
      <w:proofErr w:type="spellStart"/>
      <w:r w:rsidRPr="002A39AF">
        <w:t>нг</w:t>
      </w:r>
      <w:proofErr w:type="spellEnd"/>
      <w:r w:rsidRPr="002A39AF">
        <w:t xml:space="preserve">/г до 16017 </w:t>
      </w:r>
      <w:proofErr w:type="spellStart"/>
      <w:r w:rsidRPr="002A39AF">
        <w:t>нг</w:t>
      </w:r>
      <w:proofErr w:type="spellEnd"/>
      <w:r w:rsidRPr="002A39AF">
        <w:t xml:space="preserve">/г со средним и медианным значением 1040 </w:t>
      </w:r>
      <w:proofErr w:type="spellStart"/>
      <w:r w:rsidRPr="002A39AF">
        <w:t>нг</w:t>
      </w:r>
      <w:proofErr w:type="spellEnd"/>
      <w:r w:rsidRPr="002A39AF">
        <w:t xml:space="preserve">/г и 406 </w:t>
      </w:r>
      <w:proofErr w:type="spellStart"/>
      <w:r w:rsidRPr="002A39AF">
        <w:t>нг</w:t>
      </w:r>
      <w:proofErr w:type="spellEnd"/>
      <w:r w:rsidRPr="002A39AF">
        <w:t>/г при коэффициенте вариации 193%. Высокий уровень величины коэффициента вариации (</w:t>
      </w:r>
      <w:r w:rsidRPr="00AB1949">
        <w:rPr>
          <w:i/>
          <w:iCs/>
          <w:lang w:val="en-US"/>
        </w:rPr>
        <w:t>CV</w:t>
      </w:r>
      <w:r w:rsidRPr="002A39AF">
        <w:t xml:space="preserve">&gt;100%) свидетельствует об антропогенном происхождении </w:t>
      </w:r>
      <w:proofErr w:type="spellStart"/>
      <w:r w:rsidRPr="002A39AF">
        <w:t>поллютантов</w:t>
      </w:r>
      <w:proofErr w:type="spellEnd"/>
      <w:r w:rsidRPr="002A39AF">
        <w:t xml:space="preserve"> в почвах (Константинова, 2021). При этом для большинства высокомолекулярных соединений </w:t>
      </w:r>
      <w:proofErr w:type="spellStart"/>
      <w:r w:rsidRPr="002A39AF">
        <w:t>полиаренов</w:t>
      </w:r>
      <w:proofErr w:type="spellEnd"/>
      <w:r w:rsidRPr="002A39AF">
        <w:t xml:space="preserve">, которые образуются в результате техногенных процессов, вариабельность выше 200%. По мере возрастания вариабельности ПАУ, наблюдается увеличения разницы между средним значением и медианой, что свидетельствует о наличие точечных источников поступления </w:t>
      </w:r>
      <w:proofErr w:type="spellStart"/>
      <w:r w:rsidRPr="002A39AF">
        <w:t>поллютантов</w:t>
      </w:r>
      <w:proofErr w:type="spellEnd"/>
      <w:r w:rsidRPr="002A39AF">
        <w:t xml:space="preserve"> (</w:t>
      </w:r>
      <w:proofErr w:type="spellStart"/>
      <w:r w:rsidRPr="002A39AF">
        <w:t>Kravchenko</w:t>
      </w:r>
      <w:proofErr w:type="spellEnd"/>
      <w:r w:rsidRPr="002A39AF">
        <w:t xml:space="preserve"> </w:t>
      </w:r>
      <w:r w:rsidRPr="002A39AF">
        <w:rPr>
          <w:lang w:val="en-US"/>
        </w:rPr>
        <w:t>et</w:t>
      </w:r>
      <w:r w:rsidRPr="002A39AF">
        <w:t xml:space="preserve"> </w:t>
      </w:r>
      <w:r w:rsidRPr="002A39AF">
        <w:rPr>
          <w:lang w:val="en-US"/>
        </w:rPr>
        <w:t>al</w:t>
      </w:r>
      <w:r w:rsidRPr="002A39AF">
        <w:t xml:space="preserve">.,2024) (табл. </w:t>
      </w:r>
      <w:r w:rsidR="00696145">
        <w:t>7</w:t>
      </w:r>
      <w:r w:rsidRPr="002A39AF">
        <w:t xml:space="preserve">). </w:t>
      </w:r>
    </w:p>
    <w:p w14:paraId="02953441" w14:textId="2BF083A8" w:rsidR="002C3AD9" w:rsidRPr="002A39AF" w:rsidRDefault="002C3AD9" w:rsidP="00361D2C">
      <w:r w:rsidRPr="002A39AF">
        <w:t xml:space="preserve">Медианные значения характеризуют содержание ПАУ в почвах природных ландшафтов, так как большинство площадок мониторинга расположены в нативных ландшафтах. Так по медианным значениям в почвах исследуемой территории преобладают фенантрен и </w:t>
      </w:r>
      <w:proofErr w:type="spellStart"/>
      <w:r w:rsidRPr="002A39AF">
        <w:t>флуорантен</w:t>
      </w:r>
      <w:proofErr w:type="spellEnd"/>
      <w:r w:rsidRPr="002A39AF">
        <w:t xml:space="preserve">. Концентрации большинства представленных ПАУ соответствуют среднему содержанию </w:t>
      </w:r>
      <w:proofErr w:type="spellStart"/>
      <w:r w:rsidRPr="002A39AF">
        <w:t>полиаренов</w:t>
      </w:r>
      <w:proofErr w:type="spellEnd"/>
      <w:r w:rsidRPr="002A39AF">
        <w:t xml:space="preserve"> в почвах умеренного пояса согласно </w:t>
      </w:r>
      <w:proofErr w:type="spellStart"/>
      <w:r w:rsidRPr="002A39AF">
        <w:t>Wilcke</w:t>
      </w:r>
      <w:proofErr w:type="spellEnd"/>
      <w:r w:rsidRPr="002A39AF">
        <w:t xml:space="preserve"> (2000). Тем не менее наблюдается превышение медианной концентрации низкомолекулярных нафталина, </w:t>
      </w:r>
      <w:proofErr w:type="spellStart"/>
      <w:r w:rsidRPr="002A39AF">
        <w:t>флуорена</w:t>
      </w:r>
      <w:proofErr w:type="spellEnd"/>
      <w:r w:rsidRPr="002A39AF">
        <w:t xml:space="preserve">, фенантрена в 3,2-5,4 раза и высокомолекулярных </w:t>
      </w:r>
      <w:proofErr w:type="spellStart"/>
      <w:r w:rsidRPr="002A39AF">
        <w:t>пирена</w:t>
      </w:r>
      <w:proofErr w:type="spellEnd"/>
      <w:r w:rsidRPr="002A39AF">
        <w:t xml:space="preserve"> и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перилена</w:t>
      </w:r>
      <w:proofErr w:type="spellEnd"/>
      <w:r w:rsidRPr="002A39AF">
        <w:t xml:space="preserve"> в 1,5-1,6 раз, что вероятнее всего является специфической особенностью высокопродуктивных прибрежных территорий. В естественных условиях низкомолекулярные и 4-х кольчатые ПАУ могут образовываться вследствие минерализации органического вещества почв (</w:t>
      </w:r>
      <w:proofErr w:type="spellStart"/>
      <w:r w:rsidRPr="002A39AF">
        <w:rPr>
          <w:lang w:val="en-US"/>
        </w:rPr>
        <w:t>Gabov</w:t>
      </w:r>
      <w:proofErr w:type="spellEnd"/>
      <w:r w:rsidRPr="002A39AF">
        <w:t xml:space="preserve"> </w:t>
      </w:r>
      <w:r w:rsidRPr="002A39AF">
        <w:rPr>
          <w:lang w:val="en-US"/>
        </w:rPr>
        <w:t>et</w:t>
      </w:r>
      <w:r w:rsidRPr="002A39AF">
        <w:t xml:space="preserve"> </w:t>
      </w:r>
      <w:r w:rsidRPr="002A39AF">
        <w:rPr>
          <w:lang w:val="en-US"/>
        </w:rPr>
        <w:t>al</w:t>
      </w:r>
      <w:r w:rsidRPr="002A39AF">
        <w:t xml:space="preserve">, 2008; </w:t>
      </w:r>
      <w:r w:rsidRPr="002A39AF">
        <w:rPr>
          <w:lang w:val="en-US"/>
        </w:rPr>
        <w:t>Vasil</w:t>
      </w:r>
      <w:r w:rsidRPr="002A39AF">
        <w:t>’</w:t>
      </w:r>
      <w:proofErr w:type="spellStart"/>
      <w:r w:rsidRPr="002A39AF">
        <w:rPr>
          <w:lang w:val="en-US"/>
        </w:rPr>
        <w:t>chuk</w:t>
      </w:r>
      <w:proofErr w:type="spellEnd"/>
      <w:r w:rsidRPr="002A39AF">
        <w:t xml:space="preserve"> </w:t>
      </w:r>
      <w:r w:rsidRPr="002A39AF">
        <w:rPr>
          <w:lang w:val="en-US"/>
        </w:rPr>
        <w:t>et</w:t>
      </w:r>
      <w:r w:rsidRPr="002A39AF">
        <w:t xml:space="preserve"> </w:t>
      </w:r>
      <w:r w:rsidRPr="002A39AF">
        <w:rPr>
          <w:lang w:val="en-US"/>
        </w:rPr>
        <w:t>al</w:t>
      </w:r>
      <w:r w:rsidRPr="002A39AF">
        <w:t xml:space="preserve">, 2020). Генезис высокомолекулярных ПАУ в почвах нативных ландшафтов схож с низкомолекулярными. При этом </w:t>
      </w:r>
      <w:proofErr w:type="spellStart"/>
      <w:r w:rsidRPr="002A39AF">
        <w:t>педогенный</w:t>
      </w:r>
      <w:proofErr w:type="spellEnd"/>
      <w:r w:rsidRPr="002A39AF">
        <w:t xml:space="preserve"> путь образования 5-ти и 6-ти кольчатых соединений более вероятен в восстановительных условиях, </w:t>
      </w:r>
      <w:r w:rsidRPr="002A39AF">
        <w:lastRenderedPageBreak/>
        <w:t>обводненных почвенных горизонтах, что характерно для почв прибрежных ландшафтов (</w:t>
      </w:r>
      <w:proofErr w:type="spellStart"/>
      <w:r w:rsidRPr="002A39AF">
        <w:t>Atanassova</w:t>
      </w:r>
      <w:proofErr w:type="spellEnd"/>
      <w:r w:rsidRPr="002A39AF">
        <w:t xml:space="preserve">, </w:t>
      </w:r>
      <w:proofErr w:type="spellStart"/>
      <w:r w:rsidRPr="002A39AF">
        <w:t>Brümmer</w:t>
      </w:r>
      <w:proofErr w:type="spellEnd"/>
      <w:r w:rsidRPr="002A39AF">
        <w:t xml:space="preserve">, 2004). Продуктивность растительных сообществ, состав растительной биомассы, положение участка в рельефе, гранулометрический состав почвы, процесс криогенеза и </w:t>
      </w:r>
      <w:proofErr w:type="spellStart"/>
      <w:r w:rsidRPr="002A39AF">
        <w:t>пирогенез</w:t>
      </w:r>
      <w:proofErr w:type="spellEnd"/>
      <w:r w:rsidRPr="002A39AF">
        <w:t xml:space="preserve"> являются основными факторами, регламентирующими </w:t>
      </w:r>
      <w:proofErr w:type="spellStart"/>
      <w:r w:rsidRPr="002A39AF">
        <w:t>педогенный</w:t>
      </w:r>
      <w:proofErr w:type="spellEnd"/>
      <w:r w:rsidRPr="002A39AF">
        <w:t xml:space="preserve"> тип образования ПАУ (</w:t>
      </w:r>
      <w:proofErr w:type="spellStart"/>
      <w:r w:rsidRPr="002A39AF">
        <w:t>Wilcke</w:t>
      </w:r>
      <w:proofErr w:type="spellEnd"/>
      <w:r w:rsidRPr="002A39AF">
        <w:t xml:space="preserve">, 2000; </w:t>
      </w:r>
      <w:proofErr w:type="spellStart"/>
      <w:r w:rsidR="002E61C5" w:rsidRPr="002A39AF">
        <w:t>Yakovleva</w:t>
      </w:r>
      <w:proofErr w:type="spellEnd"/>
      <w:r w:rsidR="002E61C5" w:rsidRPr="002A39AF">
        <w:t xml:space="preserve"> </w:t>
      </w:r>
      <w:proofErr w:type="spellStart"/>
      <w:r w:rsidR="002E61C5" w:rsidRPr="002A39AF">
        <w:t>et</w:t>
      </w:r>
      <w:proofErr w:type="spellEnd"/>
      <w:r w:rsidR="002E61C5" w:rsidRPr="002A39AF">
        <w:t xml:space="preserve"> </w:t>
      </w:r>
      <w:proofErr w:type="spellStart"/>
      <w:r w:rsidR="002E61C5" w:rsidRPr="002A39AF">
        <w:t>al</w:t>
      </w:r>
      <w:proofErr w:type="spellEnd"/>
      <w:r w:rsidR="002E61C5" w:rsidRPr="002A39AF">
        <w:t xml:space="preserve">, 2020; </w:t>
      </w:r>
      <w:proofErr w:type="spellStart"/>
      <w:r w:rsidRPr="002A39AF">
        <w:t>Shamrikova</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2022). Усредненные концентрации ПАУ в почвах исследуемых прибрежных территорий зачастую превышают таковые для почв умеренного пояса (</w:t>
      </w:r>
      <w:proofErr w:type="spellStart"/>
      <w:r w:rsidRPr="002A39AF">
        <w:t>Wilcke</w:t>
      </w:r>
      <w:proofErr w:type="spellEnd"/>
      <w:r w:rsidRPr="002A39AF">
        <w:t xml:space="preserve">, 2000). </w:t>
      </w:r>
    </w:p>
    <w:p w14:paraId="310247AE" w14:textId="77777777" w:rsidR="002C3AD9" w:rsidRPr="002A39AF" w:rsidRDefault="002C3AD9" w:rsidP="00361D2C"/>
    <w:p w14:paraId="3F849C2E" w14:textId="2F6A065F" w:rsidR="002C3AD9" w:rsidRPr="002A39AF" w:rsidRDefault="002C3AD9" w:rsidP="00AB1949">
      <w:pPr>
        <w:ind w:firstLine="0"/>
      </w:pPr>
      <w:r w:rsidRPr="002A39AF">
        <w:t xml:space="preserve">Таблица </w:t>
      </w:r>
      <w:r w:rsidR="00696145">
        <w:t>7</w:t>
      </w:r>
      <w:r w:rsidRPr="002A39AF">
        <w:t>. Содержание индивидуальных соединений ПАУ в почвах исследуемой территории</w:t>
      </w:r>
    </w:p>
    <w:tbl>
      <w:tblPr>
        <w:tblW w:w="9493" w:type="dxa"/>
        <w:tblLayout w:type="fixed"/>
        <w:tblCellMar>
          <w:left w:w="11" w:type="dxa"/>
          <w:right w:w="11" w:type="dxa"/>
        </w:tblCellMar>
        <w:tblLook w:val="04A0" w:firstRow="1" w:lastRow="0" w:firstColumn="1" w:lastColumn="0" w:noHBand="0" w:noVBand="1"/>
      </w:tblPr>
      <w:tblGrid>
        <w:gridCol w:w="2547"/>
        <w:gridCol w:w="851"/>
        <w:gridCol w:w="850"/>
        <w:gridCol w:w="992"/>
        <w:gridCol w:w="992"/>
        <w:gridCol w:w="1009"/>
        <w:gridCol w:w="1275"/>
        <w:gridCol w:w="977"/>
      </w:tblGrid>
      <w:tr w:rsidR="002C3AD9" w:rsidRPr="002A39AF" w14:paraId="75D1AE4E" w14:textId="77777777" w:rsidTr="00AB1949">
        <w:trPr>
          <w:trHeight w:val="300"/>
        </w:trPr>
        <w:tc>
          <w:tcPr>
            <w:tcW w:w="2547" w:type="dxa"/>
            <w:vMerge w:val="restart"/>
            <w:tcBorders>
              <w:top w:val="single" w:sz="4" w:space="0" w:color="auto"/>
              <w:left w:val="single" w:sz="4" w:space="0" w:color="auto"/>
              <w:right w:val="single" w:sz="4" w:space="0" w:color="auto"/>
            </w:tcBorders>
            <w:vAlign w:val="center"/>
            <w:hideMark/>
          </w:tcPr>
          <w:p w14:paraId="5D68638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ПАУ</w:t>
            </w:r>
          </w:p>
        </w:tc>
        <w:tc>
          <w:tcPr>
            <w:tcW w:w="851" w:type="dxa"/>
            <w:tcBorders>
              <w:top w:val="single" w:sz="4" w:space="0" w:color="auto"/>
              <w:left w:val="nil"/>
              <w:bottom w:val="single" w:sz="4" w:space="0" w:color="auto"/>
              <w:right w:val="single" w:sz="4" w:space="0" w:color="auto"/>
            </w:tcBorders>
            <w:noWrap/>
            <w:vAlign w:val="center"/>
            <w:hideMark/>
          </w:tcPr>
          <w:p w14:paraId="08BE410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Среднее</w:t>
            </w:r>
          </w:p>
        </w:tc>
        <w:tc>
          <w:tcPr>
            <w:tcW w:w="850" w:type="dxa"/>
            <w:tcBorders>
              <w:top w:val="single" w:sz="4" w:space="0" w:color="auto"/>
              <w:left w:val="nil"/>
              <w:bottom w:val="single" w:sz="4" w:space="0" w:color="auto"/>
              <w:right w:val="single" w:sz="4" w:space="0" w:color="auto"/>
            </w:tcBorders>
            <w:noWrap/>
            <w:vAlign w:val="center"/>
            <w:hideMark/>
          </w:tcPr>
          <w:p w14:paraId="05D26CD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Медиана</w:t>
            </w:r>
          </w:p>
        </w:tc>
        <w:tc>
          <w:tcPr>
            <w:tcW w:w="992" w:type="dxa"/>
            <w:tcBorders>
              <w:top w:val="single" w:sz="4" w:space="0" w:color="auto"/>
              <w:left w:val="nil"/>
              <w:bottom w:val="single" w:sz="4" w:space="0" w:color="auto"/>
              <w:right w:val="single" w:sz="4" w:space="0" w:color="auto"/>
            </w:tcBorders>
            <w:noWrap/>
            <w:vAlign w:val="center"/>
            <w:hideMark/>
          </w:tcPr>
          <w:p w14:paraId="74A7054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Минимум</w:t>
            </w:r>
          </w:p>
        </w:tc>
        <w:tc>
          <w:tcPr>
            <w:tcW w:w="992" w:type="dxa"/>
            <w:tcBorders>
              <w:top w:val="single" w:sz="4" w:space="0" w:color="auto"/>
              <w:left w:val="nil"/>
              <w:bottom w:val="single" w:sz="4" w:space="0" w:color="auto"/>
              <w:right w:val="single" w:sz="4" w:space="0" w:color="auto"/>
            </w:tcBorders>
            <w:noWrap/>
            <w:vAlign w:val="center"/>
            <w:hideMark/>
          </w:tcPr>
          <w:p w14:paraId="4682F22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Максимум</w:t>
            </w:r>
          </w:p>
        </w:tc>
        <w:tc>
          <w:tcPr>
            <w:tcW w:w="1009" w:type="dxa"/>
            <w:tcBorders>
              <w:top w:val="single" w:sz="4" w:space="0" w:color="auto"/>
              <w:left w:val="nil"/>
              <w:bottom w:val="single" w:sz="4" w:space="0" w:color="auto"/>
              <w:right w:val="single" w:sz="4" w:space="0" w:color="auto"/>
            </w:tcBorders>
            <w:noWrap/>
            <w:vAlign w:val="center"/>
            <w:hideMark/>
          </w:tcPr>
          <w:p w14:paraId="288F946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Стандартное отклонение</w:t>
            </w:r>
          </w:p>
        </w:tc>
        <w:tc>
          <w:tcPr>
            <w:tcW w:w="1275" w:type="dxa"/>
            <w:tcBorders>
              <w:top w:val="single" w:sz="4" w:space="0" w:color="auto"/>
              <w:left w:val="nil"/>
              <w:bottom w:val="single" w:sz="4" w:space="0" w:color="auto"/>
              <w:right w:val="single" w:sz="4" w:space="0" w:color="auto"/>
            </w:tcBorders>
            <w:noWrap/>
            <w:vAlign w:val="center"/>
            <w:hideMark/>
          </w:tcPr>
          <w:p w14:paraId="273D515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Коэффициент вариации</w:t>
            </w:r>
          </w:p>
        </w:tc>
        <w:tc>
          <w:tcPr>
            <w:tcW w:w="977" w:type="dxa"/>
            <w:tcBorders>
              <w:top w:val="single" w:sz="4" w:space="0" w:color="auto"/>
              <w:left w:val="nil"/>
              <w:bottom w:val="single" w:sz="4" w:space="0" w:color="auto"/>
              <w:right w:val="single" w:sz="4" w:space="0" w:color="auto"/>
            </w:tcBorders>
            <w:vAlign w:val="center"/>
          </w:tcPr>
          <w:p w14:paraId="76675917" w14:textId="2EBA7EDB" w:rsidR="002C3AD9" w:rsidRPr="002A39AF" w:rsidRDefault="002C3AD9" w:rsidP="002E61C5">
            <w:pPr>
              <w:spacing w:line="240" w:lineRule="auto"/>
              <w:ind w:firstLine="0"/>
              <w:jc w:val="center"/>
              <w:rPr>
                <w:sz w:val="24"/>
                <w:szCs w:val="24"/>
                <w:lang w:eastAsia="ru-RU"/>
              </w:rPr>
            </w:pPr>
            <w:r w:rsidRPr="002A39AF">
              <w:rPr>
                <w:sz w:val="24"/>
                <w:szCs w:val="24"/>
                <w:lang w:eastAsia="ru-RU"/>
              </w:rPr>
              <w:t>Среднее содержание ПАУ в почвах умеренного пояса</w:t>
            </w:r>
            <w:r w:rsidR="009035DA" w:rsidRPr="002A39AF">
              <w:rPr>
                <w:sz w:val="24"/>
                <w:szCs w:val="24"/>
                <w:lang w:eastAsia="ru-RU"/>
              </w:rPr>
              <w:t xml:space="preserve"> (</w:t>
            </w:r>
            <w:proofErr w:type="spellStart"/>
            <w:r w:rsidR="009035DA" w:rsidRPr="002A39AF">
              <w:rPr>
                <w:sz w:val="24"/>
                <w:szCs w:val="24"/>
                <w:lang w:val="en-US"/>
              </w:rPr>
              <w:t>Wilcke</w:t>
            </w:r>
            <w:proofErr w:type="spellEnd"/>
            <w:r w:rsidR="009035DA" w:rsidRPr="002A39AF">
              <w:rPr>
                <w:sz w:val="24"/>
                <w:szCs w:val="24"/>
              </w:rPr>
              <w:t>, 2000</w:t>
            </w:r>
            <w:r w:rsidR="009035DA" w:rsidRPr="002A39AF">
              <w:rPr>
                <w:sz w:val="24"/>
                <w:szCs w:val="24"/>
                <w:lang w:eastAsia="ru-RU"/>
              </w:rPr>
              <w:t>)</w:t>
            </w:r>
          </w:p>
        </w:tc>
      </w:tr>
      <w:tr w:rsidR="002C3AD9" w:rsidRPr="002A39AF" w14:paraId="3340A3DD" w14:textId="77777777" w:rsidTr="00AB1949">
        <w:trPr>
          <w:trHeight w:val="300"/>
        </w:trPr>
        <w:tc>
          <w:tcPr>
            <w:tcW w:w="2547" w:type="dxa"/>
            <w:vMerge/>
            <w:tcBorders>
              <w:left w:val="single" w:sz="4" w:space="0" w:color="auto"/>
              <w:bottom w:val="single" w:sz="4" w:space="0" w:color="auto"/>
              <w:right w:val="single" w:sz="4" w:space="0" w:color="auto"/>
            </w:tcBorders>
            <w:vAlign w:val="center"/>
          </w:tcPr>
          <w:p w14:paraId="0818D65C" w14:textId="77777777" w:rsidR="002C3AD9" w:rsidRPr="002A39AF" w:rsidRDefault="002C3AD9" w:rsidP="002E61C5">
            <w:pPr>
              <w:spacing w:line="240" w:lineRule="auto"/>
              <w:ind w:firstLine="0"/>
              <w:jc w:val="center"/>
              <w:rPr>
                <w:sz w:val="24"/>
                <w:szCs w:val="24"/>
                <w:lang w:eastAsia="ru-RU"/>
              </w:rPr>
            </w:pPr>
          </w:p>
        </w:tc>
        <w:tc>
          <w:tcPr>
            <w:tcW w:w="4694" w:type="dxa"/>
            <w:gridSpan w:val="5"/>
            <w:tcBorders>
              <w:top w:val="nil"/>
              <w:left w:val="nil"/>
              <w:bottom w:val="single" w:sz="4" w:space="0" w:color="auto"/>
              <w:right w:val="single" w:sz="4" w:space="0" w:color="auto"/>
            </w:tcBorders>
            <w:noWrap/>
            <w:vAlign w:val="center"/>
          </w:tcPr>
          <w:p w14:paraId="3BE429D1"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нг</w:t>
            </w:r>
            <w:proofErr w:type="spellEnd"/>
            <w:r w:rsidRPr="002A39AF">
              <w:rPr>
                <w:sz w:val="24"/>
                <w:szCs w:val="24"/>
                <w:lang w:eastAsia="ru-RU"/>
              </w:rPr>
              <w:t>/г</w:t>
            </w:r>
          </w:p>
        </w:tc>
        <w:tc>
          <w:tcPr>
            <w:tcW w:w="1275" w:type="dxa"/>
            <w:tcBorders>
              <w:top w:val="nil"/>
              <w:left w:val="nil"/>
              <w:bottom w:val="single" w:sz="4" w:space="0" w:color="auto"/>
              <w:right w:val="single" w:sz="4" w:space="0" w:color="auto"/>
            </w:tcBorders>
            <w:noWrap/>
            <w:vAlign w:val="center"/>
          </w:tcPr>
          <w:p w14:paraId="3B24F8B7" w14:textId="77777777" w:rsidR="002C3AD9" w:rsidRPr="002A39AF" w:rsidRDefault="002C3AD9" w:rsidP="002E61C5">
            <w:pPr>
              <w:spacing w:line="240" w:lineRule="auto"/>
              <w:ind w:firstLine="0"/>
              <w:jc w:val="center"/>
              <w:rPr>
                <w:sz w:val="24"/>
                <w:szCs w:val="24"/>
                <w:lang w:val="en-US" w:eastAsia="ru-RU"/>
              </w:rPr>
            </w:pPr>
            <w:r w:rsidRPr="002A39AF">
              <w:rPr>
                <w:sz w:val="24"/>
                <w:szCs w:val="24"/>
                <w:lang w:val="en-US" w:eastAsia="ru-RU"/>
              </w:rPr>
              <w:t>%</w:t>
            </w:r>
          </w:p>
        </w:tc>
        <w:tc>
          <w:tcPr>
            <w:tcW w:w="977" w:type="dxa"/>
            <w:tcBorders>
              <w:top w:val="nil"/>
              <w:left w:val="nil"/>
              <w:bottom w:val="single" w:sz="4" w:space="0" w:color="auto"/>
              <w:right w:val="single" w:sz="4" w:space="0" w:color="auto"/>
            </w:tcBorders>
            <w:vAlign w:val="center"/>
          </w:tcPr>
          <w:p w14:paraId="14664A64" w14:textId="77777777" w:rsidR="002C3AD9" w:rsidRPr="002A39AF" w:rsidRDefault="002C3AD9" w:rsidP="002E61C5">
            <w:pPr>
              <w:spacing w:line="240" w:lineRule="auto"/>
              <w:ind w:firstLine="0"/>
              <w:jc w:val="center"/>
              <w:rPr>
                <w:sz w:val="24"/>
                <w:szCs w:val="24"/>
                <w:lang w:val="en-US" w:eastAsia="ru-RU"/>
              </w:rPr>
            </w:pPr>
            <w:proofErr w:type="spellStart"/>
            <w:r w:rsidRPr="002A39AF">
              <w:rPr>
                <w:sz w:val="24"/>
                <w:szCs w:val="24"/>
                <w:lang w:eastAsia="ru-RU"/>
              </w:rPr>
              <w:t>нг</w:t>
            </w:r>
            <w:proofErr w:type="spellEnd"/>
            <w:r w:rsidRPr="002A39AF">
              <w:rPr>
                <w:sz w:val="24"/>
                <w:szCs w:val="24"/>
                <w:lang w:eastAsia="ru-RU"/>
              </w:rPr>
              <w:t>/г</w:t>
            </w:r>
          </w:p>
        </w:tc>
      </w:tr>
      <w:tr w:rsidR="002C3AD9" w:rsidRPr="002A39AF" w14:paraId="497D54D6" w14:textId="77777777" w:rsidTr="00AB1949">
        <w:trPr>
          <w:trHeight w:val="300"/>
        </w:trPr>
        <w:tc>
          <w:tcPr>
            <w:tcW w:w="2547" w:type="dxa"/>
            <w:tcBorders>
              <w:top w:val="nil"/>
              <w:left w:val="single" w:sz="4" w:space="0" w:color="auto"/>
              <w:bottom w:val="single" w:sz="4" w:space="0" w:color="auto"/>
              <w:right w:val="single" w:sz="4" w:space="0" w:color="auto"/>
            </w:tcBorders>
            <w:vAlign w:val="center"/>
            <w:hideMark/>
          </w:tcPr>
          <w:p w14:paraId="51DB1E57"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r w:rsidRPr="002A39AF">
              <w:rPr>
                <w:sz w:val="24"/>
                <w:szCs w:val="24"/>
              </w:rPr>
              <w:t>Нафталин</w:t>
            </w:r>
          </w:p>
        </w:tc>
        <w:tc>
          <w:tcPr>
            <w:tcW w:w="851" w:type="dxa"/>
            <w:tcBorders>
              <w:top w:val="nil"/>
              <w:left w:val="nil"/>
              <w:bottom w:val="single" w:sz="4" w:space="0" w:color="auto"/>
              <w:right w:val="single" w:sz="4" w:space="0" w:color="auto"/>
            </w:tcBorders>
            <w:noWrap/>
            <w:vAlign w:val="center"/>
            <w:hideMark/>
          </w:tcPr>
          <w:p w14:paraId="5E27CD4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19.1</w:t>
            </w:r>
          </w:p>
        </w:tc>
        <w:tc>
          <w:tcPr>
            <w:tcW w:w="850" w:type="dxa"/>
            <w:tcBorders>
              <w:top w:val="nil"/>
              <w:left w:val="nil"/>
              <w:bottom w:val="single" w:sz="4" w:space="0" w:color="auto"/>
              <w:right w:val="single" w:sz="4" w:space="0" w:color="auto"/>
            </w:tcBorders>
            <w:noWrap/>
            <w:vAlign w:val="center"/>
            <w:hideMark/>
          </w:tcPr>
          <w:p w14:paraId="37FA857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13.7</w:t>
            </w:r>
          </w:p>
        </w:tc>
        <w:tc>
          <w:tcPr>
            <w:tcW w:w="992" w:type="dxa"/>
            <w:tcBorders>
              <w:top w:val="nil"/>
              <w:left w:val="nil"/>
              <w:bottom w:val="single" w:sz="4" w:space="0" w:color="auto"/>
              <w:right w:val="single" w:sz="4" w:space="0" w:color="auto"/>
            </w:tcBorders>
            <w:noWrap/>
            <w:vAlign w:val="center"/>
            <w:hideMark/>
          </w:tcPr>
          <w:p w14:paraId="20DFF9C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w:t>
            </w:r>
          </w:p>
        </w:tc>
        <w:tc>
          <w:tcPr>
            <w:tcW w:w="992" w:type="dxa"/>
            <w:tcBorders>
              <w:top w:val="nil"/>
              <w:left w:val="nil"/>
              <w:bottom w:val="single" w:sz="4" w:space="0" w:color="auto"/>
              <w:right w:val="single" w:sz="4" w:space="0" w:color="auto"/>
            </w:tcBorders>
            <w:noWrap/>
            <w:vAlign w:val="center"/>
            <w:hideMark/>
          </w:tcPr>
          <w:p w14:paraId="4B7F352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103.2</w:t>
            </w:r>
          </w:p>
        </w:tc>
        <w:tc>
          <w:tcPr>
            <w:tcW w:w="1009" w:type="dxa"/>
            <w:tcBorders>
              <w:top w:val="nil"/>
              <w:left w:val="nil"/>
              <w:bottom w:val="single" w:sz="4" w:space="0" w:color="auto"/>
              <w:right w:val="single" w:sz="4" w:space="0" w:color="auto"/>
            </w:tcBorders>
            <w:noWrap/>
            <w:vAlign w:val="center"/>
            <w:hideMark/>
          </w:tcPr>
          <w:p w14:paraId="6A278A9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19.4</w:t>
            </w:r>
          </w:p>
        </w:tc>
        <w:tc>
          <w:tcPr>
            <w:tcW w:w="1275" w:type="dxa"/>
            <w:tcBorders>
              <w:top w:val="nil"/>
              <w:left w:val="nil"/>
              <w:bottom w:val="single" w:sz="4" w:space="0" w:color="auto"/>
              <w:right w:val="single" w:sz="4" w:space="0" w:color="auto"/>
            </w:tcBorders>
            <w:noWrap/>
            <w:vAlign w:val="center"/>
            <w:hideMark/>
          </w:tcPr>
          <w:p w14:paraId="09FC7FC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101.6</w:t>
            </w:r>
          </w:p>
        </w:tc>
        <w:tc>
          <w:tcPr>
            <w:tcW w:w="977" w:type="dxa"/>
            <w:tcBorders>
              <w:top w:val="nil"/>
              <w:left w:val="nil"/>
              <w:bottom w:val="single" w:sz="4" w:space="0" w:color="auto"/>
              <w:right w:val="single" w:sz="4" w:space="0" w:color="auto"/>
            </w:tcBorders>
            <w:vAlign w:val="center"/>
          </w:tcPr>
          <w:p w14:paraId="36BE9C42"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4</w:t>
            </w:r>
            <w:r w:rsidRPr="002A39AF">
              <w:rPr>
                <w:sz w:val="24"/>
                <w:szCs w:val="24"/>
                <w:lang w:eastAsia="ru-RU"/>
              </w:rPr>
              <w:t>,0</w:t>
            </w:r>
          </w:p>
        </w:tc>
      </w:tr>
      <w:tr w:rsidR="002C3AD9" w:rsidRPr="002A39AF" w14:paraId="4082729D" w14:textId="77777777" w:rsidTr="00AB1949">
        <w:trPr>
          <w:trHeight w:val="66"/>
        </w:trPr>
        <w:tc>
          <w:tcPr>
            <w:tcW w:w="2547" w:type="dxa"/>
            <w:tcBorders>
              <w:top w:val="nil"/>
              <w:left w:val="single" w:sz="4" w:space="0" w:color="auto"/>
              <w:bottom w:val="single" w:sz="4" w:space="0" w:color="auto"/>
              <w:right w:val="single" w:sz="4" w:space="0" w:color="auto"/>
            </w:tcBorders>
            <w:vAlign w:val="center"/>
            <w:hideMark/>
          </w:tcPr>
          <w:p w14:paraId="682C6CCF"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Флуорен</w:t>
            </w:r>
            <w:proofErr w:type="spellEnd"/>
          </w:p>
        </w:tc>
        <w:tc>
          <w:tcPr>
            <w:tcW w:w="851" w:type="dxa"/>
            <w:tcBorders>
              <w:top w:val="nil"/>
              <w:left w:val="nil"/>
              <w:bottom w:val="single" w:sz="4" w:space="0" w:color="auto"/>
              <w:right w:val="single" w:sz="4" w:space="0" w:color="auto"/>
            </w:tcBorders>
            <w:noWrap/>
            <w:vAlign w:val="center"/>
            <w:hideMark/>
          </w:tcPr>
          <w:p w14:paraId="0B571D9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18.4</w:t>
            </w:r>
          </w:p>
        </w:tc>
        <w:tc>
          <w:tcPr>
            <w:tcW w:w="850" w:type="dxa"/>
            <w:tcBorders>
              <w:top w:val="nil"/>
              <w:left w:val="nil"/>
              <w:bottom w:val="single" w:sz="4" w:space="0" w:color="auto"/>
              <w:right w:val="single" w:sz="4" w:space="0" w:color="auto"/>
            </w:tcBorders>
            <w:noWrap/>
            <w:vAlign w:val="center"/>
            <w:hideMark/>
          </w:tcPr>
          <w:p w14:paraId="2816DBE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10.3</w:t>
            </w:r>
          </w:p>
        </w:tc>
        <w:tc>
          <w:tcPr>
            <w:tcW w:w="992" w:type="dxa"/>
            <w:tcBorders>
              <w:top w:val="nil"/>
              <w:left w:val="nil"/>
              <w:bottom w:val="single" w:sz="4" w:space="0" w:color="auto"/>
              <w:right w:val="single" w:sz="4" w:space="0" w:color="auto"/>
            </w:tcBorders>
            <w:noWrap/>
            <w:vAlign w:val="center"/>
            <w:hideMark/>
          </w:tcPr>
          <w:p w14:paraId="0FFF3A0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w:t>
            </w:r>
          </w:p>
        </w:tc>
        <w:tc>
          <w:tcPr>
            <w:tcW w:w="992" w:type="dxa"/>
            <w:tcBorders>
              <w:top w:val="nil"/>
              <w:left w:val="nil"/>
              <w:bottom w:val="single" w:sz="4" w:space="0" w:color="auto"/>
              <w:right w:val="single" w:sz="4" w:space="0" w:color="auto"/>
            </w:tcBorders>
            <w:noWrap/>
            <w:vAlign w:val="center"/>
            <w:hideMark/>
          </w:tcPr>
          <w:p w14:paraId="4D6139B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114.7</w:t>
            </w:r>
          </w:p>
        </w:tc>
        <w:tc>
          <w:tcPr>
            <w:tcW w:w="1009" w:type="dxa"/>
            <w:tcBorders>
              <w:top w:val="nil"/>
              <w:left w:val="nil"/>
              <w:bottom w:val="single" w:sz="4" w:space="0" w:color="auto"/>
              <w:right w:val="single" w:sz="4" w:space="0" w:color="auto"/>
            </w:tcBorders>
            <w:noWrap/>
            <w:vAlign w:val="center"/>
            <w:hideMark/>
          </w:tcPr>
          <w:p w14:paraId="25EF026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21.3</w:t>
            </w:r>
          </w:p>
        </w:tc>
        <w:tc>
          <w:tcPr>
            <w:tcW w:w="1275" w:type="dxa"/>
            <w:tcBorders>
              <w:top w:val="nil"/>
              <w:left w:val="nil"/>
              <w:bottom w:val="single" w:sz="4" w:space="0" w:color="auto"/>
              <w:right w:val="single" w:sz="4" w:space="0" w:color="auto"/>
            </w:tcBorders>
            <w:noWrap/>
            <w:vAlign w:val="center"/>
            <w:hideMark/>
          </w:tcPr>
          <w:p w14:paraId="5D3C381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116,0</w:t>
            </w:r>
          </w:p>
        </w:tc>
        <w:tc>
          <w:tcPr>
            <w:tcW w:w="977" w:type="dxa"/>
            <w:tcBorders>
              <w:top w:val="nil"/>
              <w:left w:val="nil"/>
              <w:bottom w:val="single" w:sz="4" w:space="0" w:color="auto"/>
              <w:right w:val="single" w:sz="4" w:space="0" w:color="auto"/>
            </w:tcBorders>
            <w:vAlign w:val="center"/>
          </w:tcPr>
          <w:p w14:paraId="6A405179"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1.9</w:t>
            </w:r>
          </w:p>
        </w:tc>
      </w:tr>
      <w:tr w:rsidR="002C3AD9" w:rsidRPr="002A39AF" w14:paraId="7B45226E" w14:textId="77777777" w:rsidTr="00AB1949">
        <w:trPr>
          <w:trHeight w:val="300"/>
        </w:trPr>
        <w:tc>
          <w:tcPr>
            <w:tcW w:w="2547" w:type="dxa"/>
            <w:tcBorders>
              <w:top w:val="nil"/>
              <w:left w:val="single" w:sz="4" w:space="0" w:color="auto"/>
              <w:bottom w:val="single" w:sz="4" w:space="0" w:color="auto"/>
              <w:right w:val="single" w:sz="4" w:space="0" w:color="auto"/>
            </w:tcBorders>
            <w:vAlign w:val="center"/>
            <w:hideMark/>
          </w:tcPr>
          <w:p w14:paraId="6773BAD6"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r w:rsidRPr="002A39AF">
              <w:rPr>
                <w:sz w:val="24"/>
                <w:szCs w:val="24"/>
              </w:rPr>
              <w:t>Фенантрен</w:t>
            </w:r>
          </w:p>
        </w:tc>
        <w:tc>
          <w:tcPr>
            <w:tcW w:w="851" w:type="dxa"/>
            <w:tcBorders>
              <w:top w:val="nil"/>
              <w:left w:val="nil"/>
              <w:bottom w:val="single" w:sz="4" w:space="0" w:color="auto"/>
              <w:right w:val="single" w:sz="4" w:space="0" w:color="auto"/>
            </w:tcBorders>
            <w:noWrap/>
            <w:vAlign w:val="center"/>
            <w:hideMark/>
          </w:tcPr>
          <w:p w14:paraId="5DD3A0B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94.9</w:t>
            </w:r>
          </w:p>
        </w:tc>
        <w:tc>
          <w:tcPr>
            <w:tcW w:w="850" w:type="dxa"/>
            <w:tcBorders>
              <w:top w:val="nil"/>
              <w:left w:val="nil"/>
              <w:bottom w:val="single" w:sz="4" w:space="0" w:color="auto"/>
              <w:right w:val="single" w:sz="4" w:space="0" w:color="auto"/>
            </w:tcBorders>
            <w:noWrap/>
            <w:vAlign w:val="center"/>
            <w:hideMark/>
          </w:tcPr>
          <w:p w14:paraId="1AC9B22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62.0</w:t>
            </w:r>
          </w:p>
        </w:tc>
        <w:tc>
          <w:tcPr>
            <w:tcW w:w="992" w:type="dxa"/>
            <w:tcBorders>
              <w:top w:val="nil"/>
              <w:left w:val="nil"/>
              <w:bottom w:val="single" w:sz="4" w:space="0" w:color="auto"/>
              <w:right w:val="single" w:sz="4" w:space="0" w:color="auto"/>
            </w:tcBorders>
            <w:noWrap/>
            <w:vAlign w:val="center"/>
            <w:hideMark/>
          </w:tcPr>
          <w:p w14:paraId="46C4269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14.8</w:t>
            </w:r>
          </w:p>
        </w:tc>
        <w:tc>
          <w:tcPr>
            <w:tcW w:w="992" w:type="dxa"/>
            <w:tcBorders>
              <w:top w:val="nil"/>
              <w:left w:val="nil"/>
              <w:bottom w:val="single" w:sz="4" w:space="0" w:color="auto"/>
              <w:right w:val="single" w:sz="4" w:space="0" w:color="auto"/>
            </w:tcBorders>
            <w:noWrap/>
            <w:vAlign w:val="center"/>
            <w:hideMark/>
          </w:tcPr>
          <w:p w14:paraId="6E09069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623.3</w:t>
            </w:r>
          </w:p>
        </w:tc>
        <w:tc>
          <w:tcPr>
            <w:tcW w:w="1009" w:type="dxa"/>
            <w:tcBorders>
              <w:top w:val="nil"/>
              <w:left w:val="nil"/>
              <w:bottom w:val="single" w:sz="4" w:space="0" w:color="auto"/>
              <w:right w:val="single" w:sz="4" w:space="0" w:color="auto"/>
            </w:tcBorders>
            <w:noWrap/>
            <w:vAlign w:val="center"/>
            <w:hideMark/>
          </w:tcPr>
          <w:p w14:paraId="6B4F586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92.1</w:t>
            </w:r>
          </w:p>
        </w:tc>
        <w:tc>
          <w:tcPr>
            <w:tcW w:w="1275" w:type="dxa"/>
            <w:tcBorders>
              <w:top w:val="nil"/>
              <w:left w:val="nil"/>
              <w:bottom w:val="single" w:sz="4" w:space="0" w:color="auto"/>
              <w:right w:val="single" w:sz="4" w:space="0" w:color="auto"/>
            </w:tcBorders>
            <w:noWrap/>
            <w:vAlign w:val="center"/>
            <w:hideMark/>
          </w:tcPr>
          <w:p w14:paraId="5DFF371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97.1</w:t>
            </w:r>
          </w:p>
        </w:tc>
        <w:tc>
          <w:tcPr>
            <w:tcW w:w="977" w:type="dxa"/>
            <w:tcBorders>
              <w:top w:val="nil"/>
              <w:left w:val="nil"/>
              <w:bottom w:val="single" w:sz="4" w:space="0" w:color="auto"/>
              <w:right w:val="single" w:sz="4" w:space="0" w:color="auto"/>
            </w:tcBorders>
            <w:vAlign w:val="center"/>
          </w:tcPr>
          <w:p w14:paraId="22F06450"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19</w:t>
            </w:r>
            <w:r w:rsidRPr="002A39AF">
              <w:rPr>
                <w:sz w:val="24"/>
                <w:szCs w:val="24"/>
                <w:lang w:eastAsia="ru-RU"/>
              </w:rPr>
              <w:t>,0</w:t>
            </w:r>
          </w:p>
        </w:tc>
      </w:tr>
      <w:tr w:rsidR="002C3AD9" w:rsidRPr="002A39AF" w14:paraId="5B94DAAB" w14:textId="77777777" w:rsidTr="00AB1949">
        <w:trPr>
          <w:trHeight w:val="300"/>
        </w:trPr>
        <w:tc>
          <w:tcPr>
            <w:tcW w:w="2547" w:type="dxa"/>
            <w:tcBorders>
              <w:top w:val="nil"/>
              <w:left w:val="single" w:sz="4" w:space="0" w:color="auto"/>
              <w:bottom w:val="single" w:sz="4" w:space="0" w:color="auto"/>
              <w:right w:val="single" w:sz="4" w:space="0" w:color="auto"/>
            </w:tcBorders>
            <w:vAlign w:val="center"/>
            <w:hideMark/>
          </w:tcPr>
          <w:p w14:paraId="2646E035"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r w:rsidRPr="002A39AF">
              <w:rPr>
                <w:sz w:val="24"/>
                <w:szCs w:val="24"/>
              </w:rPr>
              <w:t>Антрацен</w:t>
            </w:r>
          </w:p>
        </w:tc>
        <w:tc>
          <w:tcPr>
            <w:tcW w:w="851" w:type="dxa"/>
            <w:tcBorders>
              <w:top w:val="nil"/>
              <w:left w:val="nil"/>
              <w:bottom w:val="single" w:sz="4" w:space="0" w:color="auto"/>
              <w:right w:val="single" w:sz="4" w:space="0" w:color="auto"/>
            </w:tcBorders>
            <w:noWrap/>
            <w:vAlign w:val="center"/>
            <w:hideMark/>
          </w:tcPr>
          <w:p w14:paraId="081409A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w:t>
            </w:r>
          </w:p>
        </w:tc>
        <w:tc>
          <w:tcPr>
            <w:tcW w:w="850" w:type="dxa"/>
            <w:tcBorders>
              <w:top w:val="nil"/>
              <w:left w:val="nil"/>
              <w:bottom w:val="single" w:sz="4" w:space="0" w:color="auto"/>
              <w:right w:val="single" w:sz="4" w:space="0" w:color="auto"/>
            </w:tcBorders>
            <w:noWrap/>
            <w:vAlign w:val="center"/>
            <w:hideMark/>
          </w:tcPr>
          <w:p w14:paraId="03C4031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0.3</w:t>
            </w:r>
          </w:p>
        </w:tc>
        <w:tc>
          <w:tcPr>
            <w:tcW w:w="992" w:type="dxa"/>
            <w:tcBorders>
              <w:top w:val="nil"/>
              <w:left w:val="nil"/>
              <w:bottom w:val="single" w:sz="4" w:space="0" w:color="auto"/>
              <w:right w:val="single" w:sz="4" w:space="0" w:color="auto"/>
            </w:tcBorders>
            <w:noWrap/>
            <w:vAlign w:val="center"/>
            <w:hideMark/>
          </w:tcPr>
          <w:p w14:paraId="11B69F7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0.02</w:t>
            </w:r>
          </w:p>
        </w:tc>
        <w:tc>
          <w:tcPr>
            <w:tcW w:w="992" w:type="dxa"/>
            <w:tcBorders>
              <w:top w:val="nil"/>
              <w:left w:val="nil"/>
              <w:bottom w:val="single" w:sz="4" w:space="0" w:color="auto"/>
              <w:right w:val="single" w:sz="4" w:space="0" w:color="auto"/>
            </w:tcBorders>
            <w:noWrap/>
            <w:vAlign w:val="center"/>
            <w:hideMark/>
          </w:tcPr>
          <w:p w14:paraId="261118A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21.0</w:t>
            </w:r>
          </w:p>
        </w:tc>
        <w:tc>
          <w:tcPr>
            <w:tcW w:w="1009" w:type="dxa"/>
            <w:tcBorders>
              <w:top w:val="nil"/>
              <w:left w:val="nil"/>
              <w:bottom w:val="single" w:sz="4" w:space="0" w:color="auto"/>
              <w:right w:val="single" w:sz="4" w:space="0" w:color="auto"/>
            </w:tcBorders>
            <w:noWrap/>
            <w:vAlign w:val="center"/>
            <w:hideMark/>
          </w:tcPr>
          <w:p w14:paraId="78EAEEB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3.6</w:t>
            </w:r>
          </w:p>
        </w:tc>
        <w:tc>
          <w:tcPr>
            <w:tcW w:w="1275" w:type="dxa"/>
            <w:tcBorders>
              <w:top w:val="nil"/>
              <w:left w:val="nil"/>
              <w:bottom w:val="single" w:sz="4" w:space="0" w:color="auto"/>
              <w:right w:val="single" w:sz="4" w:space="0" w:color="auto"/>
            </w:tcBorders>
            <w:noWrap/>
            <w:vAlign w:val="center"/>
            <w:hideMark/>
          </w:tcPr>
          <w:p w14:paraId="67D4E9F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266.1</w:t>
            </w:r>
          </w:p>
        </w:tc>
        <w:tc>
          <w:tcPr>
            <w:tcW w:w="977" w:type="dxa"/>
            <w:tcBorders>
              <w:top w:val="nil"/>
              <w:left w:val="nil"/>
              <w:bottom w:val="single" w:sz="4" w:space="0" w:color="auto"/>
              <w:right w:val="single" w:sz="4" w:space="0" w:color="auto"/>
            </w:tcBorders>
            <w:vAlign w:val="center"/>
          </w:tcPr>
          <w:p w14:paraId="6E1FF8B3" w14:textId="77777777" w:rsidR="002C3AD9" w:rsidRPr="002A39AF" w:rsidRDefault="002C3AD9" w:rsidP="002E61C5">
            <w:pPr>
              <w:spacing w:line="240" w:lineRule="auto"/>
              <w:ind w:firstLine="0"/>
              <w:jc w:val="center"/>
              <w:rPr>
                <w:sz w:val="24"/>
                <w:szCs w:val="24"/>
                <w:lang w:val="en-US" w:eastAsia="ru-RU"/>
              </w:rPr>
            </w:pPr>
            <w:r w:rsidRPr="002A39AF">
              <w:rPr>
                <w:sz w:val="24"/>
                <w:szCs w:val="24"/>
                <w:lang w:val="en-US" w:eastAsia="ru-RU"/>
              </w:rPr>
              <w:t>1.6</w:t>
            </w:r>
          </w:p>
        </w:tc>
      </w:tr>
      <w:tr w:rsidR="002C3AD9" w:rsidRPr="002A39AF" w14:paraId="2E6CFF53" w14:textId="77777777" w:rsidTr="00AB1949">
        <w:trPr>
          <w:trHeight w:val="66"/>
        </w:trPr>
        <w:tc>
          <w:tcPr>
            <w:tcW w:w="2547" w:type="dxa"/>
            <w:tcBorders>
              <w:top w:val="nil"/>
              <w:left w:val="single" w:sz="4" w:space="0" w:color="auto"/>
              <w:bottom w:val="single" w:sz="4" w:space="0" w:color="auto"/>
              <w:right w:val="single" w:sz="4" w:space="0" w:color="auto"/>
            </w:tcBorders>
            <w:vAlign w:val="center"/>
            <w:hideMark/>
          </w:tcPr>
          <w:p w14:paraId="7895C4D5"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Аценафтен</w:t>
            </w:r>
            <w:proofErr w:type="spellEnd"/>
          </w:p>
        </w:tc>
        <w:tc>
          <w:tcPr>
            <w:tcW w:w="851" w:type="dxa"/>
            <w:tcBorders>
              <w:top w:val="nil"/>
              <w:left w:val="nil"/>
              <w:bottom w:val="single" w:sz="4" w:space="0" w:color="auto"/>
              <w:right w:val="single" w:sz="4" w:space="0" w:color="auto"/>
            </w:tcBorders>
            <w:noWrap/>
            <w:vAlign w:val="center"/>
            <w:hideMark/>
          </w:tcPr>
          <w:p w14:paraId="24AD231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8.0</w:t>
            </w:r>
          </w:p>
        </w:tc>
        <w:tc>
          <w:tcPr>
            <w:tcW w:w="850" w:type="dxa"/>
            <w:tcBorders>
              <w:top w:val="nil"/>
              <w:left w:val="nil"/>
              <w:bottom w:val="single" w:sz="4" w:space="0" w:color="auto"/>
              <w:right w:val="single" w:sz="4" w:space="0" w:color="auto"/>
            </w:tcBorders>
            <w:noWrap/>
            <w:vAlign w:val="center"/>
            <w:hideMark/>
          </w:tcPr>
          <w:p w14:paraId="212882E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6.0</w:t>
            </w:r>
          </w:p>
        </w:tc>
        <w:tc>
          <w:tcPr>
            <w:tcW w:w="992" w:type="dxa"/>
            <w:tcBorders>
              <w:top w:val="nil"/>
              <w:left w:val="nil"/>
              <w:bottom w:val="single" w:sz="4" w:space="0" w:color="auto"/>
              <w:right w:val="single" w:sz="4" w:space="0" w:color="auto"/>
            </w:tcBorders>
            <w:noWrap/>
            <w:vAlign w:val="center"/>
            <w:hideMark/>
          </w:tcPr>
          <w:p w14:paraId="2A318A7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0.7</w:t>
            </w:r>
          </w:p>
        </w:tc>
        <w:tc>
          <w:tcPr>
            <w:tcW w:w="992" w:type="dxa"/>
            <w:tcBorders>
              <w:top w:val="nil"/>
              <w:left w:val="nil"/>
              <w:bottom w:val="single" w:sz="4" w:space="0" w:color="auto"/>
              <w:right w:val="single" w:sz="4" w:space="0" w:color="auto"/>
            </w:tcBorders>
            <w:noWrap/>
            <w:vAlign w:val="center"/>
            <w:hideMark/>
          </w:tcPr>
          <w:p w14:paraId="4999CED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34.4</w:t>
            </w:r>
          </w:p>
        </w:tc>
        <w:tc>
          <w:tcPr>
            <w:tcW w:w="1009" w:type="dxa"/>
            <w:tcBorders>
              <w:top w:val="nil"/>
              <w:left w:val="nil"/>
              <w:bottom w:val="single" w:sz="4" w:space="0" w:color="auto"/>
              <w:right w:val="single" w:sz="4" w:space="0" w:color="auto"/>
            </w:tcBorders>
            <w:noWrap/>
            <w:vAlign w:val="center"/>
            <w:hideMark/>
          </w:tcPr>
          <w:p w14:paraId="2CA0351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6.9</w:t>
            </w:r>
          </w:p>
        </w:tc>
        <w:tc>
          <w:tcPr>
            <w:tcW w:w="1275" w:type="dxa"/>
            <w:tcBorders>
              <w:top w:val="nil"/>
              <w:left w:val="nil"/>
              <w:bottom w:val="single" w:sz="4" w:space="0" w:color="auto"/>
              <w:right w:val="single" w:sz="4" w:space="0" w:color="auto"/>
            </w:tcBorders>
            <w:noWrap/>
            <w:vAlign w:val="center"/>
            <w:hideMark/>
          </w:tcPr>
          <w:p w14:paraId="1921954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85.9</w:t>
            </w:r>
          </w:p>
        </w:tc>
        <w:tc>
          <w:tcPr>
            <w:tcW w:w="977" w:type="dxa"/>
            <w:tcBorders>
              <w:top w:val="nil"/>
              <w:left w:val="nil"/>
              <w:bottom w:val="single" w:sz="4" w:space="0" w:color="auto"/>
              <w:right w:val="single" w:sz="4" w:space="0" w:color="auto"/>
            </w:tcBorders>
            <w:vAlign w:val="center"/>
          </w:tcPr>
          <w:p w14:paraId="3868FADF" w14:textId="77777777" w:rsidR="002C3AD9" w:rsidRPr="002A39AF" w:rsidRDefault="002C3AD9" w:rsidP="002E61C5">
            <w:pPr>
              <w:spacing w:line="240" w:lineRule="auto"/>
              <w:ind w:firstLine="0"/>
              <w:jc w:val="center"/>
              <w:rPr>
                <w:sz w:val="24"/>
                <w:szCs w:val="24"/>
                <w:lang w:val="en-US" w:eastAsia="ru-RU"/>
              </w:rPr>
            </w:pPr>
            <w:r w:rsidRPr="002A39AF">
              <w:rPr>
                <w:sz w:val="24"/>
                <w:szCs w:val="24"/>
                <w:lang w:val="en-US" w:eastAsia="ru-RU"/>
              </w:rPr>
              <w:t>-</w:t>
            </w:r>
          </w:p>
        </w:tc>
      </w:tr>
      <w:tr w:rsidR="002C3AD9" w:rsidRPr="002A39AF" w14:paraId="0386D234" w14:textId="77777777" w:rsidTr="00AB1949">
        <w:trPr>
          <w:trHeight w:val="66"/>
        </w:trPr>
        <w:tc>
          <w:tcPr>
            <w:tcW w:w="2547" w:type="dxa"/>
            <w:tcBorders>
              <w:top w:val="nil"/>
              <w:left w:val="single" w:sz="4" w:space="0" w:color="auto"/>
              <w:bottom w:val="single" w:sz="4" w:space="0" w:color="auto"/>
              <w:right w:val="single" w:sz="4" w:space="0" w:color="auto"/>
            </w:tcBorders>
            <w:vAlign w:val="center"/>
            <w:hideMark/>
          </w:tcPr>
          <w:p w14:paraId="268BE37A"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Аценафтилен</w:t>
            </w:r>
            <w:proofErr w:type="spellEnd"/>
          </w:p>
        </w:tc>
        <w:tc>
          <w:tcPr>
            <w:tcW w:w="851" w:type="dxa"/>
            <w:tcBorders>
              <w:top w:val="nil"/>
              <w:left w:val="nil"/>
              <w:bottom w:val="single" w:sz="4" w:space="0" w:color="auto"/>
              <w:right w:val="single" w:sz="4" w:space="0" w:color="auto"/>
            </w:tcBorders>
            <w:noWrap/>
            <w:vAlign w:val="center"/>
            <w:hideMark/>
          </w:tcPr>
          <w:p w14:paraId="5FA28E5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9.6</w:t>
            </w:r>
          </w:p>
        </w:tc>
        <w:tc>
          <w:tcPr>
            <w:tcW w:w="850" w:type="dxa"/>
            <w:tcBorders>
              <w:top w:val="nil"/>
              <w:left w:val="nil"/>
              <w:bottom w:val="single" w:sz="4" w:space="0" w:color="auto"/>
              <w:right w:val="single" w:sz="4" w:space="0" w:color="auto"/>
            </w:tcBorders>
            <w:noWrap/>
            <w:vAlign w:val="center"/>
            <w:hideMark/>
          </w:tcPr>
          <w:p w14:paraId="7A3C9E3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6.1</w:t>
            </w:r>
          </w:p>
        </w:tc>
        <w:tc>
          <w:tcPr>
            <w:tcW w:w="992" w:type="dxa"/>
            <w:tcBorders>
              <w:top w:val="nil"/>
              <w:left w:val="nil"/>
              <w:bottom w:val="single" w:sz="4" w:space="0" w:color="auto"/>
              <w:right w:val="single" w:sz="4" w:space="0" w:color="auto"/>
            </w:tcBorders>
            <w:noWrap/>
            <w:vAlign w:val="center"/>
            <w:hideMark/>
          </w:tcPr>
          <w:p w14:paraId="028D82D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0.7</w:t>
            </w:r>
          </w:p>
        </w:tc>
        <w:tc>
          <w:tcPr>
            <w:tcW w:w="992" w:type="dxa"/>
            <w:tcBorders>
              <w:top w:val="nil"/>
              <w:left w:val="nil"/>
              <w:bottom w:val="single" w:sz="4" w:space="0" w:color="auto"/>
              <w:right w:val="single" w:sz="4" w:space="0" w:color="auto"/>
            </w:tcBorders>
            <w:noWrap/>
            <w:vAlign w:val="center"/>
            <w:hideMark/>
          </w:tcPr>
          <w:p w14:paraId="09E0244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57.3</w:t>
            </w:r>
          </w:p>
        </w:tc>
        <w:tc>
          <w:tcPr>
            <w:tcW w:w="1009" w:type="dxa"/>
            <w:tcBorders>
              <w:top w:val="nil"/>
              <w:left w:val="nil"/>
              <w:bottom w:val="single" w:sz="4" w:space="0" w:color="auto"/>
              <w:right w:val="single" w:sz="4" w:space="0" w:color="auto"/>
            </w:tcBorders>
            <w:noWrap/>
            <w:vAlign w:val="center"/>
            <w:hideMark/>
          </w:tcPr>
          <w:p w14:paraId="76DC92E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9.4</w:t>
            </w:r>
          </w:p>
        </w:tc>
        <w:tc>
          <w:tcPr>
            <w:tcW w:w="1275" w:type="dxa"/>
            <w:tcBorders>
              <w:top w:val="nil"/>
              <w:left w:val="nil"/>
              <w:bottom w:val="single" w:sz="4" w:space="0" w:color="auto"/>
              <w:right w:val="single" w:sz="4" w:space="0" w:color="auto"/>
            </w:tcBorders>
            <w:noWrap/>
            <w:vAlign w:val="center"/>
            <w:hideMark/>
          </w:tcPr>
          <w:p w14:paraId="06FCBA5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97.78</w:t>
            </w:r>
          </w:p>
        </w:tc>
        <w:tc>
          <w:tcPr>
            <w:tcW w:w="977" w:type="dxa"/>
            <w:tcBorders>
              <w:top w:val="nil"/>
              <w:left w:val="nil"/>
              <w:bottom w:val="single" w:sz="4" w:space="0" w:color="auto"/>
              <w:right w:val="single" w:sz="4" w:space="0" w:color="auto"/>
            </w:tcBorders>
            <w:vAlign w:val="center"/>
          </w:tcPr>
          <w:p w14:paraId="2884A3A6" w14:textId="77777777" w:rsidR="002C3AD9" w:rsidRPr="002A39AF" w:rsidRDefault="002C3AD9" w:rsidP="002E61C5">
            <w:pPr>
              <w:spacing w:line="240" w:lineRule="auto"/>
              <w:ind w:firstLine="0"/>
              <w:jc w:val="center"/>
              <w:rPr>
                <w:sz w:val="24"/>
                <w:szCs w:val="24"/>
                <w:lang w:val="en-US" w:eastAsia="ru-RU"/>
              </w:rPr>
            </w:pPr>
            <w:r w:rsidRPr="002A39AF">
              <w:rPr>
                <w:sz w:val="24"/>
                <w:szCs w:val="24"/>
                <w:lang w:val="en-US" w:eastAsia="ru-RU"/>
              </w:rPr>
              <w:t>-</w:t>
            </w:r>
          </w:p>
        </w:tc>
      </w:tr>
      <w:tr w:rsidR="002C3AD9" w:rsidRPr="002A39AF" w14:paraId="70F545AC" w14:textId="77777777" w:rsidTr="00AB1949">
        <w:trPr>
          <w:trHeight w:val="300"/>
        </w:trPr>
        <w:tc>
          <w:tcPr>
            <w:tcW w:w="2547" w:type="dxa"/>
            <w:tcBorders>
              <w:top w:val="nil"/>
              <w:left w:val="single" w:sz="4" w:space="0" w:color="auto"/>
              <w:bottom w:val="single" w:sz="4" w:space="0" w:color="auto"/>
              <w:right w:val="single" w:sz="4" w:space="0" w:color="auto"/>
            </w:tcBorders>
            <w:vAlign w:val="center"/>
            <w:hideMark/>
          </w:tcPr>
          <w:p w14:paraId="663ABF86"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Флуорантен</w:t>
            </w:r>
            <w:proofErr w:type="spellEnd"/>
          </w:p>
        </w:tc>
        <w:tc>
          <w:tcPr>
            <w:tcW w:w="851" w:type="dxa"/>
            <w:tcBorders>
              <w:top w:val="nil"/>
              <w:left w:val="nil"/>
              <w:bottom w:val="single" w:sz="4" w:space="0" w:color="auto"/>
              <w:right w:val="single" w:sz="4" w:space="0" w:color="auto"/>
            </w:tcBorders>
            <w:noWrap/>
            <w:vAlign w:val="center"/>
            <w:hideMark/>
          </w:tcPr>
          <w:p w14:paraId="76D25F1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155.0</w:t>
            </w:r>
          </w:p>
        </w:tc>
        <w:tc>
          <w:tcPr>
            <w:tcW w:w="850" w:type="dxa"/>
            <w:tcBorders>
              <w:top w:val="nil"/>
              <w:left w:val="nil"/>
              <w:bottom w:val="single" w:sz="4" w:space="0" w:color="auto"/>
              <w:right w:val="single" w:sz="4" w:space="0" w:color="auto"/>
            </w:tcBorders>
            <w:noWrap/>
            <w:vAlign w:val="center"/>
            <w:hideMark/>
          </w:tcPr>
          <w:p w14:paraId="7F96759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54,0</w:t>
            </w:r>
          </w:p>
        </w:tc>
        <w:tc>
          <w:tcPr>
            <w:tcW w:w="992" w:type="dxa"/>
            <w:tcBorders>
              <w:top w:val="nil"/>
              <w:left w:val="nil"/>
              <w:bottom w:val="single" w:sz="4" w:space="0" w:color="auto"/>
              <w:right w:val="single" w:sz="4" w:space="0" w:color="auto"/>
            </w:tcBorders>
            <w:noWrap/>
            <w:vAlign w:val="center"/>
            <w:hideMark/>
          </w:tcPr>
          <w:p w14:paraId="4A299D9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3.9</w:t>
            </w:r>
          </w:p>
        </w:tc>
        <w:tc>
          <w:tcPr>
            <w:tcW w:w="992" w:type="dxa"/>
            <w:tcBorders>
              <w:top w:val="nil"/>
              <w:left w:val="nil"/>
              <w:bottom w:val="single" w:sz="4" w:space="0" w:color="auto"/>
              <w:right w:val="single" w:sz="4" w:space="0" w:color="auto"/>
            </w:tcBorders>
            <w:noWrap/>
            <w:vAlign w:val="center"/>
            <w:hideMark/>
          </w:tcPr>
          <w:p w14:paraId="398F4FD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2070.2</w:t>
            </w:r>
          </w:p>
        </w:tc>
        <w:tc>
          <w:tcPr>
            <w:tcW w:w="1009" w:type="dxa"/>
            <w:tcBorders>
              <w:top w:val="nil"/>
              <w:left w:val="nil"/>
              <w:bottom w:val="single" w:sz="4" w:space="0" w:color="auto"/>
              <w:right w:val="single" w:sz="4" w:space="0" w:color="auto"/>
            </w:tcBorders>
            <w:noWrap/>
            <w:vAlign w:val="center"/>
            <w:hideMark/>
          </w:tcPr>
          <w:p w14:paraId="49F6EED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302.6</w:t>
            </w:r>
          </w:p>
        </w:tc>
        <w:tc>
          <w:tcPr>
            <w:tcW w:w="1275" w:type="dxa"/>
            <w:tcBorders>
              <w:top w:val="nil"/>
              <w:left w:val="nil"/>
              <w:bottom w:val="single" w:sz="4" w:space="0" w:color="auto"/>
              <w:right w:val="single" w:sz="4" w:space="0" w:color="auto"/>
            </w:tcBorders>
            <w:noWrap/>
            <w:vAlign w:val="center"/>
            <w:hideMark/>
          </w:tcPr>
          <w:p w14:paraId="2135214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195.2</w:t>
            </w:r>
          </w:p>
        </w:tc>
        <w:tc>
          <w:tcPr>
            <w:tcW w:w="977" w:type="dxa"/>
            <w:tcBorders>
              <w:top w:val="nil"/>
              <w:left w:val="nil"/>
              <w:bottom w:val="single" w:sz="4" w:space="0" w:color="auto"/>
              <w:right w:val="single" w:sz="4" w:space="0" w:color="auto"/>
            </w:tcBorders>
            <w:vAlign w:val="center"/>
          </w:tcPr>
          <w:p w14:paraId="0E4B11C4"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51</w:t>
            </w:r>
            <w:r w:rsidRPr="002A39AF">
              <w:rPr>
                <w:sz w:val="24"/>
                <w:szCs w:val="24"/>
                <w:lang w:eastAsia="ru-RU"/>
              </w:rPr>
              <w:t>,0</w:t>
            </w:r>
          </w:p>
        </w:tc>
      </w:tr>
      <w:tr w:rsidR="002C3AD9" w:rsidRPr="002A39AF" w14:paraId="0C438255" w14:textId="77777777" w:rsidTr="00AB1949">
        <w:trPr>
          <w:trHeight w:val="300"/>
        </w:trPr>
        <w:tc>
          <w:tcPr>
            <w:tcW w:w="2547" w:type="dxa"/>
            <w:tcBorders>
              <w:top w:val="nil"/>
              <w:left w:val="single" w:sz="4" w:space="0" w:color="auto"/>
              <w:bottom w:val="single" w:sz="4" w:space="0" w:color="auto"/>
              <w:right w:val="single" w:sz="4" w:space="0" w:color="auto"/>
            </w:tcBorders>
            <w:vAlign w:val="center"/>
            <w:hideMark/>
          </w:tcPr>
          <w:p w14:paraId="0C7EBD8A"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Пирен</w:t>
            </w:r>
            <w:proofErr w:type="spellEnd"/>
          </w:p>
        </w:tc>
        <w:tc>
          <w:tcPr>
            <w:tcW w:w="851" w:type="dxa"/>
            <w:tcBorders>
              <w:top w:val="nil"/>
              <w:left w:val="nil"/>
              <w:bottom w:val="single" w:sz="4" w:space="0" w:color="auto"/>
              <w:right w:val="single" w:sz="4" w:space="0" w:color="auto"/>
            </w:tcBorders>
            <w:noWrap/>
            <w:vAlign w:val="center"/>
            <w:hideMark/>
          </w:tcPr>
          <w:p w14:paraId="753A19E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85.5</w:t>
            </w:r>
          </w:p>
        </w:tc>
        <w:tc>
          <w:tcPr>
            <w:tcW w:w="850" w:type="dxa"/>
            <w:tcBorders>
              <w:top w:val="nil"/>
              <w:left w:val="nil"/>
              <w:bottom w:val="single" w:sz="4" w:space="0" w:color="auto"/>
              <w:right w:val="single" w:sz="4" w:space="0" w:color="auto"/>
            </w:tcBorders>
            <w:noWrap/>
            <w:vAlign w:val="center"/>
            <w:hideMark/>
          </w:tcPr>
          <w:p w14:paraId="510039F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39.1</w:t>
            </w:r>
          </w:p>
        </w:tc>
        <w:tc>
          <w:tcPr>
            <w:tcW w:w="992" w:type="dxa"/>
            <w:tcBorders>
              <w:top w:val="nil"/>
              <w:left w:val="nil"/>
              <w:bottom w:val="single" w:sz="4" w:space="0" w:color="auto"/>
              <w:right w:val="single" w:sz="4" w:space="0" w:color="auto"/>
            </w:tcBorders>
            <w:noWrap/>
            <w:vAlign w:val="center"/>
            <w:hideMark/>
          </w:tcPr>
          <w:p w14:paraId="10BC6F3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4.6</w:t>
            </w:r>
          </w:p>
        </w:tc>
        <w:tc>
          <w:tcPr>
            <w:tcW w:w="992" w:type="dxa"/>
            <w:tcBorders>
              <w:top w:val="nil"/>
              <w:left w:val="nil"/>
              <w:bottom w:val="single" w:sz="4" w:space="0" w:color="auto"/>
              <w:right w:val="single" w:sz="4" w:space="0" w:color="auto"/>
            </w:tcBorders>
            <w:noWrap/>
            <w:vAlign w:val="center"/>
            <w:hideMark/>
          </w:tcPr>
          <w:p w14:paraId="2802F9C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1811,0</w:t>
            </w:r>
          </w:p>
        </w:tc>
        <w:tc>
          <w:tcPr>
            <w:tcW w:w="1009" w:type="dxa"/>
            <w:tcBorders>
              <w:top w:val="nil"/>
              <w:left w:val="nil"/>
              <w:bottom w:val="single" w:sz="4" w:space="0" w:color="auto"/>
              <w:right w:val="single" w:sz="4" w:space="0" w:color="auto"/>
            </w:tcBorders>
            <w:noWrap/>
            <w:vAlign w:val="center"/>
            <w:hideMark/>
          </w:tcPr>
          <w:p w14:paraId="15342F1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194.4</w:t>
            </w:r>
          </w:p>
        </w:tc>
        <w:tc>
          <w:tcPr>
            <w:tcW w:w="1275" w:type="dxa"/>
            <w:tcBorders>
              <w:top w:val="nil"/>
              <w:left w:val="nil"/>
              <w:bottom w:val="single" w:sz="4" w:space="0" w:color="auto"/>
              <w:right w:val="single" w:sz="4" w:space="0" w:color="auto"/>
            </w:tcBorders>
            <w:noWrap/>
            <w:vAlign w:val="center"/>
            <w:hideMark/>
          </w:tcPr>
          <w:p w14:paraId="0E0048C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227.4</w:t>
            </w:r>
          </w:p>
        </w:tc>
        <w:tc>
          <w:tcPr>
            <w:tcW w:w="977" w:type="dxa"/>
            <w:tcBorders>
              <w:top w:val="nil"/>
              <w:left w:val="nil"/>
              <w:bottom w:val="single" w:sz="4" w:space="0" w:color="auto"/>
              <w:right w:val="single" w:sz="4" w:space="0" w:color="auto"/>
            </w:tcBorders>
            <w:vAlign w:val="center"/>
          </w:tcPr>
          <w:p w14:paraId="3BF39FBA"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25</w:t>
            </w:r>
            <w:r w:rsidRPr="002A39AF">
              <w:rPr>
                <w:sz w:val="24"/>
                <w:szCs w:val="24"/>
                <w:lang w:eastAsia="ru-RU"/>
              </w:rPr>
              <w:t>,0</w:t>
            </w:r>
          </w:p>
        </w:tc>
      </w:tr>
      <w:tr w:rsidR="002C3AD9" w:rsidRPr="002A39AF" w14:paraId="5953D5B4" w14:textId="77777777" w:rsidTr="00AB1949">
        <w:trPr>
          <w:trHeight w:val="300"/>
        </w:trPr>
        <w:tc>
          <w:tcPr>
            <w:tcW w:w="2547" w:type="dxa"/>
            <w:tcBorders>
              <w:top w:val="nil"/>
              <w:left w:val="single" w:sz="4" w:space="0" w:color="auto"/>
              <w:bottom w:val="single" w:sz="4" w:space="0" w:color="auto"/>
              <w:right w:val="single" w:sz="4" w:space="0" w:color="auto"/>
            </w:tcBorders>
            <w:vAlign w:val="center"/>
            <w:hideMark/>
          </w:tcPr>
          <w:p w14:paraId="14EBAF9A"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r w:rsidRPr="002A39AF">
              <w:rPr>
                <w:sz w:val="24"/>
                <w:szCs w:val="24"/>
              </w:rPr>
              <w:t>Хризен</w:t>
            </w:r>
          </w:p>
        </w:tc>
        <w:tc>
          <w:tcPr>
            <w:tcW w:w="851" w:type="dxa"/>
            <w:tcBorders>
              <w:top w:val="nil"/>
              <w:left w:val="nil"/>
              <w:bottom w:val="single" w:sz="4" w:space="0" w:color="auto"/>
              <w:right w:val="single" w:sz="4" w:space="0" w:color="auto"/>
            </w:tcBorders>
            <w:noWrap/>
            <w:vAlign w:val="center"/>
            <w:hideMark/>
          </w:tcPr>
          <w:p w14:paraId="30BC6DA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77.4</w:t>
            </w:r>
          </w:p>
        </w:tc>
        <w:tc>
          <w:tcPr>
            <w:tcW w:w="850" w:type="dxa"/>
            <w:tcBorders>
              <w:top w:val="nil"/>
              <w:left w:val="nil"/>
              <w:bottom w:val="single" w:sz="4" w:space="0" w:color="auto"/>
              <w:right w:val="single" w:sz="4" w:space="0" w:color="auto"/>
            </w:tcBorders>
            <w:noWrap/>
            <w:vAlign w:val="center"/>
            <w:hideMark/>
          </w:tcPr>
          <w:p w14:paraId="47C871A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31.9</w:t>
            </w:r>
          </w:p>
        </w:tc>
        <w:tc>
          <w:tcPr>
            <w:tcW w:w="992" w:type="dxa"/>
            <w:tcBorders>
              <w:top w:val="nil"/>
              <w:left w:val="nil"/>
              <w:bottom w:val="single" w:sz="4" w:space="0" w:color="auto"/>
              <w:right w:val="single" w:sz="4" w:space="0" w:color="auto"/>
            </w:tcBorders>
            <w:noWrap/>
            <w:vAlign w:val="center"/>
            <w:hideMark/>
          </w:tcPr>
          <w:p w14:paraId="6FBD959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4.1</w:t>
            </w:r>
          </w:p>
        </w:tc>
        <w:tc>
          <w:tcPr>
            <w:tcW w:w="992" w:type="dxa"/>
            <w:tcBorders>
              <w:top w:val="nil"/>
              <w:left w:val="nil"/>
              <w:bottom w:val="single" w:sz="4" w:space="0" w:color="auto"/>
              <w:right w:val="single" w:sz="4" w:space="0" w:color="auto"/>
            </w:tcBorders>
            <w:noWrap/>
            <w:vAlign w:val="center"/>
            <w:hideMark/>
          </w:tcPr>
          <w:p w14:paraId="571FE3D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1448.8</w:t>
            </w:r>
          </w:p>
        </w:tc>
        <w:tc>
          <w:tcPr>
            <w:tcW w:w="1009" w:type="dxa"/>
            <w:tcBorders>
              <w:top w:val="nil"/>
              <w:left w:val="nil"/>
              <w:bottom w:val="single" w:sz="4" w:space="0" w:color="auto"/>
              <w:right w:val="single" w:sz="4" w:space="0" w:color="auto"/>
            </w:tcBorders>
            <w:noWrap/>
            <w:vAlign w:val="center"/>
            <w:hideMark/>
          </w:tcPr>
          <w:p w14:paraId="7D73CAC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155.2</w:t>
            </w:r>
          </w:p>
        </w:tc>
        <w:tc>
          <w:tcPr>
            <w:tcW w:w="1275" w:type="dxa"/>
            <w:tcBorders>
              <w:top w:val="nil"/>
              <w:left w:val="nil"/>
              <w:bottom w:val="single" w:sz="4" w:space="0" w:color="auto"/>
              <w:right w:val="single" w:sz="4" w:space="0" w:color="auto"/>
            </w:tcBorders>
            <w:noWrap/>
            <w:vAlign w:val="center"/>
            <w:hideMark/>
          </w:tcPr>
          <w:p w14:paraId="5E3705D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200.5</w:t>
            </w:r>
          </w:p>
        </w:tc>
        <w:tc>
          <w:tcPr>
            <w:tcW w:w="977" w:type="dxa"/>
            <w:tcBorders>
              <w:top w:val="nil"/>
              <w:left w:val="nil"/>
              <w:bottom w:val="single" w:sz="4" w:space="0" w:color="auto"/>
              <w:right w:val="single" w:sz="4" w:space="0" w:color="auto"/>
            </w:tcBorders>
            <w:vAlign w:val="center"/>
          </w:tcPr>
          <w:p w14:paraId="7FE6EE60" w14:textId="77777777" w:rsidR="002C3AD9" w:rsidRPr="002A39AF" w:rsidRDefault="002C3AD9" w:rsidP="002E61C5">
            <w:pPr>
              <w:spacing w:line="240" w:lineRule="auto"/>
              <w:ind w:firstLine="0"/>
              <w:jc w:val="center"/>
              <w:rPr>
                <w:sz w:val="24"/>
                <w:szCs w:val="24"/>
                <w:lang w:val="en-US" w:eastAsia="ru-RU"/>
              </w:rPr>
            </w:pPr>
            <w:r w:rsidRPr="002A39AF">
              <w:rPr>
                <w:sz w:val="24"/>
                <w:szCs w:val="24"/>
                <w:lang w:val="en-US" w:eastAsia="ru-RU"/>
              </w:rPr>
              <w:t>-</w:t>
            </w:r>
          </w:p>
        </w:tc>
      </w:tr>
      <w:tr w:rsidR="002C3AD9" w:rsidRPr="002A39AF" w14:paraId="5B983BAE" w14:textId="77777777" w:rsidTr="00AB1949">
        <w:trPr>
          <w:trHeight w:val="300"/>
        </w:trPr>
        <w:tc>
          <w:tcPr>
            <w:tcW w:w="2547" w:type="dxa"/>
            <w:tcBorders>
              <w:top w:val="nil"/>
              <w:left w:val="single" w:sz="4" w:space="0" w:color="auto"/>
              <w:bottom w:val="single" w:sz="4" w:space="0" w:color="auto"/>
              <w:right w:val="single" w:sz="4" w:space="0" w:color="auto"/>
            </w:tcBorders>
            <w:vAlign w:val="center"/>
            <w:hideMark/>
          </w:tcPr>
          <w:p w14:paraId="003A4BE9"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Бенз</w:t>
            </w:r>
            <w:proofErr w:type="spellEnd"/>
            <w:r w:rsidRPr="002A39AF">
              <w:rPr>
                <w:sz w:val="24"/>
                <w:szCs w:val="24"/>
              </w:rPr>
              <w:t>(а)антрацен</w:t>
            </w:r>
          </w:p>
        </w:tc>
        <w:tc>
          <w:tcPr>
            <w:tcW w:w="851" w:type="dxa"/>
            <w:tcBorders>
              <w:top w:val="nil"/>
              <w:left w:val="nil"/>
              <w:bottom w:val="single" w:sz="4" w:space="0" w:color="auto"/>
              <w:right w:val="single" w:sz="4" w:space="0" w:color="auto"/>
            </w:tcBorders>
            <w:noWrap/>
            <w:vAlign w:val="center"/>
            <w:hideMark/>
          </w:tcPr>
          <w:p w14:paraId="577EE43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80.7</w:t>
            </w:r>
          </w:p>
        </w:tc>
        <w:tc>
          <w:tcPr>
            <w:tcW w:w="850" w:type="dxa"/>
            <w:tcBorders>
              <w:top w:val="nil"/>
              <w:left w:val="nil"/>
              <w:bottom w:val="single" w:sz="4" w:space="0" w:color="auto"/>
              <w:right w:val="single" w:sz="4" w:space="0" w:color="auto"/>
            </w:tcBorders>
            <w:noWrap/>
            <w:vAlign w:val="center"/>
            <w:hideMark/>
          </w:tcPr>
          <w:p w14:paraId="3A06D3A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21.4</w:t>
            </w:r>
          </w:p>
        </w:tc>
        <w:tc>
          <w:tcPr>
            <w:tcW w:w="992" w:type="dxa"/>
            <w:tcBorders>
              <w:top w:val="nil"/>
              <w:left w:val="nil"/>
              <w:bottom w:val="single" w:sz="4" w:space="0" w:color="auto"/>
              <w:right w:val="single" w:sz="4" w:space="0" w:color="auto"/>
            </w:tcBorders>
            <w:noWrap/>
            <w:vAlign w:val="center"/>
            <w:hideMark/>
          </w:tcPr>
          <w:p w14:paraId="32F2673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0.7</w:t>
            </w:r>
          </w:p>
        </w:tc>
        <w:tc>
          <w:tcPr>
            <w:tcW w:w="992" w:type="dxa"/>
            <w:tcBorders>
              <w:top w:val="nil"/>
              <w:left w:val="nil"/>
              <w:bottom w:val="single" w:sz="4" w:space="0" w:color="auto"/>
              <w:right w:val="single" w:sz="4" w:space="0" w:color="auto"/>
            </w:tcBorders>
            <w:noWrap/>
            <w:vAlign w:val="center"/>
            <w:hideMark/>
          </w:tcPr>
          <w:p w14:paraId="186E6FA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1619.4</w:t>
            </w:r>
          </w:p>
        </w:tc>
        <w:tc>
          <w:tcPr>
            <w:tcW w:w="1009" w:type="dxa"/>
            <w:tcBorders>
              <w:top w:val="nil"/>
              <w:left w:val="nil"/>
              <w:bottom w:val="single" w:sz="4" w:space="0" w:color="auto"/>
              <w:right w:val="single" w:sz="4" w:space="0" w:color="auto"/>
            </w:tcBorders>
            <w:noWrap/>
            <w:vAlign w:val="center"/>
            <w:hideMark/>
          </w:tcPr>
          <w:p w14:paraId="5FBDA51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212.8</w:t>
            </w:r>
          </w:p>
        </w:tc>
        <w:tc>
          <w:tcPr>
            <w:tcW w:w="1275" w:type="dxa"/>
            <w:tcBorders>
              <w:top w:val="nil"/>
              <w:left w:val="nil"/>
              <w:bottom w:val="single" w:sz="4" w:space="0" w:color="auto"/>
              <w:right w:val="single" w:sz="4" w:space="0" w:color="auto"/>
            </w:tcBorders>
            <w:noWrap/>
            <w:vAlign w:val="center"/>
            <w:hideMark/>
          </w:tcPr>
          <w:p w14:paraId="097269C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263.6</w:t>
            </w:r>
          </w:p>
        </w:tc>
        <w:tc>
          <w:tcPr>
            <w:tcW w:w="977" w:type="dxa"/>
            <w:tcBorders>
              <w:top w:val="nil"/>
              <w:left w:val="nil"/>
              <w:bottom w:val="single" w:sz="4" w:space="0" w:color="auto"/>
              <w:right w:val="single" w:sz="4" w:space="0" w:color="auto"/>
            </w:tcBorders>
            <w:vAlign w:val="center"/>
          </w:tcPr>
          <w:p w14:paraId="054FA5CC"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26</w:t>
            </w:r>
            <w:r w:rsidRPr="002A39AF">
              <w:rPr>
                <w:sz w:val="24"/>
                <w:szCs w:val="24"/>
                <w:lang w:eastAsia="ru-RU"/>
              </w:rPr>
              <w:t>,0</w:t>
            </w:r>
          </w:p>
        </w:tc>
      </w:tr>
      <w:tr w:rsidR="002C3AD9" w:rsidRPr="002A39AF" w14:paraId="78431C66" w14:textId="77777777" w:rsidTr="00AB1949">
        <w:trPr>
          <w:trHeight w:val="300"/>
        </w:trPr>
        <w:tc>
          <w:tcPr>
            <w:tcW w:w="2547" w:type="dxa"/>
            <w:tcBorders>
              <w:top w:val="nil"/>
              <w:left w:val="single" w:sz="4" w:space="0" w:color="auto"/>
              <w:bottom w:val="single" w:sz="4" w:space="0" w:color="auto"/>
              <w:right w:val="single" w:sz="4" w:space="0" w:color="auto"/>
            </w:tcBorders>
            <w:vAlign w:val="center"/>
            <w:hideMark/>
          </w:tcPr>
          <w:p w14:paraId="7A36615E"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Бенз</w:t>
            </w:r>
            <w:proofErr w:type="spellEnd"/>
            <w:r w:rsidRPr="002A39AF">
              <w:rPr>
                <w:sz w:val="24"/>
                <w:szCs w:val="24"/>
              </w:rPr>
              <w:t>(б)</w:t>
            </w:r>
            <w:proofErr w:type="spellStart"/>
            <w:r w:rsidRPr="002A39AF">
              <w:rPr>
                <w:sz w:val="24"/>
                <w:szCs w:val="24"/>
              </w:rPr>
              <w:t>флуорантен</w:t>
            </w:r>
            <w:proofErr w:type="spellEnd"/>
          </w:p>
        </w:tc>
        <w:tc>
          <w:tcPr>
            <w:tcW w:w="851" w:type="dxa"/>
            <w:tcBorders>
              <w:top w:val="nil"/>
              <w:left w:val="nil"/>
              <w:bottom w:val="single" w:sz="4" w:space="0" w:color="auto"/>
              <w:right w:val="single" w:sz="4" w:space="0" w:color="auto"/>
            </w:tcBorders>
            <w:noWrap/>
            <w:vAlign w:val="center"/>
            <w:hideMark/>
          </w:tcPr>
          <w:p w14:paraId="1342473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106.9</w:t>
            </w:r>
          </w:p>
        </w:tc>
        <w:tc>
          <w:tcPr>
            <w:tcW w:w="850" w:type="dxa"/>
            <w:tcBorders>
              <w:top w:val="nil"/>
              <w:left w:val="nil"/>
              <w:bottom w:val="single" w:sz="4" w:space="0" w:color="auto"/>
              <w:right w:val="single" w:sz="4" w:space="0" w:color="auto"/>
            </w:tcBorders>
            <w:noWrap/>
            <w:vAlign w:val="center"/>
            <w:hideMark/>
          </w:tcPr>
          <w:p w14:paraId="70B2CA6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31.5</w:t>
            </w:r>
          </w:p>
        </w:tc>
        <w:tc>
          <w:tcPr>
            <w:tcW w:w="992" w:type="dxa"/>
            <w:tcBorders>
              <w:top w:val="nil"/>
              <w:left w:val="nil"/>
              <w:bottom w:val="single" w:sz="4" w:space="0" w:color="auto"/>
              <w:right w:val="single" w:sz="4" w:space="0" w:color="auto"/>
            </w:tcBorders>
            <w:noWrap/>
            <w:vAlign w:val="center"/>
            <w:hideMark/>
          </w:tcPr>
          <w:p w14:paraId="160B4E2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w:t>
            </w:r>
          </w:p>
        </w:tc>
        <w:tc>
          <w:tcPr>
            <w:tcW w:w="992" w:type="dxa"/>
            <w:tcBorders>
              <w:top w:val="nil"/>
              <w:left w:val="nil"/>
              <w:bottom w:val="single" w:sz="4" w:space="0" w:color="auto"/>
              <w:right w:val="single" w:sz="4" w:space="0" w:color="auto"/>
            </w:tcBorders>
            <w:noWrap/>
            <w:vAlign w:val="center"/>
            <w:hideMark/>
          </w:tcPr>
          <w:p w14:paraId="4AC0D56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2191.4</w:t>
            </w:r>
          </w:p>
        </w:tc>
        <w:tc>
          <w:tcPr>
            <w:tcW w:w="1009" w:type="dxa"/>
            <w:tcBorders>
              <w:top w:val="nil"/>
              <w:left w:val="nil"/>
              <w:bottom w:val="single" w:sz="4" w:space="0" w:color="auto"/>
              <w:right w:val="single" w:sz="4" w:space="0" w:color="auto"/>
            </w:tcBorders>
            <w:noWrap/>
            <w:vAlign w:val="center"/>
            <w:hideMark/>
          </w:tcPr>
          <w:p w14:paraId="62C7979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250.2</w:t>
            </w:r>
          </w:p>
        </w:tc>
        <w:tc>
          <w:tcPr>
            <w:tcW w:w="1275" w:type="dxa"/>
            <w:tcBorders>
              <w:top w:val="nil"/>
              <w:left w:val="nil"/>
              <w:bottom w:val="single" w:sz="4" w:space="0" w:color="auto"/>
              <w:right w:val="single" w:sz="4" w:space="0" w:color="auto"/>
            </w:tcBorders>
            <w:noWrap/>
            <w:vAlign w:val="center"/>
            <w:hideMark/>
          </w:tcPr>
          <w:p w14:paraId="1E0FB7D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234.2</w:t>
            </w:r>
          </w:p>
        </w:tc>
        <w:tc>
          <w:tcPr>
            <w:tcW w:w="977" w:type="dxa"/>
            <w:tcBorders>
              <w:top w:val="nil"/>
              <w:left w:val="nil"/>
              <w:bottom w:val="single" w:sz="4" w:space="0" w:color="auto"/>
              <w:right w:val="single" w:sz="4" w:space="0" w:color="auto"/>
            </w:tcBorders>
            <w:vAlign w:val="center"/>
          </w:tcPr>
          <w:p w14:paraId="5C0CF5EB"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34</w:t>
            </w:r>
            <w:r w:rsidRPr="002A39AF">
              <w:rPr>
                <w:sz w:val="24"/>
                <w:szCs w:val="24"/>
                <w:lang w:eastAsia="ru-RU"/>
              </w:rPr>
              <w:t>,0</w:t>
            </w:r>
          </w:p>
        </w:tc>
      </w:tr>
      <w:tr w:rsidR="002C3AD9" w:rsidRPr="002A39AF" w14:paraId="4984FB00" w14:textId="77777777" w:rsidTr="00AB1949">
        <w:trPr>
          <w:trHeight w:val="300"/>
        </w:trPr>
        <w:tc>
          <w:tcPr>
            <w:tcW w:w="2547" w:type="dxa"/>
            <w:tcBorders>
              <w:top w:val="nil"/>
              <w:left w:val="single" w:sz="4" w:space="0" w:color="auto"/>
              <w:bottom w:val="single" w:sz="4" w:space="0" w:color="auto"/>
              <w:right w:val="single" w:sz="4" w:space="0" w:color="auto"/>
            </w:tcBorders>
            <w:vAlign w:val="center"/>
            <w:hideMark/>
          </w:tcPr>
          <w:p w14:paraId="41A561B3"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Бенз</w:t>
            </w:r>
            <w:proofErr w:type="spellEnd"/>
            <w:r w:rsidRPr="002A39AF">
              <w:rPr>
                <w:sz w:val="24"/>
                <w:szCs w:val="24"/>
              </w:rPr>
              <w:t>(к)</w:t>
            </w:r>
            <w:proofErr w:type="spellStart"/>
            <w:r w:rsidRPr="002A39AF">
              <w:rPr>
                <w:sz w:val="24"/>
                <w:szCs w:val="24"/>
              </w:rPr>
              <w:t>флуорантен</w:t>
            </w:r>
            <w:proofErr w:type="spellEnd"/>
          </w:p>
        </w:tc>
        <w:tc>
          <w:tcPr>
            <w:tcW w:w="851" w:type="dxa"/>
            <w:tcBorders>
              <w:top w:val="nil"/>
              <w:left w:val="nil"/>
              <w:bottom w:val="single" w:sz="4" w:space="0" w:color="auto"/>
              <w:right w:val="single" w:sz="4" w:space="0" w:color="auto"/>
            </w:tcBorders>
            <w:noWrap/>
            <w:vAlign w:val="center"/>
            <w:hideMark/>
          </w:tcPr>
          <w:p w14:paraId="00A1F88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76.5</w:t>
            </w:r>
          </w:p>
        </w:tc>
        <w:tc>
          <w:tcPr>
            <w:tcW w:w="850" w:type="dxa"/>
            <w:tcBorders>
              <w:top w:val="nil"/>
              <w:left w:val="nil"/>
              <w:bottom w:val="single" w:sz="4" w:space="0" w:color="auto"/>
              <w:right w:val="single" w:sz="4" w:space="0" w:color="auto"/>
            </w:tcBorders>
            <w:noWrap/>
            <w:vAlign w:val="center"/>
            <w:hideMark/>
          </w:tcPr>
          <w:p w14:paraId="60C921F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16.4</w:t>
            </w:r>
          </w:p>
        </w:tc>
        <w:tc>
          <w:tcPr>
            <w:tcW w:w="992" w:type="dxa"/>
            <w:tcBorders>
              <w:top w:val="nil"/>
              <w:left w:val="nil"/>
              <w:bottom w:val="single" w:sz="4" w:space="0" w:color="auto"/>
              <w:right w:val="single" w:sz="4" w:space="0" w:color="auto"/>
            </w:tcBorders>
            <w:noWrap/>
            <w:vAlign w:val="center"/>
            <w:hideMark/>
          </w:tcPr>
          <w:p w14:paraId="1F2924C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0.4</w:t>
            </w:r>
          </w:p>
        </w:tc>
        <w:tc>
          <w:tcPr>
            <w:tcW w:w="992" w:type="dxa"/>
            <w:tcBorders>
              <w:top w:val="nil"/>
              <w:left w:val="nil"/>
              <w:bottom w:val="single" w:sz="4" w:space="0" w:color="auto"/>
              <w:right w:val="single" w:sz="4" w:space="0" w:color="auto"/>
            </w:tcBorders>
            <w:noWrap/>
            <w:vAlign w:val="center"/>
            <w:hideMark/>
          </w:tcPr>
          <w:p w14:paraId="0873B02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1289.3</w:t>
            </w:r>
          </w:p>
        </w:tc>
        <w:tc>
          <w:tcPr>
            <w:tcW w:w="1009" w:type="dxa"/>
            <w:tcBorders>
              <w:top w:val="nil"/>
              <w:left w:val="nil"/>
              <w:bottom w:val="single" w:sz="4" w:space="0" w:color="auto"/>
              <w:right w:val="single" w:sz="4" w:space="0" w:color="auto"/>
            </w:tcBorders>
            <w:noWrap/>
            <w:vAlign w:val="center"/>
            <w:hideMark/>
          </w:tcPr>
          <w:p w14:paraId="59393F7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179.7</w:t>
            </w:r>
          </w:p>
        </w:tc>
        <w:tc>
          <w:tcPr>
            <w:tcW w:w="1275" w:type="dxa"/>
            <w:tcBorders>
              <w:top w:val="nil"/>
              <w:left w:val="nil"/>
              <w:bottom w:val="single" w:sz="4" w:space="0" w:color="auto"/>
              <w:right w:val="single" w:sz="4" w:space="0" w:color="auto"/>
            </w:tcBorders>
            <w:noWrap/>
            <w:vAlign w:val="center"/>
            <w:hideMark/>
          </w:tcPr>
          <w:p w14:paraId="0445027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235,0</w:t>
            </w:r>
          </w:p>
        </w:tc>
        <w:tc>
          <w:tcPr>
            <w:tcW w:w="977" w:type="dxa"/>
            <w:tcBorders>
              <w:top w:val="nil"/>
              <w:left w:val="nil"/>
              <w:bottom w:val="single" w:sz="4" w:space="0" w:color="auto"/>
              <w:right w:val="single" w:sz="4" w:space="0" w:color="auto"/>
            </w:tcBorders>
            <w:vAlign w:val="center"/>
          </w:tcPr>
          <w:p w14:paraId="667C4C38"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20</w:t>
            </w:r>
            <w:r w:rsidRPr="002A39AF">
              <w:rPr>
                <w:sz w:val="24"/>
                <w:szCs w:val="24"/>
                <w:lang w:eastAsia="ru-RU"/>
              </w:rPr>
              <w:t>,0</w:t>
            </w:r>
          </w:p>
        </w:tc>
      </w:tr>
      <w:tr w:rsidR="002C3AD9" w:rsidRPr="002A39AF" w14:paraId="49DD9DEE" w14:textId="77777777" w:rsidTr="00AB1949">
        <w:trPr>
          <w:trHeight w:val="300"/>
        </w:trPr>
        <w:tc>
          <w:tcPr>
            <w:tcW w:w="2547" w:type="dxa"/>
            <w:tcBorders>
              <w:top w:val="single" w:sz="4" w:space="0" w:color="auto"/>
              <w:left w:val="single" w:sz="4" w:space="0" w:color="auto"/>
              <w:bottom w:val="single" w:sz="4" w:space="0" w:color="auto"/>
              <w:right w:val="single" w:sz="4" w:space="0" w:color="auto"/>
            </w:tcBorders>
            <w:vAlign w:val="center"/>
            <w:hideMark/>
          </w:tcPr>
          <w:p w14:paraId="0D9E161B"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Бенз</w:t>
            </w:r>
            <w:proofErr w:type="spellEnd"/>
            <w:r w:rsidRPr="002A39AF">
              <w:rPr>
                <w:sz w:val="24"/>
                <w:szCs w:val="24"/>
              </w:rPr>
              <w:t>(а)</w:t>
            </w:r>
            <w:proofErr w:type="spellStart"/>
            <w:r w:rsidRPr="002A39AF">
              <w:rPr>
                <w:sz w:val="24"/>
                <w:szCs w:val="24"/>
              </w:rPr>
              <w:t>пирен</w:t>
            </w:r>
            <w:proofErr w:type="spellEnd"/>
          </w:p>
        </w:tc>
        <w:tc>
          <w:tcPr>
            <w:tcW w:w="851" w:type="dxa"/>
            <w:tcBorders>
              <w:top w:val="single" w:sz="4" w:space="0" w:color="auto"/>
              <w:left w:val="nil"/>
              <w:bottom w:val="single" w:sz="4" w:space="0" w:color="auto"/>
              <w:right w:val="single" w:sz="4" w:space="0" w:color="auto"/>
            </w:tcBorders>
            <w:noWrap/>
            <w:vAlign w:val="center"/>
            <w:hideMark/>
          </w:tcPr>
          <w:p w14:paraId="04C2BAE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125.1</w:t>
            </w:r>
          </w:p>
        </w:tc>
        <w:tc>
          <w:tcPr>
            <w:tcW w:w="850" w:type="dxa"/>
            <w:tcBorders>
              <w:top w:val="single" w:sz="4" w:space="0" w:color="auto"/>
              <w:left w:val="nil"/>
              <w:bottom w:val="single" w:sz="4" w:space="0" w:color="auto"/>
              <w:right w:val="single" w:sz="4" w:space="0" w:color="auto"/>
            </w:tcBorders>
            <w:noWrap/>
            <w:vAlign w:val="center"/>
            <w:hideMark/>
          </w:tcPr>
          <w:p w14:paraId="3D886F5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22.7</w:t>
            </w:r>
          </w:p>
        </w:tc>
        <w:tc>
          <w:tcPr>
            <w:tcW w:w="992" w:type="dxa"/>
            <w:tcBorders>
              <w:top w:val="single" w:sz="4" w:space="0" w:color="auto"/>
              <w:left w:val="nil"/>
              <w:bottom w:val="single" w:sz="4" w:space="0" w:color="auto"/>
              <w:right w:val="single" w:sz="4" w:space="0" w:color="auto"/>
            </w:tcBorders>
            <w:noWrap/>
            <w:vAlign w:val="center"/>
            <w:hideMark/>
          </w:tcPr>
          <w:p w14:paraId="3623D3B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0.5</w:t>
            </w:r>
          </w:p>
        </w:tc>
        <w:tc>
          <w:tcPr>
            <w:tcW w:w="992" w:type="dxa"/>
            <w:tcBorders>
              <w:top w:val="single" w:sz="4" w:space="0" w:color="auto"/>
              <w:left w:val="nil"/>
              <w:bottom w:val="single" w:sz="4" w:space="0" w:color="auto"/>
              <w:right w:val="single" w:sz="4" w:space="0" w:color="auto"/>
            </w:tcBorders>
            <w:noWrap/>
            <w:vAlign w:val="center"/>
            <w:hideMark/>
          </w:tcPr>
          <w:p w14:paraId="177CEF8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2013.3</w:t>
            </w:r>
          </w:p>
        </w:tc>
        <w:tc>
          <w:tcPr>
            <w:tcW w:w="1009" w:type="dxa"/>
            <w:tcBorders>
              <w:top w:val="single" w:sz="4" w:space="0" w:color="auto"/>
              <w:left w:val="nil"/>
              <w:bottom w:val="single" w:sz="4" w:space="0" w:color="auto"/>
              <w:right w:val="single" w:sz="4" w:space="0" w:color="auto"/>
            </w:tcBorders>
            <w:noWrap/>
            <w:vAlign w:val="center"/>
            <w:hideMark/>
          </w:tcPr>
          <w:p w14:paraId="2EFE4A7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297.5</w:t>
            </w:r>
          </w:p>
        </w:tc>
        <w:tc>
          <w:tcPr>
            <w:tcW w:w="1275" w:type="dxa"/>
            <w:tcBorders>
              <w:top w:val="single" w:sz="4" w:space="0" w:color="auto"/>
              <w:left w:val="nil"/>
              <w:bottom w:val="single" w:sz="4" w:space="0" w:color="auto"/>
              <w:right w:val="single" w:sz="4" w:space="0" w:color="auto"/>
            </w:tcBorders>
            <w:noWrap/>
            <w:vAlign w:val="center"/>
            <w:hideMark/>
          </w:tcPr>
          <w:p w14:paraId="6C7C709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237.8</w:t>
            </w:r>
          </w:p>
        </w:tc>
        <w:tc>
          <w:tcPr>
            <w:tcW w:w="977" w:type="dxa"/>
            <w:tcBorders>
              <w:top w:val="single" w:sz="4" w:space="0" w:color="auto"/>
              <w:left w:val="nil"/>
              <w:bottom w:val="single" w:sz="4" w:space="0" w:color="auto"/>
              <w:right w:val="single" w:sz="4" w:space="0" w:color="auto"/>
            </w:tcBorders>
            <w:vAlign w:val="center"/>
          </w:tcPr>
          <w:p w14:paraId="7CF7CF6E"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19</w:t>
            </w:r>
          </w:p>
        </w:tc>
      </w:tr>
      <w:tr w:rsidR="002C3AD9" w:rsidRPr="002A39AF" w14:paraId="48F53F8B" w14:textId="77777777" w:rsidTr="00AB1949">
        <w:trPr>
          <w:trHeight w:val="47"/>
        </w:trPr>
        <w:tc>
          <w:tcPr>
            <w:tcW w:w="2547" w:type="dxa"/>
            <w:tcBorders>
              <w:top w:val="single" w:sz="4" w:space="0" w:color="auto"/>
              <w:left w:val="single" w:sz="4" w:space="0" w:color="auto"/>
              <w:bottom w:val="single" w:sz="4" w:space="0" w:color="auto"/>
              <w:right w:val="single" w:sz="4" w:space="0" w:color="auto"/>
            </w:tcBorders>
            <w:vAlign w:val="center"/>
            <w:hideMark/>
          </w:tcPr>
          <w:p w14:paraId="56008DC0"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Дибкнз</w:t>
            </w:r>
            <w:proofErr w:type="spellEnd"/>
            <w:r w:rsidRPr="002A39AF">
              <w:rPr>
                <w:sz w:val="24"/>
                <w:szCs w:val="24"/>
              </w:rPr>
              <w:t>(</w:t>
            </w:r>
            <w:proofErr w:type="spellStart"/>
            <w:proofErr w:type="gramStart"/>
            <w:r w:rsidRPr="002A39AF">
              <w:rPr>
                <w:sz w:val="24"/>
                <w:szCs w:val="24"/>
              </w:rPr>
              <w:t>а,h</w:t>
            </w:r>
            <w:proofErr w:type="spellEnd"/>
            <w:proofErr w:type="gramEnd"/>
            <w:r w:rsidRPr="002A39AF">
              <w:rPr>
                <w:sz w:val="24"/>
                <w:szCs w:val="24"/>
              </w:rPr>
              <w:t>)антрацен</w:t>
            </w:r>
          </w:p>
        </w:tc>
        <w:tc>
          <w:tcPr>
            <w:tcW w:w="851" w:type="dxa"/>
            <w:tcBorders>
              <w:top w:val="single" w:sz="4" w:space="0" w:color="auto"/>
              <w:left w:val="nil"/>
              <w:bottom w:val="single" w:sz="4" w:space="0" w:color="auto"/>
              <w:right w:val="single" w:sz="4" w:space="0" w:color="auto"/>
            </w:tcBorders>
            <w:noWrap/>
            <w:vAlign w:val="center"/>
            <w:hideMark/>
          </w:tcPr>
          <w:p w14:paraId="6E4AD3D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27.3</w:t>
            </w:r>
          </w:p>
        </w:tc>
        <w:tc>
          <w:tcPr>
            <w:tcW w:w="850" w:type="dxa"/>
            <w:tcBorders>
              <w:top w:val="single" w:sz="4" w:space="0" w:color="auto"/>
              <w:left w:val="nil"/>
              <w:bottom w:val="single" w:sz="4" w:space="0" w:color="auto"/>
              <w:right w:val="single" w:sz="4" w:space="0" w:color="auto"/>
            </w:tcBorders>
            <w:noWrap/>
            <w:vAlign w:val="center"/>
            <w:hideMark/>
          </w:tcPr>
          <w:p w14:paraId="47AED2A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10.5</w:t>
            </w:r>
          </w:p>
        </w:tc>
        <w:tc>
          <w:tcPr>
            <w:tcW w:w="992" w:type="dxa"/>
            <w:tcBorders>
              <w:top w:val="single" w:sz="4" w:space="0" w:color="auto"/>
              <w:left w:val="nil"/>
              <w:bottom w:val="single" w:sz="4" w:space="0" w:color="auto"/>
              <w:right w:val="single" w:sz="4" w:space="0" w:color="auto"/>
            </w:tcBorders>
            <w:noWrap/>
            <w:vAlign w:val="center"/>
            <w:hideMark/>
          </w:tcPr>
          <w:p w14:paraId="18D5076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0.3</w:t>
            </w:r>
          </w:p>
        </w:tc>
        <w:tc>
          <w:tcPr>
            <w:tcW w:w="992" w:type="dxa"/>
            <w:tcBorders>
              <w:top w:val="single" w:sz="4" w:space="0" w:color="auto"/>
              <w:left w:val="nil"/>
              <w:bottom w:val="single" w:sz="4" w:space="0" w:color="auto"/>
              <w:right w:val="single" w:sz="4" w:space="0" w:color="auto"/>
            </w:tcBorders>
            <w:noWrap/>
            <w:vAlign w:val="center"/>
            <w:hideMark/>
          </w:tcPr>
          <w:p w14:paraId="3F8991A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408.5</w:t>
            </w:r>
          </w:p>
        </w:tc>
        <w:tc>
          <w:tcPr>
            <w:tcW w:w="1009" w:type="dxa"/>
            <w:tcBorders>
              <w:top w:val="single" w:sz="4" w:space="0" w:color="auto"/>
              <w:left w:val="nil"/>
              <w:bottom w:val="single" w:sz="4" w:space="0" w:color="auto"/>
              <w:right w:val="single" w:sz="4" w:space="0" w:color="auto"/>
            </w:tcBorders>
            <w:noWrap/>
            <w:vAlign w:val="center"/>
            <w:hideMark/>
          </w:tcPr>
          <w:p w14:paraId="1BA54C9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53.0</w:t>
            </w:r>
          </w:p>
        </w:tc>
        <w:tc>
          <w:tcPr>
            <w:tcW w:w="1275" w:type="dxa"/>
            <w:tcBorders>
              <w:top w:val="single" w:sz="4" w:space="0" w:color="auto"/>
              <w:left w:val="nil"/>
              <w:bottom w:val="single" w:sz="4" w:space="0" w:color="auto"/>
              <w:right w:val="single" w:sz="4" w:space="0" w:color="auto"/>
            </w:tcBorders>
            <w:noWrap/>
            <w:vAlign w:val="center"/>
            <w:hideMark/>
          </w:tcPr>
          <w:p w14:paraId="2F7935E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194.3</w:t>
            </w:r>
          </w:p>
        </w:tc>
        <w:tc>
          <w:tcPr>
            <w:tcW w:w="977" w:type="dxa"/>
            <w:tcBorders>
              <w:top w:val="single" w:sz="4" w:space="0" w:color="auto"/>
              <w:left w:val="nil"/>
              <w:bottom w:val="single" w:sz="4" w:space="0" w:color="auto"/>
              <w:right w:val="single" w:sz="4" w:space="0" w:color="auto"/>
            </w:tcBorders>
            <w:vAlign w:val="center"/>
          </w:tcPr>
          <w:p w14:paraId="58156CA1" w14:textId="77777777" w:rsidR="002C3AD9" w:rsidRPr="002A39AF" w:rsidRDefault="002C3AD9" w:rsidP="002E61C5">
            <w:pPr>
              <w:spacing w:line="240" w:lineRule="auto"/>
              <w:ind w:firstLine="0"/>
              <w:jc w:val="center"/>
              <w:rPr>
                <w:sz w:val="24"/>
                <w:szCs w:val="24"/>
                <w:lang w:val="en-US" w:eastAsia="ru-RU"/>
              </w:rPr>
            </w:pPr>
            <w:r w:rsidRPr="002A39AF">
              <w:rPr>
                <w:sz w:val="24"/>
                <w:szCs w:val="24"/>
                <w:lang w:val="en-US" w:eastAsia="ru-RU"/>
              </w:rPr>
              <w:t>10</w:t>
            </w:r>
          </w:p>
        </w:tc>
      </w:tr>
      <w:tr w:rsidR="002C3AD9" w:rsidRPr="002A39AF" w14:paraId="6952FA2A" w14:textId="77777777" w:rsidTr="00AB1949">
        <w:trPr>
          <w:trHeight w:val="45"/>
        </w:trPr>
        <w:tc>
          <w:tcPr>
            <w:tcW w:w="2547" w:type="dxa"/>
            <w:tcBorders>
              <w:top w:val="single" w:sz="4" w:space="0" w:color="auto"/>
              <w:left w:val="single" w:sz="4" w:space="0" w:color="auto"/>
              <w:bottom w:val="single" w:sz="4" w:space="0" w:color="auto"/>
              <w:right w:val="single" w:sz="4" w:space="0" w:color="auto"/>
            </w:tcBorders>
            <w:vAlign w:val="center"/>
            <w:hideMark/>
          </w:tcPr>
          <w:p w14:paraId="03939649" w14:textId="77777777" w:rsidR="002C3AD9" w:rsidRPr="002A39AF" w:rsidRDefault="002C3AD9" w:rsidP="002E61C5">
            <w:pPr>
              <w:spacing w:line="240" w:lineRule="auto"/>
              <w:ind w:firstLine="0"/>
              <w:jc w:val="center"/>
              <w:rPr>
                <w:rFonts w:eastAsia="Times New Roman"/>
                <w:color w:val="000000"/>
                <w:kern w:val="0"/>
                <w:sz w:val="24"/>
                <w:szCs w:val="24"/>
                <w:lang w:eastAsia="ru-RU"/>
                <w14:ligatures w14:val="none"/>
              </w:rPr>
            </w:pPr>
            <w:proofErr w:type="spellStart"/>
            <w:r w:rsidRPr="002A39AF">
              <w:rPr>
                <w:sz w:val="24"/>
                <w:szCs w:val="24"/>
              </w:rPr>
              <w:t>Бенз</w:t>
            </w:r>
            <w:proofErr w:type="spellEnd"/>
            <w:r w:rsidRPr="002A39AF">
              <w:rPr>
                <w:sz w:val="24"/>
                <w:szCs w:val="24"/>
              </w:rPr>
              <w:t>(</w:t>
            </w:r>
            <w:proofErr w:type="spellStart"/>
            <w:proofErr w:type="gramStart"/>
            <w:r w:rsidRPr="002A39AF">
              <w:rPr>
                <w:sz w:val="24"/>
                <w:szCs w:val="24"/>
              </w:rPr>
              <w:t>g,h</w:t>
            </w:r>
            <w:proofErr w:type="gramEnd"/>
            <w:r w:rsidRPr="002A39AF">
              <w:rPr>
                <w:sz w:val="24"/>
                <w:szCs w:val="24"/>
              </w:rPr>
              <w:t>,i</w:t>
            </w:r>
            <w:proofErr w:type="spellEnd"/>
            <w:r w:rsidRPr="002A39AF">
              <w:rPr>
                <w:sz w:val="24"/>
                <w:szCs w:val="24"/>
              </w:rPr>
              <w:t>)</w:t>
            </w:r>
            <w:proofErr w:type="spellStart"/>
            <w:r w:rsidRPr="002A39AF">
              <w:rPr>
                <w:sz w:val="24"/>
                <w:szCs w:val="24"/>
              </w:rPr>
              <w:t>перилен</w:t>
            </w:r>
            <w:proofErr w:type="spellEnd"/>
          </w:p>
        </w:tc>
        <w:tc>
          <w:tcPr>
            <w:tcW w:w="851" w:type="dxa"/>
            <w:tcBorders>
              <w:top w:val="single" w:sz="4" w:space="0" w:color="auto"/>
              <w:left w:val="nil"/>
              <w:bottom w:val="single" w:sz="4" w:space="0" w:color="auto"/>
              <w:right w:val="single" w:sz="4" w:space="0" w:color="auto"/>
            </w:tcBorders>
            <w:noWrap/>
            <w:vAlign w:val="center"/>
            <w:hideMark/>
          </w:tcPr>
          <w:p w14:paraId="4FF9196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154.6</w:t>
            </w:r>
          </w:p>
        </w:tc>
        <w:tc>
          <w:tcPr>
            <w:tcW w:w="850" w:type="dxa"/>
            <w:tcBorders>
              <w:top w:val="single" w:sz="4" w:space="0" w:color="auto"/>
              <w:left w:val="nil"/>
              <w:bottom w:val="single" w:sz="4" w:space="0" w:color="auto"/>
              <w:right w:val="single" w:sz="4" w:space="0" w:color="auto"/>
            </w:tcBorders>
            <w:noWrap/>
            <w:vAlign w:val="center"/>
            <w:hideMark/>
          </w:tcPr>
          <w:p w14:paraId="224F742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45.5</w:t>
            </w:r>
          </w:p>
        </w:tc>
        <w:tc>
          <w:tcPr>
            <w:tcW w:w="992" w:type="dxa"/>
            <w:tcBorders>
              <w:top w:val="single" w:sz="4" w:space="0" w:color="auto"/>
              <w:left w:val="nil"/>
              <w:bottom w:val="single" w:sz="4" w:space="0" w:color="auto"/>
              <w:right w:val="single" w:sz="4" w:space="0" w:color="auto"/>
            </w:tcBorders>
            <w:noWrap/>
            <w:vAlign w:val="center"/>
            <w:hideMark/>
          </w:tcPr>
          <w:p w14:paraId="5D28EFA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w:t>
            </w:r>
          </w:p>
        </w:tc>
        <w:tc>
          <w:tcPr>
            <w:tcW w:w="992" w:type="dxa"/>
            <w:tcBorders>
              <w:top w:val="single" w:sz="4" w:space="0" w:color="auto"/>
              <w:left w:val="nil"/>
              <w:bottom w:val="single" w:sz="4" w:space="0" w:color="auto"/>
              <w:right w:val="single" w:sz="4" w:space="0" w:color="auto"/>
            </w:tcBorders>
            <w:noWrap/>
            <w:vAlign w:val="center"/>
            <w:hideMark/>
          </w:tcPr>
          <w:p w14:paraId="067F164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3767.6</w:t>
            </w:r>
          </w:p>
        </w:tc>
        <w:tc>
          <w:tcPr>
            <w:tcW w:w="1009" w:type="dxa"/>
            <w:tcBorders>
              <w:top w:val="single" w:sz="4" w:space="0" w:color="auto"/>
              <w:left w:val="nil"/>
              <w:bottom w:val="single" w:sz="4" w:space="0" w:color="auto"/>
              <w:right w:val="single" w:sz="4" w:space="0" w:color="auto"/>
            </w:tcBorders>
            <w:noWrap/>
            <w:vAlign w:val="center"/>
            <w:hideMark/>
          </w:tcPr>
          <w:p w14:paraId="5485E97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413.7</w:t>
            </w:r>
          </w:p>
        </w:tc>
        <w:tc>
          <w:tcPr>
            <w:tcW w:w="1275" w:type="dxa"/>
            <w:tcBorders>
              <w:top w:val="single" w:sz="4" w:space="0" w:color="auto"/>
              <w:left w:val="nil"/>
              <w:bottom w:val="single" w:sz="4" w:space="0" w:color="auto"/>
              <w:right w:val="single" w:sz="4" w:space="0" w:color="auto"/>
            </w:tcBorders>
            <w:noWrap/>
            <w:vAlign w:val="center"/>
            <w:hideMark/>
          </w:tcPr>
          <w:p w14:paraId="3059A3D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267.5</w:t>
            </w:r>
          </w:p>
        </w:tc>
        <w:tc>
          <w:tcPr>
            <w:tcW w:w="977" w:type="dxa"/>
            <w:tcBorders>
              <w:top w:val="single" w:sz="4" w:space="0" w:color="auto"/>
              <w:left w:val="nil"/>
              <w:bottom w:val="single" w:sz="4" w:space="0" w:color="auto"/>
              <w:right w:val="single" w:sz="4" w:space="0" w:color="auto"/>
            </w:tcBorders>
            <w:vAlign w:val="center"/>
          </w:tcPr>
          <w:p w14:paraId="79EF3862" w14:textId="77777777" w:rsidR="002C3AD9" w:rsidRPr="002A39AF" w:rsidRDefault="002C3AD9" w:rsidP="002E61C5">
            <w:pPr>
              <w:spacing w:line="240" w:lineRule="auto"/>
              <w:ind w:firstLine="0"/>
              <w:jc w:val="center"/>
              <w:rPr>
                <w:sz w:val="24"/>
                <w:szCs w:val="24"/>
                <w:lang w:val="en-US" w:eastAsia="ru-RU"/>
              </w:rPr>
            </w:pPr>
            <w:r w:rsidRPr="002A39AF">
              <w:rPr>
                <w:sz w:val="24"/>
                <w:szCs w:val="24"/>
                <w:lang w:val="en-US" w:eastAsia="ru-RU"/>
              </w:rPr>
              <w:t>28</w:t>
            </w:r>
          </w:p>
        </w:tc>
      </w:tr>
      <w:tr w:rsidR="002C3AD9" w:rsidRPr="002A39AF" w14:paraId="558CB630" w14:textId="77777777" w:rsidTr="00AB1949">
        <w:trPr>
          <w:trHeight w:val="45"/>
        </w:trPr>
        <w:tc>
          <w:tcPr>
            <w:tcW w:w="2547" w:type="dxa"/>
            <w:tcBorders>
              <w:top w:val="single" w:sz="4" w:space="0" w:color="auto"/>
              <w:left w:val="single" w:sz="4" w:space="0" w:color="auto"/>
              <w:bottom w:val="single" w:sz="4" w:space="0" w:color="auto"/>
              <w:right w:val="single" w:sz="4" w:space="0" w:color="auto"/>
            </w:tcBorders>
            <w:vAlign w:val="center"/>
          </w:tcPr>
          <w:p w14:paraId="2F54131F" w14:textId="77777777" w:rsidR="002C3AD9" w:rsidRPr="002A39AF" w:rsidRDefault="002C3AD9" w:rsidP="002E61C5">
            <w:pPr>
              <w:spacing w:line="240" w:lineRule="auto"/>
              <w:ind w:firstLine="0"/>
              <w:jc w:val="center"/>
              <w:rPr>
                <w:sz w:val="24"/>
                <w:szCs w:val="24"/>
                <w:lang w:eastAsia="ru-RU"/>
              </w:rPr>
            </w:pPr>
            <w:r w:rsidRPr="002A39AF">
              <w:rPr>
                <w:sz w:val="24"/>
                <w:szCs w:val="24"/>
                <w:lang w:val="en-US" w:eastAsia="ru-RU"/>
              </w:rPr>
              <w:t xml:space="preserve">∑15 </w:t>
            </w:r>
            <w:r w:rsidRPr="002A39AF">
              <w:rPr>
                <w:sz w:val="24"/>
                <w:szCs w:val="24"/>
                <w:lang w:eastAsia="ru-RU"/>
              </w:rPr>
              <w:t>ПАУ</w:t>
            </w:r>
          </w:p>
        </w:tc>
        <w:tc>
          <w:tcPr>
            <w:tcW w:w="851" w:type="dxa"/>
            <w:tcBorders>
              <w:top w:val="single" w:sz="4" w:space="0" w:color="auto"/>
              <w:left w:val="nil"/>
              <w:bottom w:val="single" w:sz="4" w:space="0" w:color="auto"/>
              <w:right w:val="single" w:sz="4" w:space="0" w:color="auto"/>
            </w:tcBorders>
            <w:noWrap/>
            <w:vAlign w:val="center"/>
          </w:tcPr>
          <w:p w14:paraId="476E5B63" w14:textId="77777777" w:rsidR="002C3AD9" w:rsidRPr="002A39AF" w:rsidRDefault="002C3AD9" w:rsidP="002E61C5">
            <w:pPr>
              <w:spacing w:line="240" w:lineRule="auto"/>
              <w:ind w:firstLine="0"/>
              <w:jc w:val="center"/>
              <w:rPr>
                <w:rFonts w:eastAsia="Times New Roman"/>
                <w:kern w:val="0"/>
                <w:sz w:val="24"/>
                <w:szCs w:val="24"/>
                <w:lang w:eastAsia="ru-RU"/>
                <w14:ligatures w14:val="none"/>
              </w:rPr>
            </w:pPr>
            <w:r w:rsidRPr="002A39AF">
              <w:rPr>
                <w:sz w:val="24"/>
                <w:szCs w:val="24"/>
              </w:rPr>
              <w:t>1040,1</w:t>
            </w:r>
          </w:p>
        </w:tc>
        <w:tc>
          <w:tcPr>
            <w:tcW w:w="850" w:type="dxa"/>
            <w:tcBorders>
              <w:top w:val="single" w:sz="4" w:space="0" w:color="auto"/>
              <w:left w:val="nil"/>
              <w:bottom w:val="single" w:sz="4" w:space="0" w:color="auto"/>
              <w:right w:val="single" w:sz="4" w:space="0" w:color="auto"/>
            </w:tcBorders>
            <w:noWrap/>
            <w:vAlign w:val="center"/>
          </w:tcPr>
          <w:p w14:paraId="6FB4B79C" w14:textId="77777777" w:rsidR="002C3AD9" w:rsidRPr="002A39AF" w:rsidRDefault="002C3AD9" w:rsidP="002E61C5">
            <w:pPr>
              <w:spacing w:line="240" w:lineRule="auto"/>
              <w:ind w:firstLine="0"/>
              <w:jc w:val="center"/>
              <w:rPr>
                <w:rFonts w:eastAsia="Times New Roman"/>
                <w:kern w:val="0"/>
                <w:sz w:val="24"/>
                <w:szCs w:val="24"/>
                <w:lang w:eastAsia="ru-RU"/>
                <w14:ligatures w14:val="none"/>
              </w:rPr>
            </w:pPr>
            <w:r w:rsidRPr="002A39AF">
              <w:rPr>
                <w:sz w:val="24"/>
                <w:szCs w:val="24"/>
              </w:rPr>
              <w:t>406,4</w:t>
            </w:r>
          </w:p>
        </w:tc>
        <w:tc>
          <w:tcPr>
            <w:tcW w:w="992" w:type="dxa"/>
            <w:tcBorders>
              <w:top w:val="single" w:sz="4" w:space="0" w:color="auto"/>
              <w:left w:val="nil"/>
              <w:bottom w:val="single" w:sz="4" w:space="0" w:color="auto"/>
              <w:right w:val="single" w:sz="4" w:space="0" w:color="auto"/>
            </w:tcBorders>
            <w:noWrap/>
            <w:vAlign w:val="center"/>
          </w:tcPr>
          <w:p w14:paraId="02F4C2ED" w14:textId="77777777" w:rsidR="002C3AD9" w:rsidRPr="002A39AF" w:rsidRDefault="002C3AD9" w:rsidP="002E61C5">
            <w:pPr>
              <w:spacing w:line="240" w:lineRule="auto"/>
              <w:ind w:firstLine="0"/>
              <w:jc w:val="center"/>
              <w:rPr>
                <w:rFonts w:eastAsia="Times New Roman"/>
                <w:kern w:val="0"/>
                <w:sz w:val="24"/>
                <w:szCs w:val="24"/>
                <w:lang w:eastAsia="ru-RU"/>
                <w14:ligatures w14:val="none"/>
              </w:rPr>
            </w:pPr>
            <w:r w:rsidRPr="002A39AF">
              <w:rPr>
                <w:sz w:val="24"/>
                <w:szCs w:val="24"/>
              </w:rPr>
              <w:t>76,6</w:t>
            </w:r>
          </w:p>
        </w:tc>
        <w:tc>
          <w:tcPr>
            <w:tcW w:w="992" w:type="dxa"/>
            <w:tcBorders>
              <w:top w:val="single" w:sz="4" w:space="0" w:color="auto"/>
              <w:left w:val="nil"/>
              <w:bottom w:val="single" w:sz="4" w:space="0" w:color="auto"/>
              <w:right w:val="single" w:sz="4" w:space="0" w:color="auto"/>
            </w:tcBorders>
            <w:noWrap/>
            <w:vAlign w:val="center"/>
          </w:tcPr>
          <w:p w14:paraId="02E6BD44" w14:textId="77777777" w:rsidR="002C3AD9" w:rsidRPr="002A39AF" w:rsidRDefault="002C3AD9" w:rsidP="002E61C5">
            <w:pPr>
              <w:spacing w:line="240" w:lineRule="auto"/>
              <w:ind w:firstLine="0"/>
              <w:jc w:val="center"/>
              <w:rPr>
                <w:rFonts w:eastAsia="Times New Roman"/>
                <w:kern w:val="0"/>
                <w:sz w:val="24"/>
                <w:szCs w:val="24"/>
                <w:lang w:eastAsia="ru-RU"/>
                <w14:ligatures w14:val="none"/>
              </w:rPr>
            </w:pPr>
            <w:r w:rsidRPr="002A39AF">
              <w:rPr>
                <w:sz w:val="24"/>
                <w:szCs w:val="24"/>
              </w:rPr>
              <w:t>16017,0</w:t>
            </w:r>
          </w:p>
        </w:tc>
        <w:tc>
          <w:tcPr>
            <w:tcW w:w="1009" w:type="dxa"/>
            <w:tcBorders>
              <w:top w:val="single" w:sz="4" w:space="0" w:color="auto"/>
              <w:left w:val="nil"/>
              <w:bottom w:val="single" w:sz="4" w:space="0" w:color="auto"/>
              <w:right w:val="single" w:sz="4" w:space="0" w:color="auto"/>
            </w:tcBorders>
            <w:noWrap/>
            <w:vAlign w:val="center"/>
          </w:tcPr>
          <w:p w14:paraId="68F791E6" w14:textId="77777777" w:rsidR="002C3AD9" w:rsidRPr="002A39AF" w:rsidRDefault="002C3AD9" w:rsidP="002E61C5">
            <w:pPr>
              <w:spacing w:line="240" w:lineRule="auto"/>
              <w:ind w:firstLine="0"/>
              <w:jc w:val="center"/>
              <w:rPr>
                <w:rFonts w:eastAsia="Times New Roman"/>
                <w:kern w:val="0"/>
                <w:sz w:val="24"/>
                <w:szCs w:val="24"/>
                <w:lang w:eastAsia="ru-RU"/>
                <w14:ligatures w14:val="none"/>
              </w:rPr>
            </w:pPr>
            <w:r w:rsidRPr="002A39AF">
              <w:rPr>
                <w:sz w:val="24"/>
                <w:szCs w:val="24"/>
              </w:rPr>
              <w:t>2001,8</w:t>
            </w:r>
          </w:p>
        </w:tc>
        <w:tc>
          <w:tcPr>
            <w:tcW w:w="1275" w:type="dxa"/>
            <w:tcBorders>
              <w:top w:val="single" w:sz="4" w:space="0" w:color="auto"/>
              <w:left w:val="nil"/>
              <w:bottom w:val="single" w:sz="4" w:space="0" w:color="auto"/>
              <w:right w:val="single" w:sz="4" w:space="0" w:color="auto"/>
            </w:tcBorders>
            <w:noWrap/>
            <w:vAlign w:val="center"/>
          </w:tcPr>
          <w:p w14:paraId="7CA51E3B" w14:textId="77777777" w:rsidR="002C3AD9" w:rsidRPr="002A39AF" w:rsidRDefault="002C3AD9" w:rsidP="002E61C5">
            <w:pPr>
              <w:spacing w:line="240" w:lineRule="auto"/>
              <w:ind w:firstLine="0"/>
              <w:jc w:val="center"/>
              <w:rPr>
                <w:rFonts w:eastAsia="Times New Roman"/>
                <w:kern w:val="0"/>
                <w:sz w:val="24"/>
                <w:szCs w:val="24"/>
                <w:lang w:eastAsia="ru-RU"/>
                <w14:ligatures w14:val="none"/>
              </w:rPr>
            </w:pPr>
            <w:r w:rsidRPr="002A39AF">
              <w:rPr>
                <w:sz w:val="24"/>
                <w:szCs w:val="24"/>
              </w:rPr>
              <w:t>192,5</w:t>
            </w:r>
          </w:p>
        </w:tc>
        <w:tc>
          <w:tcPr>
            <w:tcW w:w="977" w:type="dxa"/>
            <w:tcBorders>
              <w:top w:val="single" w:sz="4" w:space="0" w:color="auto"/>
              <w:left w:val="nil"/>
              <w:bottom w:val="single" w:sz="4" w:space="0" w:color="auto"/>
              <w:right w:val="single" w:sz="4" w:space="0" w:color="auto"/>
            </w:tcBorders>
            <w:vAlign w:val="center"/>
          </w:tcPr>
          <w:p w14:paraId="6585B564" w14:textId="77777777" w:rsidR="002C3AD9" w:rsidRPr="002A39AF" w:rsidRDefault="002C3AD9" w:rsidP="002E61C5">
            <w:pPr>
              <w:spacing w:line="240" w:lineRule="auto"/>
              <w:ind w:firstLine="0"/>
              <w:jc w:val="center"/>
              <w:rPr>
                <w:rFonts w:eastAsia="Times New Roman"/>
                <w:kern w:val="0"/>
                <w:sz w:val="24"/>
                <w:szCs w:val="24"/>
                <w:lang w:val="en-US" w:eastAsia="ru-RU"/>
                <w14:ligatures w14:val="none"/>
              </w:rPr>
            </w:pPr>
            <w:r w:rsidRPr="002A39AF">
              <w:rPr>
                <w:sz w:val="24"/>
                <w:szCs w:val="24"/>
              </w:rPr>
              <w:t>64,5</w:t>
            </w:r>
          </w:p>
        </w:tc>
      </w:tr>
    </w:tbl>
    <w:p w14:paraId="123628C1" w14:textId="77777777" w:rsidR="002C3AD9" w:rsidRPr="002A39AF" w:rsidRDefault="002C3AD9" w:rsidP="00361D2C"/>
    <w:p w14:paraId="42C63B5F" w14:textId="11832DBA" w:rsidR="002C3AD9" w:rsidRPr="002A39AF" w:rsidRDefault="002C3AD9" w:rsidP="00361D2C">
      <w:r w:rsidRPr="002A39AF">
        <w:t xml:space="preserve">Около 70% почв исследуемых площадок мониторинга по суммарному содержанию ПАУ близки к природным территориям различных регионов мира </w:t>
      </w:r>
      <w:r w:rsidRPr="002A39AF">
        <w:lastRenderedPageBreak/>
        <w:t xml:space="preserve">(табл. </w:t>
      </w:r>
      <w:r w:rsidR="00696145">
        <w:t>7</w:t>
      </w:r>
      <w:r w:rsidRPr="002A39AF">
        <w:t xml:space="preserve">) и относятся к незагрязненным (&lt;600 </w:t>
      </w:r>
      <w:proofErr w:type="spellStart"/>
      <w:r w:rsidRPr="002A39AF">
        <w:t>нг</w:t>
      </w:r>
      <w:proofErr w:type="spellEnd"/>
      <w:r w:rsidRPr="002A39AF">
        <w:t xml:space="preserve">/г). Из них в четверти образцов почв содержание </w:t>
      </w:r>
      <w:proofErr w:type="spellStart"/>
      <w:r w:rsidRPr="002A39AF">
        <w:t>поллютантов</w:t>
      </w:r>
      <w:proofErr w:type="spellEnd"/>
      <w:r w:rsidRPr="002A39AF">
        <w:t xml:space="preserve"> составляет менее 200 </w:t>
      </w:r>
      <w:proofErr w:type="spellStart"/>
      <w:r w:rsidRPr="002A39AF">
        <w:t>нг</w:t>
      </w:r>
      <w:proofErr w:type="spellEnd"/>
      <w:r w:rsidRPr="002A39AF">
        <w:t xml:space="preserve">/г. Данные концентрации меньше, чем в фоновых почвах восточной и центральной </w:t>
      </w:r>
      <w:bookmarkStart w:id="49" w:name="_Hlk193594072"/>
      <w:r w:rsidRPr="002A39AF">
        <w:t>(</w:t>
      </w:r>
      <w:proofErr w:type="spellStart"/>
      <w:r w:rsidRPr="002A39AF">
        <w:rPr>
          <w:lang w:val="en-US"/>
        </w:rPr>
        <w:t>Maliszewska</w:t>
      </w:r>
      <w:proofErr w:type="spellEnd"/>
      <w:r w:rsidRPr="002A39AF">
        <w:t>-</w:t>
      </w:r>
      <w:proofErr w:type="spellStart"/>
      <w:r w:rsidRPr="002A39AF">
        <w:rPr>
          <w:lang w:val="en-US"/>
        </w:rPr>
        <w:t>Kordybach</w:t>
      </w:r>
      <w:proofErr w:type="spellEnd"/>
      <w:r w:rsidRPr="002A39AF">
        <w:t xml:space="preserve">, </w:t>
      </w:r>
      <w:r w:rsidRPr="002A39AF">
        <w:rPr>
          <w:lang w:val="en-US"/>
        </w:rPr>
        <w:t>et</w:t>
      </w:r>
      <w:r w:rsidRPr="002A39AF">
        <w:t xml:space="preserve"> </w:t>
      </w:r>
      <w:r w:rsidRPr="002A39AF">
        <w:rPr>
          <w:lang w:val="en-US"/>
        </w:rPr>
        <w:t>al</w:t>
      </w:r>
      <w:r w:rsidRPr="002A39AF">
        <w:t xml:space="preserve"> 2008</w:t>
      </w:r>
      <w:bookmarkEnd w:id="49"/>
      <w:r w:rsidRPr="002A39AF">
        <w:t xml:space="preserve">), западной и северной </w:t>
      </w:r>
      <w:r w:rsidRPr="002A39AF">
        <w:rPr>
          <w:lang w:val="en-US"/>
        </w:rPr>
        <w:t>E</w:t>
      </w:r>
      <w:proofErr w:type="spellStart"/>
      <w:r w:rsidRPr="002A39AF">
        <w:t>вропы</w:t>
      </w:r>
      <w:proofErr w:type="spellEnd"/>
      <w:r w:rsidRPr="002A39AF">
        <w:t xml:space="preserve"> (</w:t>
      </w:r>
      <w:r w:rsidRPr="002A39AF">
        <w:rPr>
          <w:lang w:val="en-US"/>
        </w:rPr>
        <w:t>Nam</w:t>
      </w:r>
      <w:r w:rsidRPr="002A39AF">
        <w:t xml:space="preserve"> </w:t>
      </w:r>
      <w:r w:rsidRPr="002A39AF">
        <w:rPr>
          <w:lang w:val="en-US"/>
        </w:rPr>
        <w:t>et</w:t>
      </w:r>
      <w:r w:rsidRPr="002A39AF">
        <w:t xml:space="preserve"> </w:t>
      </w:r>
      <w:r w:rsidRPr="002A39AF">
        <w:rPr>
          <w:lang w:val="en-US"/>
        </w:rPr>
        <w:t>al</w:t>
      </w:r>
      <w:r w:rsidRPr="002A39AF">
        <w:t>, 2008), превышают средние значения по содержанию ПАУ в почвах умеренного пояса (</w:t>
      </w:r>
      <w:proofErr w:type="spellStart"/>
      <w:r w:rsidRPr="002A39AF">
        <w:rPr>
          <w:lang w:val="en-US"/>
        </w:rPr>
        <w:t>Wilcke</w:t>
      </w:r>
      <w:proofErr w:type="spellEnd"/>
      <w:r w:rsidRPr="002A39AF">
        <w:t>, 2000) и характеризуются умеренным загрязнением для почв прибрежных территорий (</w:t>
      </w:r>
      <w:r w:rsidRPr="002A39AF">
        <w:rPr>
          <w:lang w:val="en-US"/>
        </w:rPr>
        <w:t>Dai</w:t>
      </w:r>
      <w:r w:rsidRPr="002A39AF">
        <w:t xml:space="preserve"> </w:t>
      </w:r>
      <w:r w:rsidRPr="002A39AF">
        <w:rPr>
          <w:lang w:val="en-US"/>
        </w:rPr>
        <w:t>et</w:t>
      </w:r>
      <w:r w:rsidRPr="002A39AF">
        <w:t xml:space="preserve"> </w:t>
      </w:r>
      <w:r w:rsidRPr="002A39AF">
        <w:rPr>
          <w:lang w:val="en-US"/>
        </w:rPr>
        <w:t>al</w:t>
      </w:r>
      <w:r w:rsidRPr="002A39AF">
        <w:t xml:space="preserve">., 2022). </w:t>
      </w:r>
    </w:p>
    <w:p w14:paraId="49E07B63" w14:textId="707DE96C" w:rsidR="002C3AD9" w:rsidRPr="002A39AF" w:rsidRDefault="002C3AD9" w:rsidP="00361D2C">
      <w:r w:rsidRPr="002A39AF">
        <w:t>Наиболее загрязненный участок приурочен к северному побережью Таганрогского залива (№ 70) (рис. 1</w:t>
      </w:r>
      <w:r w:rsidR="00C118F8">
        <w:t>9</w:t>
      </w:r>
      <w:r w:rsidRPr="002A39AF">
        <w:t xml:space="preserve">). Здесь суммарное содержание ПАУ превышает 16000 </w:t>
      </w:r>
      <w:proofErr w:type="spellStart"/>
      <w:r w:rsidRPr="002A39AF">
        <w:t>нг</w:t>
      </w:r>
      <w:proofErr w:type="spellEnd"/>
      <w:r w:rsidRPr="002A39AF">
        <w:t xml:space="preserve">/г, из них более половины приходятся на 5-ти и 6-ти кольчатые соединения. Площадка мониторинга расположена на территории косы, и, вероятнее всего высокие концентрации </w:t>
      </w:r>
      <w:proofErr w:type="spellStart"/>
      <w:r w:rsidRPr="002A39AF">
        <w:t>поллютантов</w:t>
      </w:r>
      <w:proofErr w:type="spellEnd"/>
      <w:r w:rsidRPr="002A39AF">
        <w:t xml:space="preserve"> обусловлены воздействием малого судоходного транспорта в пределах береговой зоны (</w:t>
      </w:r>
      <w:proofErr w:type="spellStart"/>
      <w:r w:rsidRPr="002A39AF">
        <w:t>Pongpiachan</w:t>
      </w:r>
      <w:proofErr w:type="spellEnd"/>
      <w:r w:rsidRPr="002A39AF">
        <w:t xml:space="preserve"> </w:t>
      </w:r>
      <w:r w:rsidRPr="002A39AF">
        <w:rPr>
          <w:lang w:val="en-US"/>
        </w:rPr>
        <w:t>et</w:t>
      </w:r>
      <w:r w:rsidRPr="002A39AF">
        <w:t xml:space="preserve"> </w:t>
      </w:r>
      <w:r w:rsidRPr="002A39AF">
        <w:rPr>
          <w:lang w:val="en-US"/>
        </w:rPr>
        <w:t>al</w:t>
      </w:r>
      <w:r w:rsidRPr="002A39AF">
        <w:t xml:space="preserve">, 2018). </w:t>
      </w:r>
    </w:p>
    <w:p w14:paraId="43EA5091" w14:textId="77777777" w:rsidR="002C3AD9" w:rsidRPr="002A39AF" w:rsidRDefault="002C3AD9" w:rsidP="00361D2C"/>
    <w:p w14:paraId="0F21AF15" w14:textId="77777777" w:rsidR="002C3AD9" w:rsidRPr="002A39AF" w:rsidRDefault="002C3AD9" w:rsidP="002E61C5">
      <w:pPr>
        <w:ind w:firstLine="0"/>
        <w:jc w:val="center"/>
        <w:rPr>
          <w:rFonts w:asciiTheme="majorBidi" w:hAnsiTheme="majorBidi" w:cstheme="majorBidi"/>
        </w:rPr>
      </w:pPr>
      <w:r w:rsidRPr="002A39AF">
        <w:rPr>
          <w:noProof/>
          <w:lang w:eastAsia="ru-RU"/>
        </w:rPr>
        <w:drawing>
          <wp:inline distT="0" distB="0" distL="0" distR="0" wp14:anchorId="4D24940F" wp14:editId="0F50D307">
            <wp:extent cx="5940425" cy="3874135"/>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3874135"/>
                    </a:xfrm>
                    <a:prstGeom prst="rect">
                      <a:avLst/>
                    </a:prstGeom>
                    <a:noFill/>
                    <a:ln>
                      <a:noFill/>
                    </a:ln>
                  </pic:spPr>
                </pic:pic>
              </a:graphicData>
            </a:graphic>
          </wp:inline>
        </w:drawing>
      </w:r>
    </w:p>
    <w:p w14:paraId="1A467B65" w14:textId="2970BE8F" w:rsidR="002C3AD9" w:rsidRDefault="002C3AD9" w:rsidP="002E61C5">
      <w:pPr>
        <w:ind w:firstLine="0"/>
      </w:pPr>
      <w:r w:rsidRPr="002A39AF">
        <w:t>Рисунок 1</w:t>
      </w:r>
      <w:r w:rsidR="00C118F8">
        <w:t>9</w:t>
      </w:r>
      <w:r w:rsidRPr="002A39AF">
        <w:t xml:space="preserve">. Пространственное распределение суммарного содержания 15 приоритетных ПАУ в почвах </w:t>
      </w:r>
    </w:p>
    <w:p w14:paraId="6D215371" w14:textId="77777777" w:rsidR="00D5435B" w:rsidRPr="002A39AF" w:rsidRDefault="00D5435B" w:rsidP="002E61C5">
      <w:pPr>
        <w:ind w:firstLine="0"/>
      </w:pPr>
    </w:p>
    <w:p w14:paraId="0430BEC6" w14:textId="1182FF46" w:rsidR="002C3AD9" w:rsidRPr="002A39AF" w:rsidRDefault="002C3AD9" w:rsidP="00361D2C">
      <w:r w:rsidRPr="002A39AF">
        <w:t xml:space="preserve">В морских и речных экосистемах ПАУ могут подвергаться деградации путем </w:t>
      </w:r>
      <w:r w:rsidRPr="002A39AF">
        <w:lastRenderedPageBreak/>
        <w:t>фотоокисления в поверхностном слое воды и микробной активности в осадках (</w:t>
      </w:r>
      <w:proofErr w:type="spellStart"/>
      <w:r w:rsidR="00410E84" w:rsidRPr="002A39AF">
        <w:t>Bacosa</w:t>
      </w:r>
      <w:proofErr w:type="spellEnd"/>
      <w:r w:rsidR="00410E84" w:rsidRPr="002A39AF">
        <w:t xml:space="preserve"> </w:t>
      </w:r>
      <w:r w:rsidR="00410E84" w:rsidRPr="002A39AF">
        <w:rPr>
          <w:lang w:val="en-US"/>
        </w:rPr>
        <w:t>et</w:t>
      </w:r>
      <w:r w:rsidR="00410E84" w:rsidRPr="002A39AF">
        <w:t xml:space="preserve"> </w:t>
      </w:r>
      <w:r w:rsidR="00410E84" w:rsidRPr="002A39AF">
        <w:rPr>
          <w:lang w:val="en-US"/>
        </w:rPr>
        <w:t>al</w:t>
      </w:r>
      <w:r w:rsidR="00410E84" w:rsidRPr="002A39AF">
        <w:t>., 2022</w:t>
      </w:r>
      <w:r w:rsidRPr="002A39AF">
        <w:t>). Однако повсеместное распространение ПАУ в почвах и отложениях прибрежных зон указывает на то, что явления накопления доминируют над процессами деградации в депонирующих средах (</w:t>
      </w:r>
      <w:proofErr w:type="spellStart"/>
      <w:r w:rsidR="00410E84" w:rsidRPr="002A39AF">
        <w:t>Lin</w:t>
      </w:r>
      <w:proofErr w:type="spellEnd"/>
      <w:r w:rsidR="00410E84" w:rsidRPr="002A39AF">
        <w:t xml:space="preserve"> </w:t>
      </w:r>
      <w:r w:rsidR="00410E84" w:rsidRPr="002A39AF">
        <w:rPr>
          <w:lang w:val="en-US"/>
        </w:rPr>
        <w:t>et</w:t>
      </w:r>
      <w:r w:rsidR="00410E84" w:rsidRPr="002A39AF">
        <w:t xml:space="preserve"> </w:t>
      </w:r>
      <w:r w:rsidR="00410E84" w:rsidRPr="002A39AF">
        <w:rPr>
          <w:lang w:val="en-US"/>
        </w:rPr>
        <w:t>al</w:t>
      </w:r>
      <w:r w:rsidR="00410E84" w:rsidRPr="002A39AF">
        <w:t>., 2022</w:t>
      </w:r>
      <w:r w:rsidRPr="002A39AF">
        <w:t xml:space="preserve">). </w:t>
      </w:r>
    </w:p>
    <w:p w14:paraId="5D13597E" w14:textId="4EE3D078" w:rsidR="002C3AD9" w:rsidRPr="002A39AF" w:rsidRDefault="002C3AD9" w:rsidP="00361D2C">
      <w:r w:rsidRPr="002A39AF">
        <w:t xml:space="preserve">С использование однофакторного дисперсионного анализа с последующим применением </w:t>
      </w:r>
      <w:proofErr w:type="spellStart"/>
      <w:r w:rsidRPr="002A39AF">
        <w:t>апостериального</w:t>
      </w:r>
      <w:proofErr w:type="spellEnd"/>
      <w:r w:rsidRPr="002A39AF">
        <w:t xml:space="preserve"> критерия </w:t>
      </w:r>
      <w:proofErr w:type="spellStart"/>
      <w:r w:rsidRPr="002A39AF">
        <w:t>Тьюкки</w:t>
      </w:r>
      <w:proofErr w:type="spellEnd"/>
      <w:r w:rsidRPr="002A39AF">
        <w:t xml:space="preserve"> установлено, что состав соединений ПАУ в почвах прибрежных зон различается в зависимости от гидрологического режима примыкающих к берегу водоемов (табл. </w:t>
      </w:r>
      <w:r w:rsidR="00696145">
        <w:t>8</w:t>
      </w:r>
      <w:r w:rsidRPr="002A39AF">
        <w:t xml:space="preserve">). Суммарное содержание 15 приоритетных ПАУ в прибрежных почвах Таганрогского залива, малых рек, впадающих в залив, а также р. Дон значительно ниже, чем в почвах дельты Дона и промышленных районов г. Таганрог (рис. </w:t>
      </w:r>
      <w:r w:rsidR="00C118F8">
        <w:t>20</w:t>
      </w:r>
      <w:r w:rsidRPr="002A39AF">
        <w:t xml:space="preserve">). По медианному содержанию суммарному содержанию ПАУ в почвах территории образуют ряд: дельта Дона – 1490 </w:t>
      </w:r>
      <w:proofErr w:type="spellStart"/>
      <w:r w:rsidRPr="002A39AF">
        <w:t>нг</w:t>
      </w:r>
      <w:proofErr w:type="spellEnd"/>
      <w:r w:rsidRPr="002A39AF">
        <w:t xml:space="preserve">/г &gt; г. Таганрог – 1411 </w:t>
      </w:r>
      <w:proofErr w:type="spellStart"/>
      <w:r w:rsidRPr="002A39AF">
        <w:t>нг</w:t>
      </w:r>
      <w:proofErr w:type="spellEnd"/>
      <w:r w:rsidRPr="002A39AF">
        <w:t xml:space="preserve">/г &gt; р. Дон – 597 </w:t>
      </w:r>
      <w:proofErr w:type="spellStart"/>
      <w:r w:rsidRPr="002A39AF">
        <w:t>нг</w:t>
      </w:r>
      <w:proofErr w:type="spellEnd"/>
      <w:r w:rsidRPr="002A39AF">
        <w:t xml:space="preserve">/г &gt; Таганрогский залив 353 </w:t>
      </w:r>
      <w:proofErr w:type="spellStart"/>
      <w:r w:rsidRPr="002A39AF">
        <w:t>нг</w:t>
      </w:r>
      <w:proofErr w:type="spellEnd"/>
      <w:r w:rsidRPr="002A39AF">
        <w:t xml:space="preserve">/г &gt; реки, впадающие в Таганрогский залив 256 </w:t>
      </w:r>
      <w:proofErr w:type="spellStart"/>
      <w:r w:rsidRPr="002A39AF">
        <w:t>нг</w:t>
      </w:r>
      <w:proofErr w:type="spellEnd"/>
      <w:r w:rsidRPr="002A39AF">
        <w:t xml:space="preserve">/г. </w:t>
      </w:r>
    </w:p>
    <w:p w14:paraId="4A5D0D04" w14:textId="77777777" w:rsidR="002C3AD9" w:rsidRPr="002A39AF" w:rsidRDefault="002C3AD9" w:rsidP="00361D2C"/>
    <w:p w14:paraId="6EC92EE9" w14:textId="14C17698" w:rsidR="002C3AD9" w:rsidRPr="002A39AF" w:rsidRDefault="002C3AD9" w:rsidP="002E61C5">
      <w:pPr>
        <w:ind w:firstLine="0"/>
      </w:pPr>
      <w:r w:rsidRPr="002A39AF">
        <w:t xml:space="preserve">Таблица </w:t>
      </w:r>
      <w:r w:rsidR="00696145">
        <w:t>8</w:t>
      </w:r>
      <w:r w:rsidRPr="002A39AF">
        <w:t xml:space="preserve">. Содержание ПАУ в почвах прибрежной зоны в зависимости от типа прилегающего к берегу водоема по результатам однофакторного дисперсионного анализа </w:t>
      </w:r>
    </w:p>
    <w:tbl>
      <w:tblPr>
        <w:tblW w:w="4562" w:type="dxa"/>
        <w:jc w:val="center"/>
        <w:tblLook w:val="04A0" w:firstRow="1" w:lastRow="0" w:firstColumn="1" w:lastColumn="0" w:noHBand="0" w:noVBand="1"/>
      </w:tblPr>
      <w:tblGrid>
        <w:gridCol w:w="2350"/>
        <w:gridCol w:w="960"/>
        <w:gridCol w:w="1252"/>
      </w:tblGrid>
      <w:tr w:rsidR="002C3AD9" w:rsidRPr="002A39AF" w14:paraId="108780BD" w14:textId="77777777" w:rsidTr="00334C8D">
        <w:trPr>
          <w:trHeight w:val="360"/>
          <w:jc w:val="center"/>
        </w:trPr>
        <w:tc>
          <w:tcPr>
            <w:tcW w:w="2350" w:type="dxa"/>
            <w:tcBorders>
              <w:top w:val="single" w:sz="4" w:space="0" w:color="auto"/>
              <w:left w:val="single" w:sz="4" w:space="0" w:color="auto"/>
              <w:bottom w:val="single" w:sz="4" w:space="0" w:color="auto"/>
              <w:right w:val="single" w:sz="4" w:space="0" w:color="auto"/>
            </w:tcBorders>
            <w:noWrap/>
            <w:vAlign w:val="center"/>
            <w:hideMark/>
          </w:tcPr>
          <w:p w14:paraId="3719A66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ПАУ</w:t>
            </w:r>
          </w:p>
        </w:tc>
        <w:tc>
          <w:tcPr>
            <w:tcW w:w="960" w:type="dxa"/>
            <w:tcBorders>
              <w:top w:val="single" w:sz="4" w:space="0" w:color="auto"/>
              <w:left w:val="nil"/>
              <w:bottom w:val="single" w:sz="4" w:space="0" w:color="auto"/>
              <w:right w:val="single" w:sz="4" w:space="0" w:color="auto"/>
            </w:tcBorders>
            <w:noWrap/>
            <w:vAlign w:val="center"/>
            <w:hideMark/>
          </w:tcPr>
          <w:p w14:paraId="6E112D0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F</w:t>
            </w:r>
          </w:p>
        </w:tc>
        <w:tc>
          <w:tcPr>
            <w:tcW w:w="1252" w:type="dxa"/>
            <w:tcBorders>
              <w:top w:val="single" w:sz="4" w:space="0" w:color="auto"/>
              <w:left w:val="nil"/>
              <w:bottom w:val="single" w:sz="4" w:space="0" w:color="auto"/>
              <w:right w:val="single" w:sz="4" w:space="0" w:color="auto"/>
            </w:tcBorders>
            <w:noWrap/>
            <w:vAlign w:val="center"/>
            <w:hideMark/>
          </w:tcPr>
          <w:p w14:paraId="23F8880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p</w:t>
            </w:r>
          </w:p>
        </w:tc>
      </w:tr>
      <w:tr w:rsidR="005D2D9C" w:rsidRPr="002A39AF" w14:paraId="5CD286F3" w14:textId="77777777" w:rsidTr="00334C8D">
        <w:trPr>
          <w:trHeight w:val="360"/>
          <w:jc w:val="center"/>
        </w:trPr>
        <w:tc>
          <w:tcPr>
            <w:tcW w:w="2350" w:type="dxa"/>
            <w:tcBorders>
              <w:top w:val="single" w:sz="4" w:space="0" w:color="auto"/>
              <w:left w:val="single" w:sz="4" w:space="0" w:color="auto"/>
              <w:bottom w:val="single" w:sz="4" w:space="0" w:color="auto"/>
              <w:right w:val="single" w:sz="4" w:space="0" w:color="auto"/>
            </w:tcBorders>
            <w:noWrap/>
            <w:vAlign w:val="center"/>
          </w:tcPr>
          <w:p w14:paraId="4ECD290D" w14:textId="791477EF" w:rsidR="005D2D9C" w:rsidRPr="002A39AF" w:rsidRDefault="005D2D9C" w:rsidP="002E61C5">
            <w:pPr>
              <w:spacing w:line="240" w:lineRule="auto"/>
              <w:ind w:firstLine="0"/>
              <w:jc w:val="center"/>
              <w:rPr>
                <w:sz w:val="24"/>
                <w:szCs w:val="24"/>
                <w:lang w:eastAsia="ru-RU"/>
              </w:rPr>
            </w:pPr>
            <w:r>
              <w:rPr>
                <w:sz w:val="24"/>
                <w:szCs w:val="24"/>
                <w:lang w:eastAsia="ru-RU"/>
              </w:rPr>
              <w:t>1</w:t>
            </w:r>
          </w:p>
        </w:tc>
        <w:tc>
          <w:tcPr>
            <w:tcW w:w="960" w:type="dxa"/>
            <w:tcBorders>
              <w:top w:val="single" w:sz="4" w:space="0" w:color="auto"/>
              <w:left w:val="nil"/>
              <w:bottom w:val="single" w:sz="4" w:space="0" w:color="auto"/>
              <w:right w:val="single" w:sz="4" w:space="0" w:color="auto"/>
            </w:tcBorders>
            <w:noWrap/>
            <w:vAlign w:val="center"/>
          </w:tcPr>
          <w:p w14:paraId="2FACAD71" w14:textId="133FB017" w:rsidR="005D2D9C" w:rsidRPr="002A39AF" w:rsidRDefault="005D2D9C" w:rsidP="002E61C5">
            <w:pPr>
              <w:spacing w:line="240" w:lineRule="auto"/>
              <w:ind w:firstLine="0"/>
              <w:jc w:val="center"/>
              <w:rPr>
                <w:sz w:val="24"/>
                <w:szCs w:val="24"/>
                <w:lang w:eastAsia="ru-RU"/>
              </w:rPr>
            </w:pPr>
            <w:r>
              <w:rPr>
                <w:sz w:val="24"/>
                <w:szCs w:val="24"/>
                <w:lang w:eastAsia="ru-RU"/>
              </w:rPr>
              <w:t>2</w:t>
            </w:r>
          </w:p>
        </w:tc>
        <w:tc>
          <w:tcPr>
            <w:tcW w:w="1252" w:type="dxa"/>
            <w:tcBorders>
              <w:top w:val="single" w:sz="4" w:space="0" w:color="auto"/>
              <w:left w:val="nil"/>
              <w:bottom w:val="single" w:sz="4" w:space="0" w:color="auto"/>
              <w:right w:val="single" w:sz="4" w:space="0" w:color="auto"/>
            </w:tcBorders>
            <w:noWrap/>
            <w:vAlign w:val="center"/>
          </w:tcPr>
          <w:p w14:paraId="0E869A1A" w14:textId="6D453ED5" w:rsidR="005D2D9C" w:rsidRPr="002A39AF" w:rsidRDefault="005D2D9C" w:rsidP="002E61C5">
            <w:pPr>
              <w:spacing w:line="240" w:lineRule="auto"/>
              <w:ind w:firstLine="0"/>
              <w:jc w:val="center"/>
              <w:rPr>
                <w:sz w:val="24"/>
                <w:szCs w:val="24"/>
                <w:lang w:eastAsia="ru-RU"/>
              </w:rPr>
            </w:pPr>
            <w:r>
              <w:rPr>
                <w:sz w:val="24"/>
                <w:szCs w:val="24"/>
                <w:lang w:eastAsia="ru-RU"/>
              </w:rPr>
              <w:t>3</w:t>
            </w:r>
          </w:p>
        </w:tc>
      </w:tr>
      <w:tr w:rsidR="002C3AD9" w:rsidRPr="002A39AF" w14:paraId="22CA12AC"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3962805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Нафталин</w:t>
            </w:r>
          </w:p>
        </w:tc>
        <w:tc>
          <w:tcPr>
            <w:tcW w:w="960" w:type="dxa"/>
            <w:tcBorders>
              <w:top w:val="nil"/>
              <w:left w:val="nil"/>
              <w:bottom w:val="single" w:sz="4" w:space="0" w:color="auto"/>
              <w:right w:val="single" w:sz="4" w:space="0" w:color="auto"/>
            </w:tcBorders>
            <w:noWrap/>
            <w:vAlign w:val="center"/>
            <w:hideMark/>
          </w:tcPr>
          <w:p w14:paraId="12E3685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0.78</w:t>
            </w:r>
          </w:p>
        </w:tc>
        <w:tc>
          <w:tcPr>
            <w:tcW w:w="1252" w:type="dxa"/>
            <w:tcBorders>
              <w:top w:val="nil"/>
              <w:left w:val="nil"/>
              <w:bottom w:val="single" w:sz="4" w:space="0" w:color="auto"/>
              <w:right w:val="single" w:sz="4" w:space="0" w:color="auto"/>
            </w:tcBorders>
            <w:noWrap/>
            <w:vAlign w:val="center"/>
            <w:hideMark/>
          </w:tcPr>
          <w:p w14:paraId="3926DBC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0.542859</w:t>
            </w:r>
          </w:p>
        </w:tc>
      </w:tr>
      <w:tr w:rsidR="002C3AD9" w:rsidRPr="002A39AF" w14:paraId="0F32F834"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3D3B1EDC" w14:textId="77777777" w:rsidR="002C3AD9" w:rsidRPr="002A39AF" w:rsidRDefault="002C3AD9" w:rsidP="002E61C5">
            <w:pPr>
              <w:spacing w:line="240" w:lineRule="auto"/>
              <w:ind w:firstLine="0"/>
              <w:jc w:val="center"/>
              <w:rPr>
                <w:color w:val="FF0000"/>
                <w:sz w:val="24"/>
                <w:szCs w:val="24"/>
                <w:lang w:eastAsia="ru-RU"/>
              </w:rPr>
            </w:pPr>
            <w:proofErr w:type="spellStart"/>
            <w:r w:rsidRPr="002A39AF">
              <w:rPr>
                <w:color w:val="FF0000"/>
                <w:sz w:val="24"/>
                <w:szCs w:val="24"/>
                <w:lang w:eastAsia="ru-RU"/>
              </w:rPr>
              <w:t>Флуорен</w:t>
            </w:r>
            <w:proofErr w:type="spellEnd"/>
          </w:p>
        </w:tc>
        <w:tc>
          <w:tcPr>
            <w:tcW w:w="960" w:type="dxa"/>
            <w:tcBorders>
              <w:top w:val="nil"/>
              <w:left w:val="nil"/>
              <w:bottom w:val="single" w:sz="4" w:space="0" w:color="auto"/>
              <w:right w:val="single" w:sz="4" w:space="0" w:color="auto"/>
            </w:tcBorders>
            <w:noWrap/>
            <w:vAlign w:val="center"/>
            <w:hideMark/>
          </w:tcPr>
          <w:p w14:paraId="201BB79D"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31.98</w:t>
            </w:r>
          </w:p>
        </w:tc>
        <w:tc>
          <w:tcPr>
            <w:tcW w:w="1252" w:type="dxa"/>
            <w:tcBorders>
              <w:top w:val="nil"/>
              <w:left w:val="nil"/>
              <w:bottom w:val="single" w:sz="4" w:space="0" w:color="auto"/>
              <w:right w:val="single" w:sz="4" w:space="0" w:color="auto"/>
            </w:tcBorders>
            <w:noWrap/>
            <w:vAlign w:val="center"/>
            <w:hideMark/>
          </w:tcPr>
          <w:p w14:paraId="625FC5C5" w14:textId="30827382" w:rsidR="002C3AD9" w:rsidRPr="002A39AF" w:rsidRDefault="00AF7339" w:rsidP="002E61C5">
            <w:pPr>
              <w:spacing w:line="240" w:lineRule="auto"/>
              <w:ind w:firstLine="0"/>
              <w:jc w:val="center"/>
              <w:rPr>
                <w:color w:val="FF0000"/>
                <w:sz w:val="24"/>
                <w:szCs w:val="24"/>
                <w:lang w:eastAsia="ru-RU"/>
              </w:rPr>
            </w:pPr>
            <w:r w:rsidRPr="002A39AF">
              <w:rPr>
                <w:color w:val="FF0000"/>
                <w:sz w:val="24"/>
                <w:szCs w:val="24"/>
                <w:lang w:val="en-US" w:eastAsia="ru-RU"/>
              </w:rPr>
              <w:t>&lt;</w:t>
            </w:r>
            <w:r w:rsidRPr="002A39AF">
              <w:rPr>
                <w:color w:val="FF0000"/>
                <w:sz w:val="24"/>
                <w:szCs w:val="24"/>
                <w:lang w:eastAsia="ru-RU"/>
              </w:rPr>
              <w:t>0.00000</w:t>
            </w:r>
            <w:r w:rsidRPr="002A39AF">
              <w:rPr>
                <w:color w:val="FF0000"/>
                <w:sz w:val="24"/>
                <w:szCs w:val="24"/>
                <w:lang w:val="en-US" w:eastAsia="ru-RU"/>
              </w:rPr>
              <w:t>1</w:t>
            </w:r>
          </w:p>
        </w:tc>
      </w:tr>
      <w:tr w:rsidR="002C3AD9" w:rsidRPr="002A39AF" w14:paraId="39FBE9FB"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31688A01"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Фенантрен</w:t>
            </w:r>
          </w:p>
        </w:tc>
        <w:tc>
          <w:tcPr>
            <w:tcW w:w="960" w:type="dxa"/>
            <w:tcBorders>
              <w:top w:val="nil"/>
              <w:left w:val="nil"/>
              <w:bottom w:val="single" w:sz="4" w:space="0" w:color="auto"/>
              <w:right w:val="single" w:sz="4" w:space="0" w:color="auto"/>
            </w:tcBorders>
            <w:noWrap/>
            <w:vAlign w:val="center"/>
            <w:hideMark/>
          </w:tcPr>
          <w:p w14:paraId="12831B2A"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5.21</w:t>
            </w:r>
          </w:p>
        </w:tc>
        <w:tc>
          <w:tcPr>
            <w:tcW w:w="1252" w:type="dxa"/>
            <w:tcBorders>
              <w:top w:val="nil"/>
              <w:left w:val="nil"/>
              <w:bottom w:val="single" w:sz="4" w:space="0" w:color="auto"/>
              <w:right w:val="single" w:sz="4" w:space="0" w:color="auto"/>
            </w:tcBorders>
            <w:noWrap/>
            <w:vAlign w:val="center"/>
            <w:hideMark/>
          </w:tcPr>
          <w:p w14:paraId="4AB5C2B8"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0.000796</w:t>
            </w:r>
          </w:p>
        </w:tc>
      </w:tr>
      <w:tr w:rsidR="002C3AD9" w:rsidRPr="002A39AF" w14:paraId="09D110CF"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104C138F"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Антрацен</w:t>
            </w:r>
          </w:p>
        </w:tc>
        <w:tc>
          <w:tcPr>
            <w:tcW w:w="960" w:type="dxa"/>
            <w:tcBorders>
              <w:top w:val="nil"/>
              <w:left w:val="nil"/>
              <w:bottom w:val="single" w:sz="4" w:space="0" w:color="auto"/>
              <w:right w:val="single" w:sz="4" w:space="0" w:color="auto"/>
            </w:tcBorders>
            <w:noWrap/>
            <w:vAlign w:val="center"/>
            <w:hideMark/>
          </w:tcPr>
          <w:p w14:paraId="51971277"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20.01</w:t>
            </w:r>
          </w:p>
        </w:tc>
        <w:tc>
          <w:tcPr>
            <w:tcW w:w="1252" w:type="dxa"/>
            <w:tcBorders>
              <w:top w:val="nil"/>
              <w:left w:val="nil"/>
              <w:bottom w:val="single" w:sz="4" w:space="0" w:color="auto"/>
              <w:right w:val="single" w:sz="4" w:space="0" w:color="auto"/>
            </w:tcBorders>
            <w:noWrap/>
            <w:vAlign w:val="center"/>
            <w:hideMark/>
          </w:tcPr>
          <w:p w14:paraId="2BAC3DF1" w14:textId="77777777" w:rsidR="002C3AD9" w:rsidRPr="002A39AF" w:rsidRDefault="002C3AD9" w:rsidP="002E61C5">
            <w:pPr>
              <w:spacing w:line="240" w:lineRule="auto"/>
              <w:ind w:firstLine="0"/>
              <w:jc w:val="center"/>
              <w:rPr>
                <w:color w:val="FF0000"/>
                <w:sz w:val="24"/>
                <w:szCs w:val="24"/>
                <w:lang w:val="en-US" w:eastAsia="ru-RU"/>
              </w:rPr>
            </w:pPr>
            <w:r w:rsidRPr="002A39AF">
              <w:rPr>
                <w:color w:val="FF0000"/>
                <w:sz w:val="24"/>
                <w:szCs w:val="24"/>
                <w:lang w:val="en-US" w:eastAsia="ru-RU"/>
              </w:rPr>
              <w:t>&lt;</w:t>
            </w:r>
            <w:r w:rsidRPr="002A39AF">
              <w:rPr>
                <w:color w:val="FF0000"/>
                <w:sz w:val="24"/>
                <w:szCs w:val="24"/>
                <w:lang w:eastAsia="ru-RU"/>
              </w:rPr>
              <w:t>0.00000</w:t>
            </w:r>
            <w:r w:rsidRPr="002A39AF">
              <w:rPr>
                <w:color w:val="FF0000"/>
                <w:sz w:val="24"/>
                <w:szCs w:val="24"/>
                <w:lang w:val="en-US" w:eastAsia="ru-RU"/>
              </w:rPr>
              <w:t>1</w:t>
            </w:r>
          </w:p>
        </w:tc>
      </w:tr>
      <w:tr w:rsidR="002C3AD9" w:rsidRPr="002A39AF" w14:paraId="03E8FF97"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347E88E7" w14:textId="77777777" w:rsidR="002C3AD9" w:rsidRPr="002A39AF" w:rsidRDefault="002C3AD9" w:rsidP="002E61C5">
            <w:pPr>
              <w:spacing w:line="240" w:lineRule="auto"/>
              <w:ind w:firstLine="0"/>
              <w:jc w:val="center"/>
              <w:rPr>
                <w:color w:val="FF0000"/>
                <w:sz w:val="24"/>
                <w:szCs w:val="24"/>
                <w:lang w:eastAsia="ru-RU"/>
              </w:rPr>
            </w:pPr>
            <w:proofErr w:type="spellStart"/>
            <w:r w:rsidRPr="002A39AF">
              <w:rPr>
                <w:color w:val="FF0000"/>
                <w:sz w:val="24"/>
                <w:szCs w:val="24"/>
                <w:lang w:eastAsia="ru-RU"/>
              </w:rPr>
              <w:t>Аценафтен</w:t>
            </w:r>
            <w:proofErr w:type="spellEnd"/>
          </w:p>
        </w:tc>
        <w:tc>
          <w:tcPr>
            <w:tcW w:w="960" w:type="dxa"/>
            <w:tcBorders>
              <w:top w:val="nil"/>
              <w:left w:val="nil"/>
              <w:bottom w:val="single" w:sz="4" w:space="0" w:color="auto"/>
              <w:right w:val="single" w:sz="4" w:space="0" w:color="auto"/>
            </w:tcBorders>
            <w:noWrap/>
            <w:vAlign w:val="center"/>
            <w:hideMark/>
          </w:tcPr>
          <w:p w14:paraId="7556C621"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12.93</w:t>
            </w:r>
          </w:p>
        </w:tc>
        <w:tc>
          <w:tcPr>
            <w:tcW w:w="1252" w:type="dxa"/>
            <w:tcBorders>
              <w:top w:val="nil"/>
              <w:left w:val="nil"/>
              <w:bottom w:val="single" w:sz="4" w:space="0" w:color="auto"/>
              <w:right w:val="single" w:sz="4" w:space="0" w:color="auto"/>
            </w:tcBorders>
            <w:noWrap/>
            <w:vAlign w:val="center"/>
            <w:hideMark/>
          </w:tcPr>
          <w:p w14:paraId="1CFBD361"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val="en-US" w:eastAsia="ru-RU"/>
              </w:rPr>
              <w:t>&lt;</w:t>
            </w:r>
            <w:r w:rsidRPr="002A39AF">
              <w:rPr>
                <w:color w:val="FF0000"/>
                <w:sz w:val="24"/>
                <w:szCs w:val="24"/>
                <w:lang w:eastAsia="ru-RU"/>
              </w:rPr>
              <w:t>0.00000</w:t>
            </w:r>
            <w:r w:rsidRPr="002A39AF">
              <w:rPr>
                <w:color w:val="FF0000"/>
                <w:sz w:val="24"/>
                <w:szCs w:val="24"/>
                <w:lang w:val="en-US" w:eastAsia="ru-RU"/>
              </w:rPr>
              <w:t>1</w:t>
            </w:r>
          </w:p>
        </w:tc>
      </w:tr>
      <w:tr w:rsidR="002C3AD9" w:rsidRPr="002A39AF" w14:paraId="212DCD5E"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1CA2050C" w14:textId="77777777" w:rsidR="002C3AD9" w:rsidRPr="002A39AF" w:rsidRDefault="002C3AD9" w:rsidP="002E61C5">
            <w:pPr>
              <w:spacing w:line="240" w:lineRule="auto"/>
              <w:ind w:firstLine="0"/>
              <w:jc w:val="center"/>
              <w:rPr>
                <w:color w:val="FF0000"/>
                <w:sz w:val="24"/>
                <w:szCs w:val="24"/>
                <w:lang w:eastAsia="ru-RU"/>
              </w:rPr>
            </w:pPr>
            <w:proofErr w:type="spellStart"/>
            <w:r w:rsidRPr="002A39AF">
              <w:rPr>
                <w:color w:val="FF0000"/>
                <w:sz w:val="24"/>
                <w:szCs w:val="24"/>
                <w:lang w:eastAsia="ru-RU"/>
              </w:rPr>
              <w:t>Аценафтилен</w:t>
            </w:r>
            <w:proofErr w:type="spellEnd"/>
          </w:p>
        </w:tc>
        <w:tc>
          <w:tcPr>
            <w:tcW w:w="960" w:type="dxa"/>
            <w:tcBorders>
              <w:top w:val="nil"/>
              <w:left w:val="nil"/>
              <w:bottom w:val="single" w:sz="4" w:space="0" w:color="auto"/>
              <w:right w:val="single" w:sz="4" w:space="0" w:color="auto"/>
            </w:tcBorders>
            <w:noWrap/>
            <w:vAlign w:val="center"/>
            <w:hideMark/>
          </w:tcPr>
          <w:p w14:paraId="0EA851E3"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17.76</w:t>
            </w:r>
          </w:p>
        </w:tc>
        <w:tc>
          <w:tcPr>
            <w:tcW w:w="1252" w:type="dxa"/>
            <w:tcBorders>
              <w:top w:val="nil"/>
              <w:left w:val="nil"/>
              <w:bottom w:val="single" w:sz="4" w:space="0" w:color="auto"/>
              <w:right w:val="single" w:sz="4" w:space="0" w:color="auto"/>
            </w:tcBorders>
            <w:noWrap/>
            <w:vAlign w:val="center"/>
            <w:hideMark/>
          </w:tcPr>
          <w:p w14:paraId="6A5A319A"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val="en-US" w:eastAsia="ru-RU"/>
              </w:rPr>
              <w:t>&lt;</w:t>
            </w:r>
            <w:r w:rsidRPr="002A39AF">
              <w:rPr>
                <w:color w:val="FF0000"/>
                <w:sz w:val="24"/>
                <w:szCs w:val="24"/>
                <w:lang w:eastAsia="ru-RU"/>
              </w:rPr>
              <w:t>0.00000</w:t>
            </w:r>
            <w:r w:rsidRPr="002A39AF">
              <w:rPr>
                <w:color w:val="FF0000"/>
                <w:sz w:val="24"/>
                <w:szCs w:val="24"/>
                <w:lang w:val="en-US" w:eastAsia="ru-RU"/>
              </w:rPr>
              <w:t>1</w:t>
            </w:r>
          </w:p>
        </w:tc>
      </w:tr>
      <w:tr w:rsidR="002C3AD9" w:rsidRPr="002A39AF" w14:paraId="1E442F2E"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752C629E"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Флуорантен</w:t>
            </w:r>
            <w:proofErr w:type="spellEnd"/>
          </w:p>
        </w:tc>
        <w:tc>
          <w:tcPr>
            <w:tcW w:w="960" w:type="dxa"/>
            <w:tcBorders>
              <w:top w:val="nil"/>
              <w:left w:val="nil"/>
              <w:bottom w:val="single" w:sz="4" w:space="0" w:color="auto"/>
              <w:right w:val="single" w:sz="4" w:space="0" w:color="auto"/>
            </w:tcBorders>
            <w:noWrap/>
            <w:vAlign w:val="center"/>
            <w:hideMark/>
          </w:tcPr>
          <w:p w14:paraId="42D02E9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2.34</w:t>
            </w:r>
          </w:p>
        </w:tc>
        <w:tc>
          <w:tcPr>
            <w:tcW w:w="1252" w:type="dxa"/>
            <w:tcBorders>
              <w:top w:val="nil"/>
              <w:left w:val="nil"/>
              <w:bottom w:val="single" w:sz="4" w:space="0" w:color="auto"/>
              <w:right w:val="single" w:sz="4" w:space="0" w:color="auto"/>
            </w:tcBorders>
            <w:noWrap/>
            <w:vAlign w:val="center"/>
            <w:hideMark/>
          </w:tcPr>
          <w:p w14:paraId="47979BE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0.060527</w:t>
            </w:r>
          </w:p>
        </w:tc>
      </w:tr>
      <w:tr w:rsidR="002C3AD9" w:rsidRPr="002A39AF" w14:paraId="0AACB59B"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38D2B7C7"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Пирен</w:t>
            </w:r>
            <w:proofErr w:type="spellEnd"/>
          </w:p>
        </w:tc>
        <w:tc>
          <w:tcPr>
            <w:tcW w:w="960" w:type="dxa"/>
            <w:tcBorders>
              <w:top w:val="nil"/>
              <w:left w:val="nil"/>
              <w:bottom w:val="single" w:sz="4" w:space="0" w:color="auto"/>
              <w:right w:val="single" w:sz="4" w:space="0" w:color="auto"/>
            </w:tcBorders>
            <w:noWrap/>
            <w:vAlign w:val="center"/>
            <w:hideMark/>
          </w:tcPr>
          <w:p w14:paraId="06E10C6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0.93</w:t>
            </w:r>
          </w:p>
        </w:tc>
        <w:tc>
          <w:tcPr>
            <w:tcW w:w="1252" w:type="dxa"/>
            <w:tcBorders>
              <w:top w:val="nil"/>
              <w:left w:val="nil"/>
              <w:bottom w:val="single" w:sz="4" w:space="0" w:color="auto"/>
              <w:right w:val="single" w:sz="4" w:space="0" w:color="auto"/>
            </w:tcBorders>
            <w:noWrap/>
            <w:vAlign w:val="center"/>
            <w:hideMark/>
          </w:tcPr>
          <w:p w14:paraId="02A4E33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0.448738</w:t>
            </w:r>
          </w:p>
        </w:tc>
      </w:tr>
      <w:tr w:rsidR="002C3AD9" w:rsidRPr="002A39AF" w14:paraId="40FE0EA5"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1EBFB6E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Хризен</w:t>
            </w:r>
          </w:p>
        </w:tc>
        <w:tc>
          <w:tcPr>
            <w:tcW w:w="960" w:type="dxa"/>
            <w:tcBorders>
              <w:top w:val="nil"/>
              <w:left w:val="nil"/>
              <w:bottom w:val="single" w:sz="4" w:space="0" w:color="auto"/>
              <w:right w:val="single" w:sz="4" w:space="0" w:color="auto"/>
            </w:tcBorders>
            <w:noWrap/>
            <w:vAlign w:val="center"/>
            <w:hideMark/>
          </w:tcPr>
          <w:p w14:paraId="3BD7AFB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0.99</w:t>
            </w:r>
          </w:p>
        </w:tc>
        <w:tc>
          <w:tcPr>
            <w:tcW w:w="1252" w:type="dxa"/>
            <w:tcBorders>
              <w:top w:val="nil"/>
              <w:left w:val="nil"/>
              <w:bottom w:val="single" w:sz="4" w:space="0" w:color="auto"/>
              <w:right w:val="single" w:sz="4" w:space="0" w:color="auto"/>
            </w:tcBorders>
            <w:noWrap/>
            <w:vAlign w:val="center"/>
            <w:hideMark/>
          </w:tcPr>
          <w:p w14:paraId="5C7CF63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0.415205</w:t>
            </w:r>
          </w:p>
        </w:tc>
      </w:tr>
      <w:tr w:rsidR="002C3AD9" w:rsidRPr="002A39AF" w14:paraId="3D938A09"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6D849D0A"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(а)антрацен</w:t>
            </w:r>
          </w:p>
        </w:tc>
        <w:tc>
          <w:tcPr>
            <w:tcW w:w="960" w:type="dxa"/>
            <w:tcBorders>
              <w:top w:val="nil"/>
              <w:left w:val="nil"/>
              <w:bottom w:val="single" w:sz="4" w:space="0" w:color="auto"/>
              <w:right w:val="single" w:sz="4" w:space="0" w:color="auto"/>
            </w:tcBorders>
            <w:noWrap/>
            <w:vAlign w:val="center"/>
            <w:hideMark/>
          </w:tcPr>
          <w:p w14:paraId="1389855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2.23</w:t>
            </w:r>
          </w:p>
        </w:tc>
        <w:tc>
          <w:tcPr>
            <w:tcW w:w="1252" w:type="dxa"/>
            <w:tcBorders>
              <w:top w:val="nil"/>
              <w:left w:val="nil"/>
              <w:bottom w:val="single" w:sz="4" w:space="0" w:color="auto"/>
              <w:right w:val="single" w:sz="4" w:space="0" w:color="auto"/>
            </w:tcBorders>
            <w:noWrap/>
            <w:vAlign w:val="center"/>
            <w:hideMark/>
          </w:tcPr>
          <w:p w14:paraId="1DCC317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0.071546</w:t>
            </w:r>
          </w:p>
        </w:tc>
      </w:tr>
      <w:tr w:rsidR="002C3AD9" w:rsidRPr="002A39AF" w14:paraId="59CDFDE2"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60235E40"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r w:rsidRPr="002A39AF">
              <w:rPr>
                <w:sz w:val="24"/>
                <w:szCs w:val="24"/>
                <w:lang w:val="en-US" w:eastAsia="ru-RU"/>
              </w:rPr>
              <w:t>b</w:t>
            </w:r>
            <w:r w:rsidRPr="002A39AF">
              <w:rPr>
                <w:sz w:val="24"/>
                <w:szCs w:val="24"/>
                <w:lang w:eastAsia="ru-RU"/>
              </w:rPr>
              <w:t>)</w:t>
            </w:r>
            <w:proofErr w:type="spellStart"/>
            <w:r w:rsidRPr="002A39AF">
              <w:rPr>
                <w:sz w:val="24"/>
                <w:szCs w:val="24"/>
                <w:lang w:eastAsia="ru-RU"/>
              </w:rPr>
              <w:t>флуорантен</w:t>
            </w:r>
            <w:proofErr w:type="spellEnd"/>
          </w:p>
        </w:tc>
        <w:tc>
          <w:tcPr>
            <w:tcW w:w="960" w:type="dxa"/>
            <w:tcBorders>
              <w:top w:val="nil"/>
              <w:left w:val="nil"/>
              <w:bottom w:val="single" w:sz="4" w:space="0" w:color="auto"/>
              <w:right w:val="single" w:sz="4" w:space="0" w:color="auto"/>
            </w:tcBorders>
            <w:noWrap/>
            <w:vAlign w:val="center"/>
            <w:hideMark/>
          </w:tcPr>
          <w:p w14:paraId="47E3951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1.31</w:t>
            </w:r>
          </w:p>
        </w:tc>
        <w:tc>
          <w:tcPr>
            <w:tcW w:w="1252" w:type="dxa"/>
            <w:tcBorders>
              <w:top w:val="nil"/>
              <w:left w:val="nil"/>
              <w:bottom w:val="single" w:sz="4" w:space="0" w:color="auto"/>
              <w:right w:val="single" w:sz="4" w:space="0" w:color="auto"/>
            </w:tcBorders>
            <w:noWrap/>
            <w:vAlign w:val="center"/>
            <w:hideMark/>
          </w:tcPr>
          <w:p w14:paraId="00DA828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0.270806</w:t>
            </w:r>
          </w:p>
        </w:tc>
      </w:tr>
      <w:tr w:rsidR="002C3AD9" w:rsidRPr="002A39AF" w14:paraId="5BA77E97"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4E91B193" w14:textId="77777777" w:rsidR="002C3AD9" w:rsidRPr="002A39AF" w:rsidRDefault="002C3AD9" w:rsidP="002E61C5">
            <w:pPr>
              <w:spacing w:line="240" w:lineRule="auto"/>
              <w:ind w:firstLine="0"/>
              <w:jc w:val="center"/>
              <w:rPr>
                <w:color w:val="FF0000"/>
                <w:sz w:val="24"/>
                <w:szCs w:val="24"/>
                <w:lang w:eastAsia="ru-RU"/>
              </w:rPr>
            </w:pPr>
            <w:proofErr w:type="spellStart"/>
            <w:r w:rsidRPr="002A39AF">
              <w:rPr>
                <w:color w:val="FF0000"/>
                <w:sz w:val="24"/>
                <w:szCs w:val="24"/>
                <w:lang w:eastAsia="ru-RU"/>
              </w:rPr>
              <w:t>Бенз</w:t>
            </w:r>
            <w:proofErr w:type="spellEnd"/>
            <w:r w:rsidRPr="002A39AF">
              <w:rPr>
                <w:color w:val="FF0000"/>
                <w:sz w:val="24"/>
                <w:szCs w:val="24"/>
                <w:lang w:eastAsia="ru-RU"/>
              </w:rPr>
              <w:t>(</w:t>
            </w:r>
            <w:r w:rsidRPr="002A39AF">
              <w:rPr>
                <w:color w:val="FF0000"/>
                <w:sz w:val="24"/>
                <w:szCs w:val="24"/>
                <w:lang w:val="en-US" w:eastAsia="ru-RU"/>
              </w:rPr>
              <w:t>k</w:t>
            </w:r>
            <w:r w:rsidRPr="002A39AF">
              <w:rPr>
                <w:color w:val="FF0000"/>
                <w:sz w:val="24"/>
                <w:szCs w:val="24"/>
                <w:lang w:eastAsia="ru-RU"/>
              </w:rPr>
              <w:t>)</w:t>
            </w:r>
            <w:proofErr w:type="spellStart"/>
            <w:r w:rsidRPr="002A39AF">
              <w:rPr>
                <w:color w:val="FF0000"/>
                <w:sz w:val="24"/>
                <w:szCs w:val="24"/>
                <w:lang w:eastAsia="ru-RU"/>
              </w:rPr>
              <w:t>флуорантен</w:t>
            </w:r>
            <w:proofErr w:type="spellEnd"/>
          </w:p>
        </w:tc>
        <w:tc>
          <w:tcPr>
            <w:tcW w:w="960" w:type="dxa"/>
            <w:tcBorders>
              <w:top w:val="nil"/>
              <w:left w:val="nil"/>
              <w:bottom w:val="single" w:sz="4" w:space="0" w:color="auto"/>
              <w:right w:val="single" w:sz="4" w:space="0" w:color="auto"/>
            </w:tcBorders>
            <w:noWrap/>
            <w:vAlign w:val="center"/>
            <w:hideMark/>
          </w:tcPr>
          <w:p w14:paraId="46563DFA"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4.32</w:t>
            </w:r>
          </w:p>
        </w:tc>
        <w:tc>
          <w:tcPr>
            <w:tcW w:w="1252" w:type="dxa"/>
            <w:tcBorders>
              <w:top w:val="nil"/>
              <w:left w:val="nil"/>
              <w:bottom w:val="single" w:sz="4" w:space="0" w:color="auto"/>
              <w:right w:val="single" w:sz="4" w:space="0" w:color="auto"/>
            </w:tcBorders>
            <w:noWrap/>
            <w:vAlign w:val="center"/>
            <w:hideMark/>
          </w:tcPr>
          <w:p w14:paraId="75947709"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0.003005</w:t>
            </w:r>
          </w:p>
        </w:tc>
      </w:tr>
      <w:tr w:rsidR="002C3AD9" w:rsidRPr="002A39AF" w14:paraId="7857DCF0" w14:textId="77777777" w:rsidTr="00334C8D">
        <w:trPr>
          <w:trHeight w:val="360"/>
          <w:jc w:val="center"/>
        </w:trPr>
        <w:tc>
          <w:tcPr>
            <w:tcW w:w="2350" w:type="dxa"/>
            <w:tcBorders>
              <w:top w:val="nil"/>
              <w:left w:val="single" w:sz="4" w:space="0" w:color="auto"/>
              <w:bottom w:val="single" w:sz="4" w:space="0" w:color="auto"/>
              <w:right w:val="single" w:sz="4" w:space="0" w:color="auto"/>
            </w:tcBorders>
            <w:noWrap/>
            <w:vAlign w:val="center"/>
            <w:hideMark/>
          </w:tcPr>
          <w:p w14:paraId="43B05D78" w14:textId="77777777" w:rsidR="002C3AD9" w:rsidRPr="002A39AF" w:rsidRDefault="002C3AD9" w:rsidP="002E61C5">
            <w:pPr>
              <w:spacing w:line="240" w:lineRule="auto"/>
              <w:ind w:firstLine="0"/>
              <w:jc w:val="center"/>
              <w:rPr>
                <w:color w:val="FF0000"/>
                <w:sz w:val="24"/>
                <w:szCs w:val="24"/>
                <w:lang w:eastAsia="ru-RU"/>
              </w:rPr>
            </w:pPr>
            <w:proofErr w:type="spellStart"/>
            <w:r w:rsidRPr="002A39AF">
              <w:rPr>
                <w:color w:val="FF0000"/>
                <w:sz w:val="24"/>
                <w:szCs w:val="24"/>
                <w:lang w:eastAsia="ru-RU"/>
              </w:rPr>
              <w:t>Бенз</w:t>
            </w:r>
            <w:proofErr w:type="spellEnd"/>
            <w:r w:rsidRPr="002A39AF">
              <w:rPr>
                <w:color w:val="FF0000"/>
                <w:sz w:val="24"/>
                <w:szCs w:val="24"/>
                <w:lang w:eastAsia="ru-RU"/>
              </w:rPr>
              <w:t>(а)</w:t>
            </w:r>
            <w:proofErr w:type="spellStart"/>
            <w:r w:rsidRPr="002A39AF">
              <w:rPr>
                <w:color w:val="FF0000"/>
                <w:sz w:val="24"/>
                <w:szCs w:val="24"/>
                <w:lang w:eastAsia="ru-RU"/>
              </w:rPr>
              <w:t>пирен</w:t>
            </w:r>
            <w:proofErr w:type="spellEnd"/>
          </w:p>
        </w:tc>
        <w:tc>
          <w:tcPr>
            <w:tcW w:w="960" w:type="dxa"/>
            <w:tcBorders>
              <w:top w:val="nil"/>
              <w:left w:val="nil"/>
              <w:bottom w:val="single" w:sz="4" w:space="0" w:color="auto"/>
              <w:right w:val="single" w:sz="4" w:space="0" w:color="auto"/>
            </w:tcBorders>
            <w:noWrap/>
            <w:vAlign w:val="center"/>
            <w:hideMark/>
          </w:tcPr>
          <w:p w14:paraId="5FFE8CAC"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3.76</w:t>
            </w:r>
          </w:p>
        </w:tc>
        <w:tc>
          <w:tcPr>
            <w:tcW w:w="1252" w:type="dxa"/>
            <w:tcBorders>
              <w:top w:val="nil"/>
              <w:left w:val="nil"/>
              <w:bottom w:val="single" w:sz="4" w:space="0" w:color="auto"/>
              <w:right w:val="single" w:sz="4" w:space="0" w:color="auto"/>
            </w:tcBorders>
            <w:noWrap/>
            <w:vAlign w:val="center"/>
            <w:hideMark/>
          </w:tcPr>
          <w:p w14:paraId="436798A5" w14:textId="77777777" w:rsidR="002C3AD9" w:rsidRPr="002A39AF" w:rsidRDefault="002C3AD9" w:rsidP="002E61C5">
            <w:pPr>
              <w:spacing w:line="240" w:lineRule="auto"/>
              <w:ind w:firstLine="0"/>
              <w:jc w:val="center"/>
              <w:rPr>
                <w:color w:val="FF0000"/>
                <w:sz w:val="24"/>
                <w:szCs w:val="24"/>
                <w:lang w:eastAsia="ru-RU"/>
              </w:rPr>
            </w:pPr>
            <w:r w:rsidRPr="002A39AF">
              <w:rPr>
                <w:color w:val="FF0000"/>
                <w:sz w:val="24"/>
                <w:szCs w:val="24"/>
                <w:lang w:eastAsia="ru-RU"/>
              </w:rPr>
              <w:t>0.007087</w:t>
            </w:r>
          </w:p>
        </w:tc>
      </w:tr>
    </w:tbl>
    <w:p w14:paraId="4B720FDB" w14:textId="3254FCF6" w:rsidR="005D2D9C" w:rsidRDefault="005D2D9C" w:rsidP="00361D2C">
      <w:r>
        <w:lastRenderedPageBreak/>
        <w:t xml:space="preserve">Продолжение таблицы </w:t>
      </w:r>
      <w:r w:rsidR="00696145">
        <w:t>8</w:t>
      </w:r>
      <w:r>
        <w:t>.</w:t>
      </w:r>
    </w:p>
    <w:tbl>
      <w:tblPr>
        <w:tblW w:w="3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0"/>
        <w:gridCol w:w="960"/>
        <w:gridCol w:w="1116"/>
      </w:tblGrid>
      <w:tr w:rsidR="005D2D9C" w:rsidRPr="002A39AF" w14:paraId="16246836" w14:textId="77777777" w:rsidTr="00334C8D">
        <w:trPr>
          <w:trHeight w:val="360"/>
          <w:jc w:val="center"/>
        </w:trPr>
        <w:tc>
          <w:tcPr>
            <w:tcW w:w="2060" w:type="dxa"/>
            <w:noWrap/>
            <w:vAlign w:val="center"/>
          </w:tcPr>
          <w:p w14:paraId="2A0159A7" w14:textId="14A96F00" w:rsidR="005D2D9C" w:rsidRPr="002A39AF" w:rsidRDefault="005D2D9C" w:rsidP="005C37B3">
            <w:pPr>
              <w:spacing w:line="240" w:lineRule="auto"/>
              <w:ind w:firstLine="0"/>
              <w:jc w:val="center"/>
              <w:rPr>
                <w:sz w:val="24"/>
                <w:szCs w:val="24"/>
                <w:lang w:eastAsia="ru-RU"/>
              </w:rPr>
            </w:pPr>
            <w:r>
              <w:rPr>
                <w:sz w:val="24"/>
                <w:szCs w:val="24"/>
                <w:lang w:eastAsia="ru-RU"/>
              </w:rPr>
              <w:t>1</w:t>
            </w:r>
          </w:p>
        </w:tc>
        <w:tc>
          <w:tcPr>
            <w:tcW w:w="960" w:type="dxa"/>
            <w:noWrap/>
            <w:vAlign w:val="center"/>
          </w:tcPr>
          <w:p w14:paraId="10D93297" w14:textId="10FEAE08" w:rsidR="005D2D9C" w:rsidRPr="002A39AF" w:rsidRDefault="005D2D9C" w:rsidP="005C37B3">
            <w:pPr>
              <w:spacing w:line="240" w:lineRule="auto"/>
              <w:ind w:firstLine="0"/>
              <w:jc w:val="center"/>
              <w:rPr>
                <w:sz w:val="24"/>
                <w:szCs w:val="24"/>
                <w:lang w:eastAsia="ru-RU"/>
              </w:rPr>
            </w:pPr>
            <w:r>
              <w:rPr>
                <w:sz w:val="24"/>
                <w:szCs w:val="24"/>
                <w:lang w:eastAsia="ru-RU"/>
              </w:rPr>
              <w:t>2</w:t>
            </w:r>
          </w:p>
        </w:tc>
        <w:tc>
          <w:tcPr>
            <w:tcW w:w="960" w:type="dxa"/>
            <w:noWrap/>
            <w:vAlign w:val="center"/>
          </w:tcPr>
          <w:p w14:paraId="777672F0" w14:textId="27652B7E" w:rsidR="005D2D9C" w:rsidRPr="002A39AF" w:rsidRDefault="005D2D9C" w:rsidP="005C37B3">
            <w:pPr>
              <w:spacing w:line="240" w:lineRule="auto"/>
              <w:ind w:firstLine="0"/>
              <w:jc w:val="center"/>
              <w:rPr>
                <w:sz w:val="24"/>
                <w:szCs w:val="24"/>
                <w:lang w:eastAsia="ru-RU"/>
              </w:rPr>
            </w:pPr>
            <w:r>
              <w:rPr>
                <w:sz w:val="24"/>
                <w:szCs w:val="24"/>
                <w:lang w:eastAsia="ru-RU"/>
              </w:rPr>
              <w:t>3</w:t>
            </w:r>
          </w:p>
        </w:tc>
      </w:tr>
      <w:tr w:rsidR="005D2D9C" w:rsidRPr="002A39AF" w14:paraId="7FC0ECCF" w14:textId="77777777" w:rsidTr="00334C8D">
        <w:trPr>
          <w:trHeight w:val="360"/>
          <w:jc w:val="center"/>
        </w:trPr>
        <w:tc>
          <w:tcPr>
            <w:tcW w:w="2060" w:type="dxa"/>
            <w:noWrap/>
            <w:vAlign w:val="center"/>
            <w:hideMark/>
          </w:tcPr>
          <w:p w14:paraId="1C42D1EE"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Дибкнз</w:t>
            </w:r>
            <w:proofErr w:type="spellEnd"/>
            <w:r w:rsidRPr="002A39AF">
              <w:rPr>
                <w:sz w:val="24"/>
                <w:szCs w:val="24"/>
                <w:lang w:eastAsia="ru-RU"/>
              </w:rPr>
              <w:t>(</w:t>
            </w:r>
            <w:proofErr w:type="spellStart"/>
            <w:proofErr w:type="gramStart"/>
            <w:r w:rsidRPr="002A39AF">
              <w:rPr>
                <w:sz w:val="24"/>
                <w:szCs w:val="24"/>
                <w:lang w:eastAsia="ru-RU"/>
              </w:rPr>
              <w:t>а,h</w:t>
            </w:r>
            <w:proofErr w:type="spellEnd"/>
            <w:proofErr w:type="gramEnd"/>
            <w:r w:rsidRPr="002A39AF">
              <w:rPr>
                <w:sz w:val="24"/>
                <w:szCs w:val="24"/>
                <w:lang w:eastAsia="ru-RU"/>
              </w:rPr>
              <w:t>)антрацен</w:t>
            </w:r>
          </w:p>
        </w:tc>
        <w:tc>
          <w:tcPr>
            <w:tcW w:w="960" w:type="dxa"/>
            <w:noWrap/>
            <w:vAlign w:val="center"/>
            <w:hideMark/>
          </w:tcPr>
          <w:p w14:paraId="4A7C696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2.09</w:t>
            </w:r>
          </w:p>
        </w:tc>
        <w:tc>
          <w:tcPr>
            <w:tcW w:w="960" w:type="dxa"/>
            <w:noWrap/>
            <w:vAlign w:val="center"/>
            <w:hideMark/>
          </w:tcPr>
          <w:p w14:paraId="21E5963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0.087819</w:t>
            </w:r>
          </w:p>
        </w:tc>
      </w:tr>
      <w:tr w:rsidR="005D2D9C" w:rsidRPr="002A39AF" w14:paraId="39CD4270" w14:textId="77777777" w:rsidTr="00334C8D">
        <w:trPr>
          <w:trHeight w:val="288"/>
          <w:jc w:val="center"/>
        </w:trPr>
        <w:tc>
          <w:tcPr>
            <w:tcW w:w="2060" w:type="dxa"/>
            <w:noWrap/>
            <w:vAlign w:val="center"/>
            <w:hideMark/>
          </w:tcPr>
          <w:p w14:paraId="2749B4D1"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proofErr w:type="spellStart"/>
            <w:proofErr w:type="gramStart"/>
            <w:r w:rsidRPr="002A39AF">
              <w:rPr>
                <w:sz w:val="24"/>
                <w:szCs w:val="24"/>
                <w:lang w:eastAsia="ru-RU"/>
              </w:rPr>
              <w:t>g,h</w:t>
            </w:r>
            <w:proofErr w:type="gramEnd"/>
            <w:r w:rsidRPr="002A39AF">
              <w:rPr>
                <w:sz w:val="24"/>
                <w:szCs w:val="24"/>
                <w:lang w:eastAsia="ru-RU"/>
              </w:rPr>
              <w:t>,i</w:t>
            </w:r>
            <w:proofErr w:type="spellEnd"/>
            <w:r w:rsidRPr="002A39AF">
              <w:rPr>
                <w:sz w:val="24"/>
                <w:szCs w:val="24"/>
                <w:lang w:eastAsia="ru-RU"/>
              </w:rPr>
              <w:t>)</w:t>
            </w:r>
            <w:proofErr w:type="spellStart"/>
            <w:r w:rsidRPr="002A39AF">
              <w:rPr>
                <w:sz w:val="24"/>
                <w:szCs w:val="24"/>
                <w:lang w:eastAsia="ru-RU"/>
              </w:rPr>
              <w:t>перилен</w:t>
            </w:r>
            <w:proofErr w:type="spellEnd"/>
          </w:p>
        </w:tc>
        <w:tc>
          <w:tcPr>
            <w:tcW w:w="960" w:type="dxa"/>
            <w:noWrap/>
            <w:vAlign w:val="center"/>
            <w:hideMark/>
          </w:tcPr>
          <w:p w14:paraId="51AA73E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1.10</w:t>
            </w:r>
          </w:p>
        </w:tc>
        <w:tc>
          <w:tcPr>
            <w:tcW w:w="960" w:type="dxa"/>
            <w:noWrap/>
            <w:vAlign w:val="center"/>
            <w:hideMark/>
          </w:tcPr>
          <w:p w14:paraId="132CD3F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0.361096</w:t>
            </w:r>
          </w:p>
        </w:tc>
      </w:tr>
      <w:tr w:rsidR="005D2D9C" w:rsidRPr="002A39AF" w14:paraId="40F718EE" w14:textId="77777777" w:rsidTr="00334C8D">
        <w:trPr>
          <w:trHeight w:val="288"/>
          <w:jc w:val="center"/>
        </w:trPr>
        <w:tc>
          <w:tcPr>
            <w:tcW w:w="2060" w:type="dxa"/>
            <w:noWrap/>
            <w:vAlign w:val="center"/>
            <w:hideMark/>
          </w:tcPr>
          <w:p w14:paraId="127A9F01" w14:textId="77777777" w:rsidR="005D2D9C" w:rsidRPr="002A39AF" w:rsidRDefault="005D2D9C" w:rsidP="005C37B3">
            <w:pPr>
              <w:spacing w:line="240" w:lineRule="auto"/>
              <w:ind w:firstLine="0"/>
              <w:jc w:val="center"/>
              <w:rPr>
                <w:color w:val="FF0000"/>
                <w:sz w:val="24"/>
                <w:szCs w:val="24"/>
                <w:lang w:eastAsia="ru-RU"/>
              </w:rPr>
            </w:pPr>
            <w:r w:rsidRPr="002A39AF">
              <w:rPr>
                <w:color w:val="FF0000"/>
                <w:sz w:val="24"/>
                <w:szCs w:val="24"/>
                <w:lang w:eastAsia="ru-RU"/>
              </w:rPr>
              <w:t>∑ 15 ПАУ</w:t>
            </w:r>
          </w:p>
        </w:tc>
        <w:tc>
          <w:tcPr>
            <w:tcW w:w="960" w:type="dxa"/>
            <w:noWrap/>
            <w:vAlign w:val="center"/>
            <w:hideMark/>
          </w:tcPr>
          <w:p w14:paraId="05329473" w14:textId="77777777" w:rsidR="005D2D9C" w:rsidRPr="002A39AF" w:rsidRDefault="005D2D9C" w:rsidP="005C37B3">
            <w:pPr>
              <w:spacing w:line="240" w:lineRule="auto"/>
              <w:ind w:firstLine="0"/>
              <w:jc w:val="center"/>
              <w:rPr>
                <w:color w:val="FF0000"/>
                <w:sz w:val="24"/>
                <w:szCs w:val="24"/>
                <w:lang w:eastAsia="ru-RU"/>
              </w:rPr>
            </w:pPr>
            <w:r w:rsidRPr="002A39AF">
              <w:rPr>
                <w:color w:val="FF0000"/>
                <w:sz w:val="24"/>
                <w:szCs w:val="24"/>
                <w:lang w:eastAsia="ru-RU"/>
              </w:rPr>
              <w:t>3.86</w:t>
            </w:r>
          </w:p>
        </w:tc>
        <w:tc>
          <w:tcPr>
            <w:tcW w:w="960" w:type="dxa"/>
            <w:noWrap/>
            <w:vAlign w:val="center"/>
            <w:hideMark/>
          </w:tcPr>
          <w:p w14:paraId="0075C444" w14:textId="77777777" w:rsidR="005D2D9C" w:rsidRPr="002A39AF" w:rsidRDefault="005D2D9C" w:rsidP="005C37B3">
            <w:pPr>
              <w:spacing w:line="240" w:lineRule="auto"/>
              <w:ind w:firstLine="0"/>
              <w:jc w:val="center"/>
              <w:rPr>
                <w:color w:val="FF0000"/>
                <w:sz w:val="24"/>
                <w:szCs w:val="24"/>
                <w:lang w:eastAsia="ru-RU"/>
              </w:rPr>
            </w:pPr>
            <w:r w:rsidRPr="002A39AF">
              <w:rPr>
                <w:color w:val="FF0000"/>
                <w:sz w:val="24"/>
                <w:szCs w:val="24"/>
                <w:lang w:eastAsia="ru-RU"/>
              </w:rPr>
              <w:t>0.042386</w:t>
            </w:r>
          </w:p>
        </w:tc>
      </w:tr>
    </w:tbl>
    <w:p w14:paraId="07FD7338" w14:textId="62574FC4" w:rsidR="002C3AD9" w:rsidRPr="002A39AF" w:rsidRDefault="002C3AD9" w:rsidP="00361D2C">
      <w:r w:rsidRPr="002A39AF">
        <w:t>Примечание: красным отмечены статистически значимые различия</w:t>
      </w:r>
    </w:p>
    <w:p w14:paraId="2139F287" w14:textId="77777777" w:rsidR="002C3AD9" w:rsidRPr="002A39AF" w:rsidRDefault="002C3AD9" w:rsidP="00361D2C"/>
    <w:p w14:paraId="4719EDF3" w14:textId="5CEF6761" w:rsidR="002C3AD9" w:rsidRPr="002A39AF" w:rsidRDefault="002C3AD9" w:rsidP="00361D2C">
      <w:r w:rsidRPr="002A39AF">
        <w:t xml:space="preserve">Медианное суммарное содержание ПАУ в почвах побережья р. Дон, Таганрогского залива и малых рек, впадающих в залив, менее 600 </w:t>
      </w:r>
      <w:proofErr w:type="spellStart"/>
      <w:r w:rsidRPr="002A39AF">
        <w:t>нг</w:t>
      </w:r>
      <w:proofErr w:type="spellEnd"/>
      <w:r w:rsidRPr="002A39AF">
        <w:t xml:space="preserve">/г, что соответствует умеренному загрязнению, предложенному </w:t>
      </w:r>
      <w:proofErr w:type="spellStart"/>
      <w:r w:rsidRPr="002A39AF">
        <w:t>Maliszewska-Kordybach</w:t>
      </w:r>
      <w:proofErr w:type="spellEnd"/>
      <w:r w:rsidRPr="002A39AF">
        <w:t xml:space="preserve"> </w:t>
      </w:r>
      <w:r w:rsidRPr="002A39AF">
        <w:rPr>
          <w:lang w:val="en-US"/>
        </w:rPr>
        <w:t>et</w:t>
      </w:r>
      <w:r w:rsidRPr="002A39AF">
        <w:t xml:space="preserve"> </w:t>
      </w:r>
      <w:r w:rsidRPr="002A39AF">
        <w:rPr>
          <w:lang w:val="en-US"/>
        </w:rPr>
        <w:t>al</w:t>
      </w:r>
      <w:r w:rsidRPr="002A39AF">
        <w:t xml:space="preserve"> (</w:t>
      </w:r>
      <w:r w:rsidR="008606E7" w:rsidRPr="002A39AF">
        <w:t>1999</w:t>
      </w:r>
      <w:r w:rsidRPr="002A39AF">
        <w:t xml:space="preserve">) для сельскохозяйственных почв и </w:t>
      </w:r>
      <w:r w:rsidRPr="002A39AF">
        <w:rPr>
          <w:lang w:val="en-US"/>
        </w:rPr>
        <w:t>Dai</w:t>
      </w:r>
      <w:r w:rsidRPr="002A39AF">
        <w:t xml:space="preserve"> </w:t>
      </w:r>
      <w:r w:rsidRPr="002A39AF">
        <w:rPr>
          <w:lang w:val="en-US"/>
        </w:rPr>
        <w:t>et</w:t>
      </w:r>
      <w:r w:rsidRPr="002A39AF">
        <w:t xml:space="preserve"> </w:t>
      </w:r>
      <w:r w:rsidRPr="002A39AF">
        <w:rPr>
          <w:lang w:val="en-US"/>
        </w:rPr>
        <w:t>al</w:t>
      </w:r>
      <w:r w:rsidRPr="002A39AF">
        <w:t xml:space="preserve"> (2022) для прибрежных почв. Несмотря на относительно низкое содержание </w:t>
      </w:r>
      <w:proofErr w:type="spellStart"/>
      <w:r w:rsidRPr="002A39AF">
        <w:t>поллютантов</w:t>
      </w:r>
      <w:proofErr w:type="spellEnd"/>
      <w:r w:rsidRPr="002A39AF">
        <w:t xml:space="preserve"> в прибрежных почвах р. Дон, Таганрогского залива и малых рек, впадающих в залив состав соединений ПАУ представлен преимущественно наиболее опасными – высокомолекулярными соединениями. Это указывает на их поступление в результате техногенного влияния (</w:t>
      </w:r>
      <w:proofErr w:type="spellStart"/>
      <w:r w:rsidR="00BF558B" w:rsidRPr="002A39AF">
        <w:rPr>
          <w:lang w:val="en-US"/>
        </w:rPr>
        <w:t>Gennadiev</w:t>
      </w:r>
      <w:proofErr w:type="spellEnd"/>
      <w:r w:rsidR="00BF558B" w:rsidRPr="002A39AF">
        <w:t xml:space="preserve">, </w:t>
      </w:r>
      <w:proofErr w:type="spellStart"/>
      <w:r w:rsidR="00BF558B" w:rsidRPr="002A39AF">
        <w:rPr>
          <w:lang w:val="en-US"/>
        </w:rPr>
        <w:t>Tsibart</w:t>
      </w:r>
      <w:proofErr w:type="spellEnd"/>
      <w:r w:rsidR="00BF558B" w:rsidRPr="002A39AF">
        <w:t>, 2013</w:t>
      </w:r>
      <w:r w:rsidRPr="002A39AF">
        <w:t xml:space="preserve">). Преобладающий состав </w:t>
      </w:r>
      <w:proofErr w:type="spellStart"/>
      <w:r w:rsidRPr="002A39AF">
        <w:t>поллютантов</w:t>
      </w:r>
      <w:proofErr w:type="spellEnd"/>
      <w:r w:rsidRPr="002A39AF">
        <w:t xml:space="preserve"> в почвах прибрежных зон малых рек и залива схож. По медианным значениям ПАУ в почвах образуют ряд: </w:t>
      </w:r>
      <w:proofErr w:type="gramStart"/>
      <w:r w:rsidRPr="002A39AF">
        <w:t>фенантрен &gt;</w:t>
      </w:r>
      <w:proofErr w:type="gramEnd"/>
      <w:r w:rsidRPr="002A39AF">
        <w:t xml:space="preserve"> </w:t>
      </w:r>
      <w:proofErr w:type="spellStart"/>
      <w:r w:rsidRPr="002A39AF">
        <w:t>пирен</w:t>
      </w:r>
      <w:proofErr w:type="spellEnd"/>
      <w:r w:rsidRPr="002A39AF">
        <w:t xml:space="preserve"> &gt; </w:t>
      </w:r>
      <w:proofErr w:type="spellStart"/>
      <w:r w:rsidRPr="002A39AF">
        <w:t>флуорантен</w:t>
      </w:r>
      <w:proofErr w:type="spellEnd"/>
      <w:r w:rsidRPr="002A39AF">
        <w:t xml:space="preserve"> &gt; хризен &gt; </w:t>
      </w:r>
      <w:proofErr w:type="spellStart"/>
      <w:r w:rsidRPr="002A39AF">
        <w:t>бенз</w:t>
      </w:r>
      <w:proofErr w:type="spellEnd"/>
      <w:r w:rsidRPr="002A39AF">
        <w:t>(</w:t>
      </w:r>
      <w:r w:rsidRPr="002A39AF">
        <w:rPr>
          <w:lang w:val="en-US"/>
        </w:rPr>
        <w:t>g</w:t>
      </w:r>
      <w:r w:rsidRPr="002A39AF">
        <w:t>,</w:t>
      </w:r>
      <w:r w:rsidRPr="002A39AF">
        <w:rPr>
          <w:lang w:val="en-US"/>
        </w:rPr>
        <w:t>h</w:t>
      </w:r>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&gt; </w:t>
      </w:r>
      <w:proofErr w:type="spellStart"/>
      <w:r w:rsidRPr="002A39AF">
        <w:t>бенз</w:t>
      </w:r>
      <w:proofErr w:type="spellEnd"/>
      <w:r w:rsidRPr="002A39AF">
        <w:t>(</w:t>
      </w:r>
      <w:r w:rsidRPr="002A39AF">
        <w:rPr>
          <w:lang w:val="en-US"/>
        </w:rPr>
        <w:t>b</w:t>
      </w:r>
      <w:r w:rsidRPr="002A39AF">
        <w:t>)</w:t>
      </w:r>
      <w:proofErr w:type="spellStart"/>
      <w:r w:rsidRPr="002A39AF">
        <w:t>флуорантен</w:t>
      </w:r>
      <w:proofErr w:type="spellEnd"/>
      <w:r w:rsidRPr="002A39AF">
        <w:t xml:space="preserve"> &gt; нафталин &gt; </w:t>
      </w:r>
      <w:proofErr w:type="spellStart"/>
      <w:r w:rsidRPr="002A39AF">
        <w:t>бенз</w:t>
      </w:r>
      <w:proofErr w:type="spellEnd"/>
      <w:r w:rsidRPr="002A39AF">
        <w:t>(а)</w:t>
      </w:r>
      <w:proofErr w:type="spellStart"/>
      <w:r w:rsidRPr="002A39AF">
        <w:t>пирен</w:t>
      </w:r>
      <w:proofErr w:type="spellEnd"/>
      <w:r w:rsidRPr="002A39AF">
        <w:t xml:space="preserve"> &gt; </w:t>
      </w:r>
      <w:proofErr w:type="spellStart"/>
      <w:r w:rsidRPr="002A39AF">
        <w:t>бенз</w:t>
      </w:r>
      <w:proofErr w:type="spellEnd"/>
      <w:r w:rsidRPr="002A39AF">
        <w:t xml:space="preserve">(а)антрацен &gt; </w:t>
      </w:r>
      <w:proofErr w:type="spellStart"/>
      <w:r w:rsidRPr="002A39AF">
        <w:t>дибенз</w:t>
      </w:r>
      <w:proofErr w:type="spellEnd"/>
      <w:r w:rsidRPr="002A39AF">
        <w:t>(</w:t>
      </w:r>
      <w:r w:rsidRPr="002A39AF">
        <w:rPr>
          <w:lang w:val="en-US"/>
        </w:rPr>
        <w:t>a</w:t>
      </w:r>
      <w:r w:rsidRPr="002A39AF">
        <w:t>,</w:t>
      </w:r>
      <w:r w:rsidRPr="002A39AF">
        <w:rPr>
          <w:lang w:val="en-US"/>
        </w:rPr>
        <w:t>h</w:t>
      </w:r>
      <w:r w:rsidRPr="002A39AF">
        <w:t xml:space="preserve">)антрацен &gt; </w:t>
      </w:r>
      <w:proofErr w:type="spellStart"/>
      <w:r w:rsidRPr="002A39AF">
        <w:t>бенз</w:t>
      </w:r>
      <w:proofErr w:type="spellEnd"/>
      <w:r w:rsidRPr="002A39AF">
        <w:t>(</w:t>
      </w:r>
      <w:r w:rsidRPr="002A39AF">
        <w:rPr>
          <w:lang w:val="en-US"/>
        </w:rPr>
        <w:t>k</w:t>
      </w:r>
      <w:r w:rsidRPr="002A39AF">
        <w:t>)</w:t>
      </w:r>
      <w:proofErr w:type="spellStart"/>
      <w:r w:rsidRPr="002A39AF">
        <w:t>флуорантен</w:t>
      </w:r>
      <w:proofErr w:type="spellEnd"/>
      <w:r w:rsidRPr="002A39AF">
        <w:t xml:space="preserve"> </w:t>
      </w:r>
      <w:proofErr w:type="spellStart"/>
      <w:r w:rsidRPr="002A39AF">
        <w:t>бенз</w:t>
      </w:r>
      <w:proofErr w:type="spellEnd"/>
      <w:r w:rsidRPr="002A39AF">
        <w:t>(</w:t>
      </w:r>
      <w:r w:rsidRPr="002A39AF">
        <w:rPr>
          <w:lang w:val="en-US"/>
        </w:rPr>
        <w:t>b</w:t>
      </w:r>
      <w:r w:rsidRPr="002A39AF">
        <w:t>)</w:t>
      </w:r>
      <w:proofErr w:type="spellStart"/>
      <w:r w:rsidRPr="002A39AF">
        <w:t>флуорантен</w:t>
      </w:r>
      <w:proofErr w:type="spellEnd"/>
      <w:r w:rsidRPr="002A39AF">
        <w:t xml:space="preserve"> &gt; </w:t>
      </w:r>
      <w:proofErr w:type="spellStart"/>
      <w:r w:rsidRPr="002A39AF">
        <w:t>флуорен</w:t>
      </w:r>
      <w:proofErr w:type="spellEnd"/>
      <w:r w:rsidRPr="002A39AF">
        <w:t xml:space="preserve"> &gt; </w:t>
      </w:r>
      <w:proofErr w:type="spellStart"/>
      <w:r w:rsidRPr="002A39AF">
        <w:t>аценафтилен</w:t>
      </w:r>
      <w:proofErr w:type="spellEnd"/>
      <w:r w:rsidRPr="002A39AF">
        <w:t xml:space="preserve"> &gt; </w:t>
      </w:r>
      <w:proofErr w:type="spellStart"/>
      <w:r w:rsidRPr="002A39AF">
        <w:t>аценафтен</w:t>
      </w:r>
      <w:proofErr w:type="spellEnd"/>
      <w:r w:rsidRPr="002A39AF">
        <w:t xml:space="preserve"> &gt; антрацен. По медианному содержанию ПДК </w:t>
      </w:r>
      <w:proofErr w:type="spellStart"/>
      <w:r w:rsidRPr="002A39AF">
        <w:t>бенз</w:t>
      </w:r>
      <w:proofErr w:type="spellEnd"/>
      <w:r w:rsidRPr="002A39AF">
        <w:t>(а)</w:t>
      </w:r>
      <w:proofErr w:type="spellStart"/>
      <w:r w:rsidRPr="002A39AF">
        <w:t>пирена</w:t>
      </w:r>
      <w:proofErr w:type="spellEnd"/>
      <w:r w:rsidRPr="002A39AF">
        <w:t xml:space="preserve"> превышает 1 только в почвах побережья Таганрогского залива. </w:t>
      </w:r>
    </w:p>
    <w:p w14:paraId="48CA5300" w14:textId="7B175A46" w:rsidR="002C3AD9" w:rsidRPr="002A39AF" w:rsidRDefault="002C3AD9" w:rsidP="00361D2C">
      <w:r w:rsidRPr="002A39AF">
        <w:t xml:space="preserve">При мониторинге содержания ПАУ в природных средах зачастую наблюдаются значительные вариации содержания </w:t>
      </w:r>
      <w:proofErr w:type="spellStart"/>
      <w:r w:rsidRPr="002A39AF">
        <w:t>поллютантов</w:t>
      </w:r>
      <w:proofErr w:type="spellEnd"/>
      <w:r w:rsidRPr="002A39AF">
        <w:t xml:space="preserve"> (</w:t>
      </w:r>
      <w:proofErr w:type="spellStart"/>
      <w:r w:rsidRPr="002A39AF">
        <w:rPr>
          <w:lang w:val="en-US"/>
        </w:rPr>
        <w:t>Maliszewska</w:t>
      </w:r>
      <w:proofErr w:type="spellEnd"/>
      <w:r w:rsidRPr="002A39AF">
        <w:t>-</w:t>
      </w:r>
      <w:proofErr w:type="spellStart"/>
      <w:r w:rsidRPr="002A39AF">
        <w:rPr>
          <w:lang w:val="en-US"/>
        </w:rPr>
        <w:t>Kordybach</w:t>
      </w:r>
      <w:proofErr w:type="spellEnd"/>
      <w:r w:rsidRPr="002A39AF">
        <w:t xml:space="preserve"> </w:t>
      </w:r>
      <w:r w:rsidRPr="002A39AF">
        <w:rPr>
          <w:lang w:val="en-US"/>
        </w:rPr>
        <w:t>et</w:t>
      </w:r>
      <w:r w:rsidRPr="002A39AF">
        <w:t xml:space="preserve"> </w:t>
      </w:r>
      <w:r w:rsidRPr="002A39AF">
        <w:rPr>
          <w:lang w:val="en-US"/>
        </w:rPr>
        <w:t>al</w:t>
      </w:r>
      <w:r w:rsidRPr="002A39AF">
        <w:t xml:space="preserve">., </w:t>
      </w:r>
      <w:r w:rsidR="008606E7" w:rsidRPr="002A39AF">
        <w:t xml:space="preserve">1998, </w:t>
      </w:r>
      <w:r w:rsidRPr="002A39AF">
        <w:t xml:space="preserve">2008; </w:t>
      </w:r>
      <w:proofErr w:type="spellStart"/>
      <w:r w:rsidR="00EB0BC2" w:rsidRPr="002A39AF">
        <w:t>Wilcke</w:t>
      </w:r>
      <w:proofErr w:type="spellEnd"/>
      <w:r w:rsidR="00EB0BC2" w:rsidRPr="002A39AF">
        <w:t xml:space="preserve">, 2000; </w:t>
      </w:r>
      <w:r w:rsidRPr="002A39AF">
        <w:rPr>
          <w:lang w:val="en-US"/>
        </w:rPr>
        <w:t>Nam</w:t>
      </w:r>
      <w:r w:rsidRPr="002A39AF">
        <w:t xml:space="preserve"> </w:t>
      </w:r>
      <w:r w:rsidRPr="002A39AF">
        <w:rPr>
          <w:lang w:val="en-US"/>
        </w:rPr>
        <w:t>et</w:t>
      </w:r>
      <w:r w:rsidRPr="002A39AF">
        <w:t xml:space="preserve"> </w:t>
      </w:r>
      <w:r w:rsidRPr="002A39AF">
        <w:rPr>
          <w:lang w:val="en-US"/>
        </w:rPr>
        <w:t>al</w:t>
      </w:r>
      <w:r w:rsidRPr="002A39AF">
        <w:t xml:space="preserve">., 2008, 2009; </w:t>
      </w:r>
      <w:proofErr w:type="spellStart"/>
      <w:r w:rsidRPr="002A39AF">
        <w:rPr>
          <w:lang w:val="en-US"/>
        </w:rPr>
        <w:t>Bayat</w:t>
      </w:r>
      <w:proofErr w:type="spellEnd"/>
      <w:r w:rsidRPr="002A39AF">
        <w:t xml:space="preserve"> </w:t>
      </w:r>
      <w:r w:rsidRPr="002A39AF">
        <w:rPr>
          <w:lang w:val="en-US"/>
        </w:rPr>
        <w:t>et</w:t>
      </w:r>
      <w:r w:rsidRPr="002A39AF">
        <w:t xml:space="preserve"> </w:t>
      </w:r>
      <w:r w:rsidRPr="002A39AF">
        <w:rPr>
          <w:lang w:val="en-US"/>
        </w:rPr>
        <w:t>al</w:t>
      </w:r>
      <w:r w:rsidRPr="002A39AF">
        <w:t xml:space="preserve">., 2015; </w:t>
      </w:r>
      <w:proofErr w:type="spellStart"/>
      <w:r w:rsidRPr="002A39AF">
        <w:rPr>
          <w:lang w:val="en-US"/>
        </w:rPr>
        <w:t>Khaustov</w:t>
      </w:r>
      <w:proofErr w:type="spellEnd"/>
      <w:r w:rsidRPr="002A39AF">
        <w:t xml:space="preserve">, </w:t>
      </w:r>
      <w:proofErr w:type="spellStart"/>
      <w:r w:rsidRPr="002A39AF">
        <w:rPr>
          <w:lang w:val="en-US"/>
        </w:rPr>
        <w:t>Redina</w:t>
      </w:r>
      <w:proofErr w:type="spellEnd"/>
      <w:r w:rsidRPr="002A39AF">
        <w:t xml:space="preserve">, 2020; </w:t>
      </w:r>
      <w:proofErr w:type="spellStart"/>
      <w:r w:rsidRPr="002A39AF">
        <w:rPr>
          <w:lang w:val="en-US"/>
        </w:rPr>
        <w:t>Sushkova</w:t>
      </w:r>
      <w:proofErr w:type="spellEnd"/>
      <w:r w:rsidRPr="002A39AF">
        <w:t xml:space="preserve"> </w:t>
      </w:r>
      <w:r w:rsidRPr="002A39AF">
        <w:rPr>
          <w:lang w:val="en-US"/>
        </w:rPr>
        <w:t>et</w:t>
      </w:r>
      <w:r w:rsidRPr="002A39AF">
        <w:t xml:space="preserve"> </w:t>
      </w:r>
      <w:r w:rsidRPr="002A39AF">
        <w:rPr>
          <w:lang w:val="en-US"/>
        </w:rPr>
        <w:t>al</w:t>
      </w:r>
      <w:r w:rsidRPr="002A39AF">
        <w:t xml:space="preserve">., 2020). Повышенные значения </w:t>
      </w:r>
      <w:r w:rsidRPr="002A39AF">
        <w:rPr>
          <w:i/>
          <w:iCs/>
          <w:lang w:val="en-US"/>
        </w:rPr>
        <w:t>CV</w:t>
      </w:r>
      <w:r w:rsidRPr="002A39AF">
        <w:t xml:space="preserve"> для содержания </w:t>
      </w:r>
      <w:proofErr w:type="spellStart"/>
      <w:r w:rsidRPr="002A39AF">
        <w:t>поллютантов</w:t>
      </w:r>
      <w:proofErr w:type="spellEnd"/>
      <w:r w:rsidRPr="002A39AF">
        <w:t xml:space="preserve"> в почве характеризуют пространственную неоднородность сорбционных свойств депонирующих сред, а также разнородность источников поступления </w:t>
      </w:r>
      <w:proofErr w:type="spellStart"/>
      <w:r w:rsidRPr="002A39AF">
        <w:t>поллютантов</w:t>
      </w:r>
      <w:proofErr w:type="spellEnd"/>
      <w:r w:rsidRPr="002A39AF">
        <w:t xml:space="preserve"> и их интенсивности. В почвах Таганрогского залива (75-375%) и малых рек (52-235%). коэффициентом вариации индивидуальных соединений ПАУ (</w:t>
      </w:r>
      <w:r w:rsidRPr="002A39AF">
        <w:rPr>
          <w:i/>
          <w:iCs/>
          <w:lang w:val="en-US"/>
        </w:rPr>
        <w:t>CV</w:t>
      </w:r>
      <w:r w:rsidRPr="002A39AF">
        <w:t xml:space="preserve"> – 25-86%) превышает его значения для почв </w:t>
      </w:r>
      <w:r w:rsidRPr="002A39AF">
        <w:lastRenderedPageBreak/>
        <w:t xml:space="preserve">прибрежной зоны р. Дон. Высокая вариабельность концентраций загрязняющих веществ в депонирующих средах зачастую связана с влиянием точечных источников поступления </w:t>
      </w:r>
      <w:proofErr w:type="spellStart"/>
      <w:r w:rsidRPr="002A39AF">
        <w:t>поллютантов</w:t>
      </w:r>
      <w:proofErr w:type="spellEnd"/>
      <w:r w:rsidRPr="002A39AF">
        <w:t xml:space="preserve"> (</w:t>
      </w:r>
      <w:proofErr w:type="spellStart"/>
      <w:r w:rsidR="00EB0BC2" w:rsidRPr="002A39AF">
        <w:t>Legorburu</w:t>
      </w:r>
      <w:proofErr w:type="spellEnd"/>
      <w:r w:rsidR="00EB0BC2" w:rsidRPr="002A39AF">
        <w:t xml:space="preserve"> </w:t>
      </w:r>
      <w:proofErr w:type="spellStart"/>
      <w:r w:rsidR="00EB0BC2" w:rsidRPr="002A39AF">
        <w:t>et</w:t>
      </w:r>
      <w:proofErr w:type="spellEnd"/>
      <w:r w:rsidR="00EB0BC2" w:rsidRPr="002A39AF">
        <w:t xml:space="preserve"> </w:t>
      </w:r>
      <w:proofErr w:type="spellStart"/>
      <w:r w:rsidR="00EB0BC2" w:rsidRPr="002A39AF">
        <w:t>al</w:t>
      </w:r>
      <w:proofErr w:type="spellEnd"/>
      <w:r w:rsidR="00EB0BC2" w:rsidRPr="002A39AF">
        <w:t xml:space="preserve">., 2014; </w:t>
      </w:r>
      <w:r w:rsidRPr="002A39AF">
        <w:t xml:space="preserve">Li </w:t>
      </w:r>
      <w:proofErr w:type="spellStart"/>
      <w:r w:rsidRPr="002A39AF">
        <w:t>et</w:t>
      </w:r>
      <w:proofErr w:type="spellEnd"/>
      <w:r w:rsidRPr="002A39AF">
        <w:t xml:space="preserve"> </w:t>
      </w:r>
      <w:proofErr w:type="spellStart"/>
      <w:r w:rsidRPr="002A39AF">
        <w:t>al</w:t>
      </w:r>
      <w:proofErr w:type="spellEnd"/>
      <w:r w:rsidRPr="002A39AF">
        <w:t xml:space="preserve">., 2016; </w:t>
      </w:r>
      <w:proofErr w:type="spellStart"/>
      <w:r w:rsidRPr="002A39AF">
        <w:t>Zhang</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2016; </w:t>
      </w:r>
      <w:proofErr w:type="spellStart"/>
      <w:r w:rsidRPr="002A39AF">
        <w:t>Mayer</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2019). В природных условиях варьирование концентраций ПАУ во многом определяется физико-химическими свойствами депонирующей среды (</w:t>
      </w:r>
      <w:proofErr w:type="spellStart"/>
      <w:r w:rsidR="00EB0BC2" w:rsidRPr="002A39AF">
        <w:t>Duran</w:t>
      </w:r>
      <w:proofErr w:type="spellEnd"/>
      <w:r w:rsidR="00EB0BC2" w:rsidRPr="002A39AF">
        <w:t xml:space="preserve">, </w:t>
      </w:r>
      <w:proofErr w:type="spellStart"/>
      <w:r w:rsidR="00EB0BC2" w:rsidRPr="002A39AF">
        <w:t>Cravo-Laureau</w:t>
      </w:r>
      <w:proofErr w:type="spellEnd"/>
      <w:r w:rsidR="00EB0BC2" w:rsidRPr="002A39AF">
        <w:t>, 2016</w:t>
      </w:r>
      <w:r w:rsidRPr="002A39AF">
        <w:t>;</w:t>
      </w:r>
      <w:r w:rsidR="00EB0BC2" w:rsidRPr="002A39AF">
        <w:t xml:space="preserve"> </w:t>
      </w:r>
      <w:proofErr w:type="spellStart"/>
      <w:r w:rsidR="00EB0BC2" w:rsidRPr="002A39AF">
        <w:t>Jia</w:t>
      </w:r>
      <w:proofErr w:type="spellEnd"/>
      <w:r w:rsidR="00EB0BC2" w:rsidRPr="002A39AF">
        <w:t xml:space="preserve"> </w:t>
      </w:r>
      <w:proofErr w:type="spellStart"/>
      <w:r w:rsidR="00EB0BC2" w:rsidRPr="002A39AF">
        <w:t>et</w:t>
      </w:r>
      <w:proofErr w:type="spellEnd"/>
      <w:r w:rsidR="00EB0BC2" w:rsidRPr="002A39AF">
        <w:t xml:space="preserve"> </w:t>
      </w:r>
      <w:proofErr w:type="spellStart"/>
      <w:r w:rsidR="00EB0BC2" w:rsidRPr="002A39AF">
        <w:t>al</w:t>
      </w:r>
      <w:proofErr w:type="spellEnd"/>
      <w:r w:rsidR="00EB0BC2" w:rsidRPr="002A39AF">
        <w:t>., 2021</w:t>
      </w:r>
      <w:r w:rsidRPr="002A39AF">
        <w:t>).</w:t>
      </w:r>
    </w:p>
    <w:p w14:paraId="14DF0B08" w14:textId="11ADEE52" w:rsidR="002C3AD9" w:rsidRPr="002A39AF" w:rsidRDefault="002C3AD9" w:rsidP="00361D2C">
      <w:r w:rsidRPr="002A39AF">
        <w:t xml:space="preserve">Почвы побережья Таганрогского залива характеризуются неоднородностью локальных источников поступления </w:t>
      </w:r>
      <w:proofErr w:type="spellStart"/>
      <w:r w:rsidRPr="002A39AF">
        <w:t>поллютантов</w:t>
      </w:r>
      <w:proofErr w:type="spellEnd"/>
      <w:r w:rsidRPr="002A39AF">
        <w:t>. На северном берегу залива сосредоточен промышленный портовый город Таганрог, в пределах которого функционирует ряд ключевых градообразующих предприятий. Точечные источники эмиссии взвешенных веществ, содержащих ПАУ, включают предприятия машиностроения, черной и цветной металлургии, химической, коксохимической и легкой промышленности (рис. 5, 6). Взвешенные частицы переносятся от точечных источников на десятки километров (Таловская, 2022). Тем не менее значительная часть загрязнения от точечных и линейных источников поступления ПАУ в почву распространяется преимущественно на 2-х километровую зону (</w:t>
      </w:r>
      <w:proofErr w:type="spellStart"/>
      <w:r w:rsidRPr="002A39AF">
        <w:rPr>
          <w:lang w:val="en-US"/>
        </w:rPr>
        <w:t>Sushkova</w:t>
      </w:r>
      <w:proofErr w:type="spellEnd"/>
      <w:r w:rsidRPr="002A39AF">
        <w:t xml:space="preserve"> </w:t>
      </w:r>
      <w:r w:rsidRPr="002A39AF">
        <w:rPr>
          <w:lang w:val="en-US"/>
        </w:rPr>
        <w:t>et</w:t>
      </w:r>
      <w:r w:rsidRPr="002A39AF">
        <w:t xml:space="preserve"> </w:t>
      </w:r>
      <w:r w:rsidRPr="002A39AF">
        <w:rPr>
          <w:lang w:val="en-US"/>
        </w:rPr>
        <w:t>al</w:t>
      </w:r>
      <w:r w:rsidRPr="002A39AF">
        <w:t xml:space="preserve">., 2019). Наличие порта на территории города, а также развитый туристический сектор также обуславливают загрязнение береговой зоны (рис. 3). В составе соединений ПАУ доминируют фенантрен, </w:t>
      </w:r>
      <w:proofErr w:type="spellStart"/>
      <w:r w:rsidRPr="002A39AF">
        <w:t>пирен</w:t>
      </w:r>
      <w:proofErr w:type="spellEnd"/>
      <w:r w:rsidRPr="002A39AF">
        <w:t xml:space="preserve"> и 6-ти кольчатый </w:t>
      </w:r>
      <w:proofErr w:type="spellStart"/>
      <w:r w:rsidRPr="002A39AF">
        <w:t>бенз</w:t>
      </w:r>
      <w:proofErr w:type="spellEnd"/>
      <w:r w:rsidRPr="002A39AF">
        <w:t>(</w:t>
      </w:r>
      <w:r w:rsidRPr="002A39AF">
        <w:rPr>
          <w:lang w:val="en-US"/>
        </w:rPr>
        <w:t>g</w:t>
      </w:r>
      <w:r w:rsidRPr="002A39AF">
        <w:t>,</w:t>
      </w:r>
      <w:r w:rsidRPr="002A39AF">
        <w:rPr>
          <w:lang w:val="en-US"/>
        </w:rPr>
        <w:t>h</w:t>
      </w:r>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медианные значения которых соответствуют 53 </w:t>
      </w:r>
      <w:proofErr w:type="spellStart"/>
      <w:r w:rsidRPr="002A39AF">
        <w:t>нг</w:t>
      </w:r>
      <w:proofErr w:type="spellEnd"/>
      <w:r w:rsidRPr="002A39AF">
        <w:t xml:space="preserve">/г, 45,2 </w:t>
      </w:r>
      <w:proofErr w:type="spellStart"/>
      <w:r w:rsidRPr="002A39AF">
        <w:t>нг</w:t>
      </w:r>
      <w:proofErr w:type="spellEnd"/>
      <w:r w:rsidRPr="002A39AF">
        <w:t xml:space="preserve">/г и 49,6 </w:t>
      </w:r>
      <w:proofErr w:type="spellStart"/>
      <w:r w:rsidRPr="002A39AF">
        <w:t>нг</w:t>
      </w:r>
      <w:proofErr w:type="spellEnd"/>
      <w:r w:rsidRPr="002A39AF">
        <w:t xml:space="preserve">/г. Повышенная аккумуляция </w:t>
      </w:r>
      <w:proofErr w:type="spellStart"/>
      <w:r w:rsidRPr="002A39AF">
        <w:t>бенз</w:t>
      </w:r>
      <w:proofErr w:type="spellEnd"/>
      <w:r w:rsidRPr="002A39AF">
        <w:t>(</w:t>
      </w:r>
      <w:r w:rsidRPr="002A39AF">
        <w:rPr>
          <w:lang w:val="en-US"/>
        </w:rPr>
        <w:t>g</w:t>
      </w:r>
      <w:r w:rsidRPr="002A39AF">
        <w:t>,</w:t>
      </w:r>
      <w:r w:rsidRPr="002A39AF">
        <w:rPr>
          <w:lang w:val="en-US"/>
        </w:rPr>
        <w:t>h</w:t>
      </w:r>
      <w:r w:rsidRPr="002A39AF">
        <w:t>,</w:t>
      </w:r>
      <w:proofErr w:type="spellStart"/>
      <w:r w:rsidRPr="002A39AF">
        <w:rPr>
          <w:lang w:val="en-US"/>
        </w:rPr>
        <w:t>i</w:t>
      </w:r>
      <w:proofErr w:type="spellEnd"/>
      <w:r w:rsidRPr="002A39AF">
        <w:t>)</w:t>
      </w:r>
      <w:proofErr w:type="spellStart"/>
      <w:r w:rsidRPr="002A39AF">
        <w:t>перилена</w:t>
      </w:r>
      <w:proofErr w:type="spellEnd"/>
      <w:r w:rsidRPr="002A39AF">
        <w:t xml:space="preserve"> зачастую наблюдается в почвах, подверженных влиянию автотранспорта (</w:t>
      </w:r>
      <w:proofErr w:type="spellStart"/>
      <w:r w:rsidRPr="002A39AF">
        <w:t>Ekanem</w:t>
      </w:r>
      <w:proofErr w:type="spellEnd"/>
      <w:r w:rsidRPr="002A39AF">
        <w:t xml:space="preserve"> </w:t>
      </w:r>
      <w:r w:rsidRPr="002A39AF">
        <w:rPr>
          <w:lang w:val="en-US"/>
        </w:rPr>
        <w:t>et</w:t>
      </w:r>
      <w:r w:rsidRPr="002A39AF">
        <w:t xml:space="preserve"> </w:t>
      </w:r>
      <w:r w:rsidRPr="002A39AF">
        <w:rPr>
          <w:lang w:val="en-US"/>
        </w:rPr>
        <w:t>al</w:t>
      </w:r>
      <w:r w:rsidRPr="002A39AF">
        <w:t xml:space="preserve">., 2021; </w:t>
      </w:r>
      <w:r w:rsidRPr="002A39AF">
        <w:rPr>
          <w:lang w:val="en-US"/>
        </w:rPr>
        <w:t>Ning</w:t>
      </w:r>
      <w:r w:rsidRPr="002A39AF">
        <w:t xml:space="preserve"> </w:t>
      </w:r>
      <w:r w:rsidRPr="002A39AF">
        <w:rPr>
          <w:lang w:val="en-US"/>
        </w:rPr>
        <w:t>et</w:t>
      </w:r>
      <w:r w:rsidRPr="002A39AF">
        <w:t xml:space="preserve"> </w:t>
      </w:r>
      <w:r w:rsidRPr="002A39AF">
        <w:rPr>
          <w:lang w:val="en-US"/>
        </w:rPr>
        <w:t>al</w:t>
      </w:r>
      <w:r w:rsidRPr="002A39AF">
        <w:t xml:space="preserve">., 2023; </w:t>
      </w:r>
      <w:proofErr w:type="spellStart"/>
      <w:r w:rsidRPr="002A39AF">
        <w:rPr>
          <w:lang w:val="en-US"/>
        </w:rPr>
        <w:t>Konstantinova</w:t>
      </w:r>
      <w:proofErr w:type="spellEnd"/>
      <w:r w:rsidRPr="002A39AF">
        <w:t xml:space="preserve"> </w:t>
      </w:r>
      <w:r w:rsidRPr="002A39AF">
        <w:rPr>
          <w:lang w:val="en-US"/>
        </w:rPr>
        <w:t>et</w:t>
      </w:r>
      <w:r w:rsidRPr="002A39AF">
        <w:t xml:space="preserve"> </w:t>
      </w:r>
      <w:r w:rsidRPr="002A39AF">
        <w:rPr>
          <w:lang w:val="en-US"/>
        </w:rPr>
        <w:t>al</w:t>
      </w:r>
      <w:r w:rsidRPr="002A39AF">
        <w:t xml:space="preserve">., 2024), </w:t>
      </w:r>
      <w:proofErr w:type="spellStart"/>
      <w:r w:rsidRPr="002A39AF">
        <w:t>пирена</w:t>
      </w:r>
      <w:proofErr w:type="spellEnd"/>
      <w:r w:rsidRPr="002A39AF">
        <w:t xml:space="preserve"> – вблизи коксохимических и энергетических предприятий (Сушкова, 2022). Доминирование </w:t>
      </w:r>
      <w:proofErr w:type="spellStart"/>
      <w:r w:rsidRPr="002A39AF">
        <w:t>пирена</w:t>
      </w:r>
      <w:proofErr w:type="spellEnd"/>
      <w:r w:rsidRPr="002A39AF">
        <w:t xml:space="preserve">, </w:t>
      </w:r>
      <w:proofErr w:type="spellStart"/>
      <w:r w:rsidRPr="002A39AF">
        <w:t>флуорантена</w:t>
      </w:r>
      <w:proofErr w:type="spellEnd"/>
      <w:r w:rsidRPr="002A39AF">
        <w:t xml:space="preserve"> и хризена наблюдалось в почвах, подверженных влиянию, предприятий энергетического комплекса и металлургических заводов (Сушкова, 2022; </w:t>
      </w:r>
      <w:r w:rsidRPr="002A39AF">
        <w:rPr>
          <w:lang w:val="en-US"/>
        </w:rPr>
        <w:t>Yang</w:t>
      </w:r>
      <w:r w:rsidRPr="002A39AF">
        <w:t xml:space="preserve"> </w:t>
      </w:r>
      <w:r w:rsidRPr="002A39AF">
        <w:rPr>
          <w:lang w:val="en-US"/>
        </w:rPr>
        <w:t>et</w:t>
      </w:r>
      <w:r w:rsidRPr="002A39AF">
        <w:t xml:space="preserve"> </w:t>
      </w:r>
      <w:r w:rsidRPr="002A39AF">
        <w:rPr>
          <w:lang w:val="en-US"/>
        </w:rPr>
        <w:t>al</w:t>
      </w:r>
      <w:r w:rsidRPr="002A39AF">
        <w:t xml:space="preserve">., 2023; </w:t>
      </w:r>
      <w:r w:rsidRPr="002A39AF">
        <w:rPr>
          <w:lang w:val="en-US"/>
        </w:rPr>
        <w:t>Wang</w:t>
      </w:r>
      <w:r w:rsidRPr="002A39AF">
        <w:t xml:space="preserve"> </w:t>
      </w:r>
      <w:r w:rsidRPr="002A39AF">
        <w:rPr>
          <w:lang w:val="en-US"/>
        </w:rPr>
        <w:t>et</w:t>
      </w:r>
      <w:r w:rsidRPr="002A39AF">
        <w:t xml:space="preserve"> </w:t>
      </w:r>
      <w:r w:rsidRPr="002A39AF">
        <w:rPr>
          <w:lang w:val="en-US"/>
        </w:rPr>
        <w:t>al</w:t>
      </w:r>
      <w:r w:rsidRPr="002A39AF">
        <w:t xml:space="preserve">., 2024). </w:t>
      </w:r>
    </w:p>
    <w:p w14:paraId="4BB6F830" w14:textId="77777777" w:rsidR="002C3AD9" w:rsidRPr="002A39AF" w:rsidRDefault="002C3AD9" w:rsidP="00361D2C">
      <w:r w:rsidRPr="002A39AF">
        <w:t xml:space="preserve">Реки, рассматриваемые в рамках данного исследования, включая Миус, Кагальник, </w:t>
      </w:r>
      <w:proofErr w:type="spellStart"/>
      <w:r w:rsidRPr="002A39AF">
        <w:t>Азовка</w:t>
      </w:r>
      <w:proofErr w:type="spellEnd"/>
      <w:r w:rsidRPr="002A39AF">
        <w:t xml:space="preserve">, Мокрая </w:t>
      </w:r>
      <w:proofErr w:type="spellStart"/>
      <w:r w:rsidRPr="002A39AF">
        <w:t>Чубурка</w:t>
      </w:r>
      <w:proofErr w:type="spellEnd"/>
      <w:r w:rsidRPr="002A39AF">
        <w:t xml:space="preserve">, Сухая </w:t>
      </w:r>
      <w:proofErr w:type="spellStart"/>
      <w:r w:rsidRPr="002A39AF">
        <w:t>Чубурка</w:t>
      </w:r>
      <w:proofErr w:type="spellEnd"/>
      <w:r w:rsidRPr="002A39AF">
        <w:t xml:space="preserve"> расположены по периметру Таганрогского залива на значительном удалении друг от друга, отличаются между </w:t>
      </w:r>
      <w:r w:rsidRPr="002A39AF">
        <w:lastRenderedPageBreak/>
        <w:t xml:space="preserve">собой протяженностью, скоростью течения, количеством речных наносов, интенсивностью техногенной нагрузки и близостью расположения точечных источников поступления </w:t>
      </w:r>
      <w:proofErr w:type="spellStart"/>
      <w:r w:rsidRPr="002A39AF">
        <w:t>поллютантов</w:t>
      </w:r>
      <w:proofErr w:type="spellEnd"/>
      <w:r w:rsidRPr="002A39AF">
        <w:t xml:space="preserve">. Русловые процессы являются фактором формирования и переноса речных наносов (Чалов, 2019). Взаимодействие потока веществ, транспортируемых наносами и русла реки составляет сущность самого явления – русловых процессов (Чалов, 2007). На формирование речных потоков ПАУ в большой степени влияют промышленные объекты и населенные пункты, расположенные вблизи береговой зоны (Пискарева и др. 2021). Так как русловые процессы рассматриваемых рек существенно различаются, интенсивность аккумуляции ПАУ в почвах их прибрежных зон сильно варьирует. В этой связи </w:t>
      </w:r>
      <w:r w:rsidRPr="002A39AF">
        <w:rPr>
          <w:i/>
          <w:iCs/>
          <w:lang w:val="en-US"/>
        </w:rPr>
        <w:t>CV</w:t>
      </w:r>
      <w:r w:rsidRPr="002A39AF">
        <w:t xml:space="preserve"> индивидуальных высокомолекулярных ПАУ, которые образуются преимущественно техногенным путем, превышает 100% практически для всех </w:t>
      </w:r>
      <w:proofErr w:type="spellStart"/>
      <w:r w:rsidRPr="002A39AF">
        <w:t>поллютантов</w:t>
      </w:r>
      <w:proofErr w:type="spellEnd"/>
      <w:r w:rsidRPr="002A39AF">
        <w:t xml:space="preserve">. В составе ПАУ доминирует фенантрен, медианное содержание которого составляет 42,9 </w:t>
      </w:r>
      <w:proofErr w:type="spellStart"/>
      <w:r w:rsidRPr="002A39AF">
        <w:t>нг</w:t>
      </w:r>
      <w:proofErr w:type="spellEnd"/>
      <w:r w:rsidRPr="002A39AF">
        <w:t>/г.</w:t>
      </w:r>
    </w:p>
    <w:p w14:paraId="35D197DB" w14:textId="1D486ED2" w:rsidR="00715866" w:rsidRPr="002A39AF" w:rsidRDefault="002C3AD9" w:rsidP="00361D2C">
      <w:r w:rsidRPr="002A39AF">
        <w:t>В пределах рек природные потоки веществ трансформируются под влиянием точечных источников загрязнения (Касимов и др., 2016). В речных водах ПАУ могут попадать через частицы-носители, сброс сточных вод, поверхностный сток, сток почвы и утечки нефти (</w:t>
      </w:r>
      <w:r w:rsidRPr="002A39AF">
        <w:rPr>
          <w:lang w:val="en-US"/>
        </w:rPr>
        <w:t>Mu</w:t>
      </w:r>
      <w:r w:rsidRPr="002A39AF">
        <w:t xml:space="preserve"> </w:t>
      </w:r>
      <w:r w:rsidRPr="002A39AF">
        <w:rPr>
          <w:lang w:val="en-US"/>
        </w:rPr>
        <w:t>et</w:t>
      </w:r>
      <w:r w:rsidRPr="002A39AF">
        <w:t xml:space="preserve"> </w:t>
      </w:r>
      <w:r w:rsidRPr="002A39AF">
        <w:rPr>
          <w:lang w:val="en-US"/>
        </w:rPr>
        <w:t>al</w:t>
      </w:r>
      <w:r w:rsidRPr="002A39AF">
        <w:t xml:space="preserve">., 2023). Для изучаемого участка реки Дон основные поступления загрязняющих веществ в воду и почвы береговой </w:t>
      </w:r>
      <w:r w:rsidR="00BF3239" w:rsidRPr="002A39AF">
        <w:t>зон</w:t>
      </w:r>
      <w:r w:rsidR="00BF3239">
        <w:t>ы</w:t>
      </w:r>
      <w:r w:rsidR="00BF3239" w:rsidRPr="002A39AF">
        <w:t xml:space="preserve"> </w:t>
      </w:r>
      <w:r w:rsidRPr="002A39AF">
        <w:t>связаны с ливневыми стоками крупных и мелких населенных пунктов, расположенных в береговой зоне, сбросом сточных вод, а также с атмосферным осаждением частиц-носителей ПАУ (Сафронов, 2011;</w:t>
      </w:r>
      <w:r w:rsidR="00130BE2" w:rsidRPr="002A39AF">
        <w:t xml:space="preserve"> Минкина и др., 2016;</w:t>
      </w:r>
      <w:r w:rsidRPr="002A39AF">
        <w:t xml:space="preserve"> Гавриловский и др., 2017). Как правило содержание и состав ПАУ в ливневых и сточных водах сильно варьирует, превышая значения суммарного содержания </w:t>
      </w:r>
      <w:proofErr w:type="spellStart"/>
      <w:r w:rsidRPr="002A39AF">
        <w:t>полиаренов</w:t>
      </w:r>
      <w:proofErr w:type="spellEnd"/>
      <w:r w:rsidRPr="002A39AF">
        <w:t xml:space="preserve"> в 1000 </w:t>
      </w:r>
      <w:proofErr w:type="spellStart"/>
      <w:r w:rsidRPr="002A39AF">
        <w:t>нг</w:t>
      </w:r>
      <w:proofErr w:type="spellEnd"/>
      <w:r w:rsidRPr="002A39AF">
        <w:t>/г на массу сухого вещества и зависит от особенностей инфраструктуры, структуры промышленного производства каждого отдельно взятого населенного пункта (</w:t>
      </w:r>
      <w:r w:rsidRPr="002A39AF">
        <w:rPr>
          <w:lang w:val="en-US"/>
        </w:rPr>
        <w:t>Ning</w:t>
      </w:r>
      <w:r w:rsidRPr="002A39AF">
        <w:t xml:space="preserve"> </w:t>
      </w:r>
      <w:r w:rsidRPr="002A39AF">
        <w:rPr>
          <w:lang w:val="en-US"/>
        </w:rPr>
        <w:t>et</w:t>
      </w:r>
      <w:r w:rsidRPr="002A39AF">
        <w:t xml:space="preserve"> </w:t>
      </w:r>
      <w:r w:rsidRPr="002A39AF">
        <w:rPr>
          <w:lang w:val="en-US"/>
        </w:rPr>
        <w:t>al</w:t>
      </w:r>
      <w:r w:rsidRPr="002A39AF">
        <w:t xml:space="preserve">., 2023; </w:t>
      </w:r>
      <w:r w:rsidRPr="002A39AF">
        <w:rPr>
          <w:lang w:val="en-US"/>
        </w:rPr>
        <w:t>Zhu</w:t>
      </w:r>
      <w:r w:rsidRPr="002A39AF">
        <w:t xml:space="preserve"> </w:t>
      </w:r>
      <w:r w:rsidRPr="002A39AF">
        <w:rPr>
          <w:lang w:val="en-US"/>
        </w:rPr>
        <w:t>et</w:t>
      </w:r>
      <w:r w:rsidRPr="002A39AF">
        <w:t xml:space="preserve"> </w:t>
      </w:r>
      <w:r w:rsidRPr="002A39AF">
        <w:rPr>
          <w:lang w:val="en-US"/>
        </w:rPr>
        <w:t>al</w:t>
      </w:r>
      <w:r w:rsidRPr="002A39AF">
        <w:t>., 2023). На протяжении всего побережья нижнего течения р. Дон, влияние населенных пунктов незначительно, так как суммарное содержание ПАУ</w:t>
      </w:r>
      <w:r w:rsidR="005B0B25">
        <w:t xml:space="preserve"> не</w:t>
      </w:r>
      <w:r w:rsidRPr="002A39AF">
        <w:t xml:space="preserve"> превышает безопасные уровни для почв (600 </w:t>
      </w:r>
      <w:proofErr w:type="spellStart"/>
      <w:r w:rsidRPr="002A39AF">
        <w:t>нг</w:t>
      </w:r>
      <w:proofErr w:type="spellEnd"/>
      <w:r w:rsidRPr="002A39AF">
        <w:t xml:space="preserve">/г), предложенные в работах </w:t>
      </w:r>
      <w:proofErr w:type="spellStart"/>
      <w:r w:rsidRPr="002A39AF">
        <w:t>Maliszewska-Kordybach</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w:t>
      </w:r>
      <w:r w:rsidR="008606E7" w:rsidRPr="002A39AF">
        <w:t>1999</w:t>
      </w:r>
      <w:r w:rsidR="00EB0BC2" w:rsidRPr="002A39AF">
        <w:t>),</w:t>
      </w:r>
      <w:r w:rsidRPr="002A39AF">
        <w:t xml:space="preserve"> </w:t>
      </w:r>
      <w:proofErr w:type="spellStart"/>
      <w:r w:rsidRPr="002A39AF">
        <w:t>Dai</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w:t>
      </w:r>
      <w:r w:rsidRPr="002A39AF">
        <w:lastRenderedPageBreak/>
        <w:t>(2022) (рис. 1</w:t>
      </w:r>
      <w:r w:rsidR="00C118F8">
        <w:t>6</w:t>
      </w:r>
      <w:r w:rsidRPr="002A39AF">
        <w:t>, 1</w:t>
      </w:r>
      <w:r w:rsidR="00C118F8">
        <w:t>7</w:t>
      </w:r>
      <w:r w:rsidRPr="002A39AF">
        <w:t xml:space="preserve">). Превышения допустимого уровня суммарного содержания наблюдаются только для почв площадок мониторинга №1, №4-6, расположенных в зоне влияния </w:t>
      </w:r>
      <w:proofErr w:type="spellStart"/>
      <w:r w:rsidRPr="002A39AF">
        <w:t>Новочеркасской</w:t>
      </w:r>
      <w:proofErr w:type="spellEnd"/>
      <w:r w:rsidRPr="002A39AF">
        <w:t xml:space="preserve"> ГРЭС – крупнейшего производителя электроэнергии на юге России (Сушкова, 2022). Относительно низкие значения </w:t>
      </w:r>
      <w:r w:rsidRPr="002A39AF">
        <w:rPr>
          <w:i/>
          <w:iCs/>
          <w:lang w:val="en-US"/>
        </w:rPr>
        <w:t>CV</w:t>
      </w:r>
      <w:r w:rsidRPr="002A39AF">
        <w:t xml:space="preserve"> </w:t>
      </w:r>
      <w:proofErr w:type="spellStart"/>
      <w:r w:rsidRPr="002A39AF">
        <w:t>поллютантов</w:t>
      </w:r>
      <w:proofErr w:type="spellEnd"/>
      <w:r w:rsidRPr="002A39AF">
        <w:t xml:space="preserve"> в почвах побережья Дона по сравнению с береговой линией Таганрогского залива и впадающих в него рек, дельтой Дона и промышленными зонами Таганрога свидетельствуют об однородности источников поступления. Значения </w:t>
      </w:r>
      <w:r w:rsidRPr="00AB1949">
        <w:rPr>
          <w:i/>
          <w:iCs/>
          <w:lang w:val="en-US"/>
        </w:rPr>
        <w:t>CV</w:t>
      </w:r>
      <w:r w:rsidRPr="002A39AF">
        <w:t xml:space="preserve"> более 80% характерны для антрацена, </w:t>
      </w:r>
      <w:proofErr w:type="spellStart"/>
      <w:r w:rsidRPr="002A39AF">
        <w:t>флуорантена</w:t>
      </w:r>
      <w:proofErr w:type="spellEnd"/>
      <w:r w:rsidRPr="002A39AF">
        <w:t xml:space="preserve">, </w:t>
      </w:r>
      <w:proofErr w:type="spellStart"/>
      <w:r w:rsidRPr="002A39AF">
        <w:t>бенз</w:t>
      </w:r>
      <w:proofErr w:type="spellEnd"/>
      <w:r w:rsidRPr="002A39AF">
        <w:t xml:space="preserve">(а)антрацена и </w:t>
      </w:r>
      <w:proofErr w:type="spellStart"/>
      <w:r w:rsidRPr="002A39AF">
        <w:t>дибенз</w:t>
      </w:r>
      <w:proofErr w:type="spellEnd"/>
      <w:r w:rsidRPr="002A39AF">
        <w:t>(</w:t>
      </w:r>
      <w:proofErr w:type="gramStart"/>
      <w:r w:rsidRPr="002A39AF">
        <w:rPr>
          <w:lang w:val="en-US"/>
        </w:rPr>
        <w:t>a</w:t>
      </w:r>
      <w:r w:rsidRPr="002A39AF">
        <w:t>,</w:t>
      </w:r>
      <w:r w:rsidRPr="002A39AF">
        <w:rPr>
          <w:lang w:val="en-US"/>
        </w:rPr>
        <w:t>h</w:t>
      </w:r>
      <w:proofErr w:type="gramEnd"/>
      <w:r w:rsidRPr="002A39AF">
        <w:t xml:space="preserve">)антрацена. По медианным значениям в составе ПАУ доминируют фенантрен </w:t>
      </w:r>
      <w:r w:rsidR="00D60E54" w:rsidRPr="002A39AF">
        <w:t>–</w:t>
      </w:r>
      <w:r w:rsidRPr="002A39AF">
        <w:t xml:space="preserve"> 83,0 </w:t>
      </w:r>
      <w:proofErr w:type="spellStart"/>
      <w:r w:rsidRPr="002A39AF">
        <w:t>нг</w:t>
      </w:r>
      <w:proofErr w:type="spellEnd"/>
      <w:r w:rsidRPr="002A39AF">
        <w:t xml:space="preserve">/г, </w:t>
      </w:r>
      <w:proofErr w:type="spellStart"/>
      <w:r w:rsidRPr="002A39AF">
        <w:t>пирен</w:t>
      </w:r>
      <w:proofErr w:type="spellEnd"/>
      <w:r w:rsidRPr="002A39AF">
        <w:t xml:space="preserve"> – 104,1 </w:t>
      </w:r>
      <w:proofErr w:type="spellStart"/>
      <w:r w:rsidRPr="002A39AF">
        <w:t>нг</w:t>
      </w:r>
      <w:proofErr w:type="spellEnd"/>
      <w:r w:rsidRPr="002A39AF">
        <w:t xml:space="preserve">/г, </w:t>
      </w:r>
      <w:proofErr w:type="spellStart"/>
      <w:r w:rsidRPr="002A39AF">
        <w:t>флуорантен</w:t>
      </w:r>
      <w:proofErr w:type="spellEnd"/>
      <w:r w:rsidRPr="002A39AF">
        <w:t xml:space="preserve"> – 126,1 </w:t>
      </w:r>
      <w:proofErr w:type="spellStart"/>
      <w:r w:rsidRPr="002A39AF">
        <w:t>нг</w:t>
      </w:r>
      <w:proofErr w:type="spellEnd"/>
      <w:r w:rsidRPr="002A39AF">
        <w:t xml:space="preserve">/г и хризен – 100,9 </w:t>
      </w:r>
      <w:proofErr w:type="spellStart"/>
      <w:r w:rsidRPr="002A39AF">
        <w:t>нг</w:t>
      </w:r>
      <w:proofErr w:type="spellEnd"/>
      <w:r w:rsidRPr="002A39AF">
        <w:t xml:space="preserve">/г (табл. </w:t>
      </w:r>
      <w:r w:rsidR="00696145">
        <w:t>9</w:t>
      </w:r>
      <w:r w:rsidRPr="002A39AF">
        <w:t>).</w:t>
      </w:r>
    </w:p>
    <w:p w14:paraId="44BB7BAF" w14:textId="3AF68087" w:rsidR="00715866" w:rsidRPr="002A39AF" w:rsidRDefault="00715866" w:rsidP="00361D2C">
      <w:r w:rsidRPr="002A39AF">
        <w:t xml:space="preserve">Суммарное содержание 15 приоритетных ПАУ в почвах дельты р. Дон и промышленной зоны Таганрогского залива значительно выше, чем в почвах берегов малых рек, Таганрогского залива и р. Дон (рис. </w:t>
      </w:r>
      <w:r w:rsidR="00C118F8">
        <w:t>19</w:t>
      </w:r>
      <w:r w:rsidRPr="002A39AF">
        <w:t>). В почвах городов Тюмени, Байкальска и Москвы (Россия), Братиславы (Словакия), Любляна (Словения), Глазго (Шотландия), Торино (Италия), Шанхая, Пекин</w:t>
      </w:r>
      <w:r w:rsidRPr="002A39AF">
        <w:rPr>
          <w:lang w:val="en-US"/>
        </w:rPr>
        <w:t>a</w:t>
      </w:r>
      <w:r w:rsidRPr="002A39AF">
        <w:t xml:space="preserve"> и </w:t>
      </w:r>
      <w:proofErr w:type="spellStart"/>
      <w:r w:rsidRPr="002A39AF">
        <w:t>Шэньчжэнья</w:t>
      </w:r>
      <w:proofErr w:type="spellEnd"/>
      <w:r w:rsidRPr="002A39AF">
        <w:t xml:space="preserve"> (Китай), </w:t>
      </w:r>
      <w:proofErr w:type="spellStart"/>
      <w:r w:rsidRPr="002A39AF">
        <w:t>Боджнурда</w:t>
      </w:r>
      <w:proofErr w:type="spellEnd"/>
      <w:r w:rsidRPr="002A39AF">
        <w:t xml:space="preserve"> и Тегеран (Иран), Детройта и Нового Орлеана (США) повышенное содержание ПАУ наблюдается вблизи дорог и автомагистралей, а также промышленных районов (</w:t>
      </w:r>
      <w:proofErr w:type="spellStart"/>
      <w:r w:rsidRPr="002A39AF">
        <w:t>Morillo</w:t>
      </w:r>
      <w:proofErr w:type="spellEnd"/>
      <w:r w:rsidRPr="002A39AF">
        <w:t xml:space="preserve"> </w:t>
      </w:r>
      <w:r w:rsidRPr="002A39AF">
        <w:rPr>
          <w:lang w:val="en-US"/>
        </w:rPr>
        <w:t>et</w:t>
      </w:r>
      <w:r w:rsidRPr="002A39AF">
        <w:t xml:space="preserve"> </w:t>
      </w:r>
      <w:r w:rsidRPr="002A39AF">
        <w:rPr>
          <w:lang w:val="en-US"/>
        </w:rPr>
        <w:t>al</w:t>
      </w:r>
      <w:r w:rsidRPr="002A39AF">
        <w:t xml:space="preserve">., 2007; </w:t>
      </w:r>
      <w:proofErr w:type="spellStart"/>
      <w:r w:rsidRPr="002A39AF">
        <w:t>Wang</w:t>
      </w:r>
      <w:proofErr w:type="spellEnd"/>
      <w:r w:rsidRPr="002A39AF">
        <w:t xml:space="preserve"> </w:t>
      </w:r>
      <w:r w:rsidRPr="002A39AF">
        <w:rPr>
          <w:lang w:val="en-US"/>
        </w:rPr>
        <w:t>et</w:t>
      </w:r>
      <w:r w:rsidRPr="002A39AF">
        <w:t xml:space="preserve"> </w:t>
      </w:r>
      <w:r w:rsidRPr="002A39AF">
        <w:rPr>
          <w:lang w:val="en-US"/>
        </w:rPr>
        <w:t>al</w:t>
      </w:r>
      <w:r w:rsidRPr="002A39AF">
        <w:t xml:space="preserve">., 2008; </w:t>
      </w:r>
      <w:proofErr w:type="spellStart"/>
      <w:r w:rsidR="00EB0BC2" w:rsidRPr="002A39AF">
        <w:rPr>
          <w:lang w:val="en-US"/>
        </w:rPr>
        <w:t>Nasrabadi</w:t>
      </w:r>
      <w:proofErr w:type="spellEnd"/>
      <w:r w:rsidR="00EB0BC2" w:rsidRPr="002A39AF">
        <w:t xml:space="preserve"> </w:t>
      </w:r>
      <w:r w:rsidR="00EB0BC2" w:rsidRPr="002A39AF">
        <w:rPr>
          <w:lang w:val="en-US"/>
        </w:rPr>
        <w:t>et</w:t>
      </w:r>
      <w:r w:rsidR="00EB0BC2" w:rsidRPr="002A39AF">
        <w:t xml:space="preserve"> </w:t>
      </w:r>
      <w:r w:rsidR="00EB0BC2" w:rsidRPr="002A39AF">
        <w:rPr>
          <w:lang w:val="en-US"/>
        </w:rPr>
        <w:t>al</w:t>
      </w:r>
      <w:r w:rsidR="00EB0BC2" w:rsidRPr="002A39AF">
        <w:t xml:space="preserve">., 2022; </w:t>
      </w:r>
      <w:r w:rsidRPr="002A39AF">
        <w:rPr>
          <w:lang w:val="en-US"/>
        </w:rPr>
        <w:t>Peng</w:t>
      </w:r>
      <w:r w:rsidRPr="002A39AF">
        <w:t xml:space="preserve"> </w:t>
      </w:r>
      <w:r w:rsidRPr="002A39AF">
        <w:rPr>
          <w:lang w:val="en-US"/>
        </w:rPr>
        <w:t>et</w:t>
      </w:r>
      <w:r w:rsidRPr="002A39AF">
        <w:t xml:space="preserve"> </w:t>
      </w:r>
      <w:r w:rsidRPr="002A39AF">
        <w:rPr>
          <w:lang w:val="en-US"/>
        </w:rPr>
        <w:t>al</w:t>
      </w:r>
      <w:r w:rsidRPr="002A39AF">
        <w:t xml:space="preserve">., 2022; </w:t>
      </w:r>
      <w:proofErr w:type="spellStart"/>
      <w:r w:rsidRPr="002A39AF">
        <w:rPr>
          <w:lang w:val="en-US"/>
        </w:rPr>
        <w:t>Konstantinova</w:t>
      </w:r>
      <w:proofErr w:type="spellEnd"/>
      <w:r w:rsidRPr="002A39AF">
        <w:t xml:space="preserve"> </w:t>
      </w:r>
      <w:r w:rsidRPr="002A39AF">
        <w:rPr>
          <w:lang w:val="en-US"/>
        </w:rPr>
        <w:t>et</w:t>
      </w:r>
      <w:r w:rsidRPr="002A39AF">
        <w:t xml:space="preserve"> </w:t>
      </w:r>
      <w:r w:rsidRPr="002A39AF">
        <w:rPr>
          <w:lang w:val="en-US"/>
        </w:rPr>
        <w:t>al</w:t>
      </w:r>
      <w:r w:rsidRPr="002A39AF">
        <w:t xml:space="preserve">., 2023; </w:t>
      </w:r>
      <w:proofErr w:type="spellStart"/>
      <w:r w:rsidRPr="002A39AF">
        <w:rPr>
          <w:lang w:val="en-US"/>
        </w:rPr>
        <w:t>Bezberdaya</w:t>
      </w:r>
      <w:proofErr w:type="spellEnd"/>
      <w:r w:rsidRPr="002A39AF">
        <w:t xml:space="preserve"> </w:t>
      </w:r>
      <w:r w:rsidRPr="002A39AF">
        <w:rPr>
          <w:lang w:val="en-US"/>
        </w:rPr>
        <w:t>et</w:t>
      </w:r>
      <w:r w:rsidRPr="002A39AF">
        <w:t xml:space="preserve"> </w:t>
      </w:r>
      <w:r w:rsidRPr="002A39AF">
        <w:rPr>
          <w:lang w:val="en-US"/>
        </w:rPr>
        <w:t>al</w:t>
      </w:r>
      <w:r w:rsidRPr="002A39AF">
        <w:t xml:space="preserve">., 2024; </w:t>
      </w:r>
      <w:proofErr w:type="spellStart"/>
      <w:r w:rsidRPr="002A39AF">
        <w:rPr>
          <w:lang w:val="en-US"/>
        </w:rPr>
        <w:t>Khaustov</w:t>
      </w:r>
      <w:proofErr w:type="spellEnd"/>
      <w:r w:rsidRPr="002A39AF">
        <w:t xml:space="preserve">, </w:t>
      </w:r>
      <w:proofErr w:type="spellStart"/>
      <w:r w:rsidRPr="002A39AF">
        <w:rPr>
          <w:lang w:val="en-US"/>
        </w:rPr>
        <w:t>Redina</w:t>
      </w:r>
      <w:proofErr w:type="spellEnd"/>
      <w:r w:rsidRPr="002A39AF">
        <w:t xml:space="preserve">, 2024; </w:t>
      </w:r>
      <w:r w:rsidRPr="002A39AF">
        <w:rPr>
          <w:lang w:val="en-US"/>
        </w:rPr>
        <w:t>Kosheleva</w:t>
      </w:r>
      <w:r w:rsidRPr="002A39AF">
        <w:t xml:space="preserve"> </w:t>
      </w:r>
      <w:r w:rsidRPr="002A39AF">
        <w:rPr>
          <w:lang w:val="en-US"/>
        </w:rPr>
        <w:t>et</w:t>
      </w:r>
      <w:r w:rsidRPr="002A39AF">
        <w:t xml:space="preserve"> </w:t>
      </w:r>
      <w:r w:rsidRPr="002A39AF">
        <w:rPr>
          <w:lang w:val="en-US"/>
        </w:rPr>
        <w:t>al</w:t>
      </w:r>
      <w:r w:rsidRPr="002A39AF">
        <w:t xml:space="preserve">., 2024). Для территории г. Таганрога загрязнение почв характерно только для промышленных районов. В почвах рекреационной территории побережья, входящего в состав города, отмечаются низкие концентрации ПАУ (рис. </w:t>
      </w:r>
      <w:r w:rsidR="00C118F8">
        <w:t>20</w:t>
      </w:r>
      <w:r w:rsidRPr="002A39AF">
        <w:t xml:space="preserve">). В составе соединений ПАУ преобладают высокомолекулярные ПАУ (табл. </w:t>
      </w:r>
      <w:r w:rsidR="00696145">
        <w:t>10</w:t>
      </w:r>
      <w:r w:rsidRPr="002A39AF">
        <w:t xml:space="preserve">). Средние значения содержания индивидуальных ПАУ в почвах промзоны города, выше, чем медианные, что указывает на значимость влияния точечных источников поступления </w:t>
      </w:r>
      <w:proofErr w:type="spellStart"/>
      <w:r w:rsidRPr="002A39AF">
        <w:t>поллютантов</w:t>
      </w:r>
      <w:proofErr w:type="spellEnd"/>
      <w:r w:rsidRPr="002A39AF">
        <w:t xml:space="preserve">. По медианным значениям </w:t>
      </w:r>
      <w:proofErr w:type="spellStart"/>
      <w:r w:rsidRPr="002A39AF">
        <w:t>поллютанты</w:t>
      </w:r>
      <w:proofErr w:type="spellEnd"/>
      <w:r w:rsidRPr="002A39AF">
        <w:t xml:space="preserve"> в почвах города образуют ряд: </w:t>
      </w:r>
      <w:proofErr w:type="spellStart"/>
      <w:r w:rsidRPr="002A39AF">
        <w:t>бенз</w:t>
      </w:r>
      <w:proofErr w:type="spellEnd"/>
      <w:r w:rsidRPr="002A39AF">
        <w:t>(</w:t>
      </w:r>
      <w:proofErr w:type="spellStart"/>
      <w:proofErr w:type="gramStart"/>
      <w:r w:rsidRPr="002A39AF">
        <w:t>g,h</w:t>
      </w:r>
      <w:proofErr w:type="gramEnd"/>
      <w:r w:rsidRPr="002A39AF">
        <w:t>,i</w:t>
      </w:r>
      <w:proofErr w:type="spellEnd"/>
      <w:r w:rsidRPr="002A39AF">
        <w:t>)</w:t>
      </w:r>
      <w:proofErr w:type="spellStart"/>
      <w:r w:rsidRPr="002A39AF">
        <w:t>перилен</w:t>
      </w:r>
      <w:proofErr w:type="spellEnd"/>
      <w:r w:rsidRPr="002A39AF">
        <w:t xml:space="preserve"> &gt; фенантрен &gt; </w:t>
      </w:r>
      <w:proofErr w:type="spellStart"/>
      <w:r w:rsidRPr="002A39AF">
        <w:t>флуорантен</w:t>
      </w:r>
      <w:proofErr w:type="spellEnd"/>
      <w:r w:rsidRPr="002A39AF">
        <w:t xml:space="preserve"> &gt; </w:t>
      </w:r>
      <w:proofErr w:type="spellStart"/>
      <w:r w:rsidRPr="002A39AF">
        <w:t>бенз</w:t>
      </w:r>
      <w:proofErr w:type="spellEnd"/>
      <w:r w:rsidRPr="002A39AF">
        <w:t>(b)</w:t>
      </w:r>
      <w:proofErr w:type="spellStart"/>
      <w:r w:rsidRPr="002A39AF">
        <w:t>флуорантен</w:t>
      </w:r>
      <w:proofErr w:type="spellEnd"/>
      <w:r w:rsidRPr="002A39AF">
        <w:t xml:space="preserve"> &gt; </w:t>
      </w:r>
      <w:proofErr w:type="spellStart"/>
      <w:r w:rsidRPr="002A39AF">
        <w:t>пирен</w:t>
      </w:r>
      <w:proofErr w:type="spellEnd"/>
      <w:r w:rsidRPr="002A39AF">
        <w:t xml:space="preserve"> &gt; хризен &gt; </w:t>
      </w:r>
      <w:proofErr w:type="spellStart"/>
      <w:r w:rsidRPr="002A39AF">
        <w:t>бенз</w:t>
      </w:r>
      <w:proofErr w:type="spellEnd"/>
      <w:r w:rsidRPr="002A39AF">
        <w:t>(а)</w:t>
      </w:r>
      <w:proofErr w:type="spellStart"/>
      <w:r w:rsidRPr="002A39AF">
        <w:t>пирен</w:t>
      </w:r>
      <w:proofErr w:type="spellEnd"/>
      <w:r w:rsidRPr="002A39AF">
        <w:t xml:space="preserve"> &gt; </w:t>
      </w:r>
      <w:proofErr w:type="spellStart"/>
      <w:r w:rsidRPr="002A39AF">
        <w:t>бенз</w:t>
      </w:r>
      <w:proofErr w:type="spellEnd"/>
      <w:r w:rsidRPr="002A39AF">
        <w:t xml:space="preserve">(а)антрацен &gt; </w:t>
      </w:r>
      <w:proofErr w:type="spellStart"/>
      <w:r w:rsidRPr="002A39AF">
        <w:t>дибкнз</w:t>
      </w:r>
      <w:proofErr w:type="spellEnd"/>
      <w:r w:rsidRPr="002A39AF">
        <w:t>(</w:t>
      </w:r>
      <w:proofErr w:type="spellStart"/>
      <w:r w:rsidRPr="002A39AF">
        <w:t>а,h</w:t>
      </w:r>
      <w:proofErr w:type="spellEnd"/>
      <w:r w:rsidRPr="002A39AF">
        <w:t xml:space="preserve">)антрацен &gt; </w:t>
      </w:r>
      <w:proofErr w:type="spellStart"/>
      <w:r w:rsidRPr="002A39AF">
        <w:lastRenderedPageBreak/>
        <w:t>бенз</w:t>
      </w:r>
      <w:proofErr w:type="spellEnd"/>
      <w:r w:rsidRPr="002A39AF">
        <w:t>(k)</w:t>
      </w:r>
      <w:proofErr w:type="spellStart"/>
      <w:r w:rsidRPr="002A39AF">
        <w:t>флуорантен</w:t>
      </w:r>
      <w:proofErr w:type="spellEnd"/>
      <w:r w:rsidRPr="002A39AF">
        <w:t xml:space="preserve"> &gt; </w:t>
      </w:r>
      <w:proofErr w:type="spellStart"/>
      <w:r w:rsidRPr="002A39AF">
        <w:t>флуорен</w:t>
      </w:r>
      <w:proofErr w:type="spellEnd"/>
      <w:r w:rsidRPr="002A39AF">
        <w:t xml:space="preserve"> &gt; </w:t>
      </w:r>
      <w:proofErr w:type="spellStart"/>
      <w:r w:rsidRPr="002A39AF">
        <w:t>аценафтилен</w:t>
      </w:r>
      <w:proofErr w:type="spellEnd"/>
      <w:r w:rsidRPr="002A39AF">
        <w:t xml:space="preserve"> &gt; </w:t>
      </w:r>
      <w:proofErr w:type="spellStart"/>
      <w:r w:rsidRPr="002A39AF">
        <w:t>аценафтен</w:t>
      </w:r>
      <w:proofErr w:type="spellEnd"/>
      <w:r w:rsidRPr="002A39AF">
        <w:t xml:space="preserve"> &gt; нафталин &gt; антрацен. Медианное содержание </w:t>
      </w:r>
      <w:proofErr w:type="spellStart"/>
      <w:r w:rsidRPr="002A39AF">
        <w:t>бенз</w:t>
      </w:r>
      <w:proofErr w:type="spellEnd"/>
      <w:r w:rsidRPr="002A39AF">
        <w:t>(а)</w:t>
      </w:r>
      <w:proofErr w:type="spellStart"/>
      <w:r w:rsidRPr="002A39AF">
        <w:t>пирена</w:t>
      </w:r>
      <w:proofErr w:type="spellEnd"/>
      <w:r w:rsidRPr="002A39AF">
        <w:t xml:space="preserve"> превышает ПДК в 5 раз. В целом, преобладающий состав соединений ПАУ, включая </w:t>
      </w:r>
      <w:proofErr w:type="spellStart"/>
      <w:r w:rsidRPr="002A39AF">
        <w:t>бенз</w:t>
      </w:r>
      <w:proofErr w:type="spellEnd"/>
      <w:r w:rsidRPr="002A39AF">
        <w:t>(</w:t>
      </w:r>
      <w:proofErr w:type="spellStart"/>
      <w:proofErr w:type="gramStart"/>
      <w:r w:rsidRPr="002A39AF">
        <w:t>g,h</w:t>
      </w:r>
      <w:proofErr w:type="gramEnd"/>
      <w:r w:rsidRPr="002A39AF">
        <w:t>,i</w:t>
      </w:r>
      <w:proofErr w:type="spellEnd"/>
      <w:r w:rsidRPr="002A39AF">
        <w:t>)</w:t>
      </w:r>
      <w:proofErr w:type="spellStart"/>
      <w:r w:rsidRPr="002A39AF">
        <w:t>перилен</w:t>
      </w:r>
      <w:proofErr w:type="spellEnd"/>
      <w:r w:rsidRPr="002A39AF">
        <w:t xml:space="preserve">, фенантрен, </w:t>
      </w:r>
      <w:proofErr w:type="spellStart"/>
      <w:r w:rsidRPr="002A39AF">
        <w:t>флуорантен</w:t>
      </w:r>
      <w:proofErr w:type="spellEnd"/>
      <w:r w:rsidRPr="002A39AF">
        <w:t xml:space="preserve">, </w:t>
      </w:r>
      <w:proofErr w:type="spellStart"/>
      <w:r w:rsidRPr="002A39AF">
        <w:t>бенз</w:t>
      </w:r>
      <w:proofErr w:type="spellEnd"/>
      <w:r w:rsidRPr="002A39AF">
        <w:t>(b)</w:t>
      </w:r>
      <w:proofErr w:type="spellStart"/>
      <w:r w:rsidRPr="002A39AF">
        <w:t>флуорантен</w:t>
      </w:r>
      <w:proofErr w:type="spellEnd"/>
      <w:r w:rsidRPr="002A39AF">
        <w:t xml:space="preserve">, </w:t>
      </w:r>
      <w:proofErr w:type="spellStart"/>
      <w:r w:rsidRPr="002A39AF">
        <w:t>пирен</w:t>
      </w:r>
      <w:proofErr w:type="spellEnd"/>
      <w:r w:rsidRPr="002A39AF">
        <w:t xml:space="preserve">, хризен, </w:t>
      </w:r>
      <w:proofErr w:type="spellStart"/>
      <w:r w:rsidRPr="002A39AF">
        <w:t>бенз</w:t>
      </w:r>
      <w:proofErr w:type="spellEnd"/>
      <w:r w:rsidRPr="002A39AF">
        <w:t>(а)</w:t>
      </w:r>
      <w:proofErr w:type="spellStart"/>
      <w:r w:rsidRPr="002A39AF">
        <w:t>пирен</w:t>
      </w:r>
      <w:proofErr w:type="spellEnd"/>
      <w:r w:rsidRPr="002A39AF">
        <w:t xml:space="preserve">, содержание которых по медианным значениям превышает 100 </w:t>
      </w:r>
      <w:proofErr w:type="spellStart"/>
      <w:r w:rsidRPr="002A39AF">
        <w:t>нг</w:t>
      </w:r>
      <w:proofErr w:type="spellEnd"/>
      <w:r w:rsidRPr="002A39AF">
        <w:t>/г, характерно для почв городских территорий (</w:t>
      </w:r>
      <w:proofErr w:type="spellStart"/>
      <w:r w:rsidRPr="002A39AF">
        <w:rPr>
          <w:lang w:val="en-US"/>
        </w:rPr>
        <w:t>Konstantinova</w:t>
      </w:r>
      <w:proofErr w:type="spellEnd"/>
      <w:r w:rsidRPr="002A39AF">
        <w:t xml:space="preserve"> </w:t>
      </w:r>
      <w:r w:rsidRPr="002A39AF">
        <w:rPr>
          <w:lang w:val="en-US"/>
        </w:rPr>
        <w:t>et</w:t>
      </w:r>
      <w:r w:rsidRPr="002A39AF">
        <w:t xml:space="preserve"> </w:t>
      </w:r>
      <w:r w:rsidRPr="002A39AF">
        <w:rPr>
          <w:lang w:val="en-US"/>
        </w:rPr>
        <w:t>al</w:t>
      </w:r>
      <w:r w:rsidRPr="002A39AF">
        <w:t xml:space="preserve">., 2023). </w:t>
      </w:r>
    </w:p>
    <w:p w14:paraId="455C31D0" w14:textId="18454E17" w:rsidR="002C3AD9" w:rsidRPr="002A39AF" w:rsidRDefault="002C3AD9" w:rsidP="00361D2C">
      <w:r w:rsidRPr="002A39AF">
        <w:t xml:space="preserve"> </w:t>
      </w:r>
      <w:r w:rsidRPr="002A39AF">
        <w:br w:type="page"/>
      </w:r>
    </w:p>
    <w:p w14:paraId="7CEFD35F" w14:textId="77777777" w:rsidR="002C3AD9" w:rsidRPr="002A39AF" w:rsidRDefault="002C3AD9" w:rsidP="00361D2C">
      <w:pPr>
        <w:sectPr w:rsidR="002C3AD9" w:rsidRPr="002A39AF" w:rsidSect="00051803">
          <w:pgSz w:w="11906" w:h="16838"/>
          <w:pgMar w:top="1134" w:right="567" w:bottom="1134" w:left="1418" w:header="708" w:footer="708" w:gutter="0"/>
          <w:cols w:space="708"/>
          <w:docGrid w:linePitch="360"/>
        </w:sectPr>
      </w:pPr>
    </w:p>
    <w:p w14:paraId="178CE969" w14:textId="244175CA" w:rsidR="002C3AD9" w:rsidRPr="002A39AF" w:rsidRDefault="002C3AD9" w:rsidP="002E61C5">
      <w:pPr>
        <w:ind w:firstLine="0"/>
      </w:pPr>
      <w:r w:rsidRPr="002A39AF">
        <w:lastRenderedPageBreak/>
        <w:t xml:space="preserve">Таблица </w:t>
      </w:r>
      <w:r w:rsidR="00696145">
        <w:t>9</w:t>
      </w:r>
      <w:r w:rsidRPr="002A39AF">
        <w:t xml:space="preserve">. Описательные статистики содержания </w:t>
      </w:r>
      <w:r w:rsidR="00AD1939" w:rsidRPr="002A39AF">
        <w:t>индиви</w:t>
      </w:r>
      <w:r w:rsidR="00AD1939">
        <w:t>д</w:t>
      </w:r>
      <w:r w:rsidR="00AD1939" w:rsidRPr="002A39AF">
        <w:t xml:space="preserve">уальных </w:t>
      </w:r>
      <w:r w:rsidRPr="002A39AF">
        <w:t>соединений ПАУ в прибрежных почвах р. Дон, Таганрогского залива и малых рек, впадающих в залив</w:t>
      </w:r>
    </w:p>
    <w:tbl>
      <w:tblPr>
        <w:tblW w:w="14148" w:type="dxa"/>
        <w:tblInd w:w="22" w:type="dxa"/>
        <w:tblLayout w:type="fixed"/>
        <w:tblCellMar>
          <w:left w:w="6" w:type="dxa"/>
          <w:right w:w="6" w:type="dxa"/>
        </w:tblCellMar>
        <w:tblLook w:val="04A0" w:firstRow="1" w:lastRow="0" w:firstColumn="1" w:lastColumn="0" w:noHBand="0" w:noVBand="1"/>
      </w:tblPr>
      <w:tblGrid>
        <w:gridCol w:w="2808"/>
        <w:gridCol w:w="824"/>
        <w:gridCol w:w="708"/>
        <w:gridCol w:w="709"/>
        <w:gridCol w:w="709"/>
        <w:gridCol w:w="709"/>
        <w:gridCol w:w="850"/>
        <w:gridCol w:w="709"/>
        <w:gridCol w:w="736"/>
        <w:gridCol w:w="709"/>
        <w:gridCol w:w="708"/>
        <w:gridCol w:w="709"/>
        <w:gridCol w:w="851"/>
        <w:gridCol w:w="708"/>
        <w:gridCol w:w="851"/>
        <w:gridCol w:w="850"/>
      </w:tblGrid>
      <w:tr w:rsidR="002C3AD9" w:rsidRPr="002A39AF" w14:paraId="7D1B3C9B" w14:textId="77777777" w:rsidTr="002E61C5">
        <w:trPr>
          <w:trHeight w:val="288"/>
        </w:trPr>
        <w:tc>
          <w:tcPr>
            <w:tcW w:w="2808" w:type="dxa"/>
            <w:tcBorders>
              <w:top w:val="single" w:sz="4" w:space="0" w:color="auto"/>
              <w:left w:val="single" w:sz="4" w:space="0" w:color="auto"/>
              <w:bottom w:val="single" w:sz="4" w:space="0" w:color="auto"/>
              <w:right w:val="single" w:sz="4" w:space="0" w:color="auto"/>
            </w:tcBorders>
            <w:noWrap/>
            <w:vAlign w:val="center"/>
            <w:hideMark/>
          </w:tcPr>
          <w:p w14:paraId="13E32B6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Параметр</w:t>
            </w:r>
          </w:p>
        </w:tc>
        <w:tc>
          <w:tcPr>
            <w:tcW w:w="824" w:type="dxa"/>
            <w:tcBorders>
              <w:top w:val="single" w:sz="4" w:space="0" w:color="auto"/>
              <w:left w:val="nil"/>
              <w:bottom w:val="single" w:sz="4" w:space="0" w:color="auto"/>
              <w:right w:val="single" w:sz="4" w:space="0" w:color="auto"/>
            </w:tcBorders>
            <w:noWrap/>
            <w:vAlign w:val="center"/>
            <w:hideMark/>
          </w:tcPr>
          <w:p w14:paraId="0D04C21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Нафталин</w:t>
            </w:r>
          </w:p>
        </w:tc>
        <w:tc>
          <w:tcPr>
            <w:tcW w:w="708" w:type="dxa"/>
            <w:tcBorders>
              <w:top w:val="single" w:sz="4" w:space="0" w:color="auto"/>
              <w:left w:val="nil"/>
              <w:bottom w:val="single" w:sz="4" w:space="0" w:color="auto"/>
              <w:right w:val="single" w:sz="4" w:space="0" w:color="auto"/>
            </w:tcBorders>
            <w:noWrap/>
            <w:vAlign w:val="center"/>
            <w:hideMark/>
          </w:tcPr>
          <w:p w14:paraId="0A97DF7B"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Флуорен</w:t>
            </w:r>
            <w:proofErr w:type="spellEnd"/>
          </w:p>
        </w:tc>
        <w:tc>
          <w:tcPr>
            <w:tcW w:w="709" w:type="dxa"/>
            <w:tcBorders>
              <w:top w:val="single" w:sz="4" w:space="0" w:color="auto"/>
              <w:left w:val="nil"/>
              <w:bottom w:val="single" w:sz="4" w:space="0" w:color="auto"/>
              <w:right w:val="single" w:sz="4" w:space="0" w:color="auto"/>
            </w:tcBorders>
            <w:noWrap/>
            <w:vAlign w:val="center"/>
            <w:hideMark/>
          </w:tcPr>
          <w:p w14:paraId="7F65185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Фенантрен</w:t>
            </w:r>
          </w:p>
        </w:tc>
        <w:tc>
          <w:tcPr>
            <w:tcW w:w="709" w:type="dxa"/>
            <w:tcBorders>
              <w:top w:val="single" w:sz="4" w:space="0" w:color="auto"/>
              <w:left w:val="nil"/>
              <w:bottom w:val="single" w:sz="4" w:space="0" w:color="auto"/>
              <w:right w:val="single" w:sz="4" w:space="0" w:color="auto"/>
            </w:tcBorders>
            <w:noWrap/>
            <w:vAlign w:val="center"/>
            <w:hideMark/>
          </w:tcPr>
          <w:p w14:paraId="6463DDA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Антрацен</w:t>
            </w:r>
          </w:p>
        </w:tc>
        <w:tc>
          <w:tcPr>
            <w:tcW w:w="709" w:type="dxa"/>
            <w:tcBorders>
              <w:top w:val="single" w:sz="4" w:space="0" w:color="auto"/>
              <w:left w:val="nil"/>
              <w:bottom w:val="single" w:sz="4" w:space="0" w:color="auto"/>
              <w:right w:val="single" w:sz="4" w:space="0" w:color="auto"/>
            </w:tcBorders>
            <w:noWrap/>
            <w:vAlign w:val="center"/>
            <w:hideMark/>
          </w:tcPr>
          <w:p w14:paraId="663C43D6"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Аценафтен</w:t>
            </w:r>
            <w:proofErr w:type="spellEnd"/>
          </w:p>
        </w:tc>
        <w:tc>
          <w:tcPr>
            <w:tcW w:w="850" w:type="dxa"/>
            <w:tcBorders>
              <w:top w:val="single" w:sz="4" w:space="0" w:color="auto"/>
              <w:left w:val="nil"/>
              <w:bottom w:val="single" w:sz="4" w:space="0" w:color="auto"/>
              <w:right w:val="single" w:sz="4" w:space="0" w:color="auto"/>
            </w:tcBorders>
            <w:noWrap/>
            <w:vAlign w:val="center"/>
            <w:hideMark/>
          </w:tcPr>
          <w:p w14:paraId="31034A9A"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Аценафтилен</w:t>
            </w:r>
            <w:proofErr w:type="spellEnd"/>
          </w:p>
        </w:tc>
        <w:tc>
          <w:tcPr>
            <w:tcW w:w="709" w:type="dxa"/>
            <w:tcBorders>
              <w:top w:val="single" w:sz="4" w:space="0" w:color="auto"/>
              <w:left w:val="nil"/>
              <w:bottom w:val="single" w:sz="4" w:space="0" w:color="auto"/>
              <w:right w:val="single" w:sz="4" w:space="0" w:color="auto"/>
            </w:tcBorders>
            <w:noWrap/>
            <w:vAlign w:val="center"/>
            <w:hideMark/>
          </w:tcPr>
          <w:p w14:paraId="6651B1F6"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Флуорантен</w:t>
            </w:r>
            <w:proofErr w:type="spellEnd"/>
          </w:p>
        </w:tc>
        <w:tc>
          <w:tcPr>
            <w:tcW w:w="736" w:type="dxa"/>
            <w:tcBorders>
              <w:top w:val="single" w:sz="4" w:space="0" w:color="auto"/>
              <w:left w:val="nil"/>
              <w:bottom w:val="single" w:sz="4" w:space="0" w:color="auto"/>
              <w:right w:val="single" w:sz="4" w:space="0" w:color="auto"/>
            </w:tcBorders>
            <w:noWrap/>
            <w:vAlign w:val="center"/>
            <w:hideMark/>
          </w:tcPr>
          <w:p w14:paraId="67251729"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Пирен</w:t>
            </w:r>
            <w:proofErr w:type="spellEnd"/>
          </w:p>
        </w:tc>
        <w:tc>
          <w:tcPr>
            <w:tcW w:w="709" w:type="dxa"/>
            <w:tcBorders>
              <w:top w:val="single" w:sz="4" w:space="0" w:color="auto"/>
              <w:left w:val="nil"/>
              <w:bottom w:val="single" w:sz="4" w:space="0" w:color="auto"/>
              <w:right w:val="single" w:sz="4" w:space="0" w:color="auto"/>
            </w:tcBorders>
            <w:noWrap/>
            <w:vAlign w:val="center"/>
            <w:hideMark/>
          </w:tcPr>
          <w:p w14:paraId="14F6763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Хризен</w:t>
            </w:r>
          </w:p>
        </w:tc>
        <w:tc>
          <w:tcPr>
            <w:tcW w:w="708" w:type="dxa"/>
            <w:tcBorders>
              <w:top w:val="single" w:sz="4" w:space="0" w:color="auto"/>
              <w:left w:val="nil"/>
              <w:bottom w:val="single" w:sz="4" w:space="0" w:color="auto"/>
              <w:right w:val="single" w:sz="4" w:space="0" w:color="auto"/>
            </w:tcBorders>
            <w:noWrap/>
            <w:vAlign w:val="center"/>
            <w:hideMark/>
          </w:tcPr>
          <w:p w14:paraId="4E21A1D3"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(а)антрацен</w:t>
            </w:r>
          </w:p>
        </w:tc>
        <w:tc>
          <w:tcPr>
            <w:tcW w:w="709" w:type="dxa"/>
            <w:tcBorders>
              <w:top w:val="single" w:sz="4" w:space="0" w:color="auto"/>
              <w:left w:val="nil"/>
              <w:bottom w:val="single" w:sz="4" w:space="0" w:color="auto"/>
              <w:right w:val="single" w:sz="4" w:space="0" w:color="auto"/>
            </w:tcBorders>
            <w:noWrap/>
            <w:vAlign w:val="center"/>
            <w:hideMark/>
          </w:tcPr>
          <w:p w14:paraId="7B49FBEF"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(b)</w:t>
            </w:r>
            <w:proofErr w:type="spellStart"/>
            <w:r w:rsidRPr="002A39AF">
              <w:rPr>
                <w:sz w:val="24"/>
                <w:szCs w:val="24"/>
                <w:lang w:eastAsia="ru-RU"/>
              </w:rPr>
              <w:t>флуорантен</w:t>
            </w:r>
            <w:proofErr w:type="spellEnd"/>
          </w:p>
        </w:tc>
        <w:tc>
          <w:tcPr>
            <w:tcW w:w="851" w:type="dxa"/>
            <w:tcBorders>
              <w:top w:val="single" w:sz="4" w:space="0" w:color="auto"/>
              <w:left w:val="nil"/>
              <w:bottom w:val="single" w:sz="4" w:space="0" w:color="auto"/>
              <w:right w:val="single" w:sz="4" w:space="0" w:color="auto"/>
            </w:tcBorders>
            <w:noWrap/>
            <w:vAlign w:val="center"/>
            <w:hideMark/>
          </w:tcPr>
          <w:p w14:paraId="6052E952"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(k)</w:t>
            </w:r>
            <w:proofErr w:type="spellStart"/>
            <w:r w:rsidRPr="002A39AF">
              <w:rPr>
                <w:sz w:val="24"/>
                <w:szCs w:val="24"/>
                <w:lang w:eastAsia="ru-RU"/>
              </w:rPr>
              <w:t>флуорантен</w:t>
            </w:r>
            <w:proofErr w:type="spellEnd"/>
          </w:p>
        </w:tc>
        <w:tc>
          <w:tcPr>
            <w:tcW w:w="708" w:type="dxa"/>
            <w:tcBorders>
              <w:top w:val="single" w:sz="4" w:space="0" w:color="auto"/>
              <w:left w:val="nil"/>
              <w:bottom w:val="single" w:sz="4" w:space="0" w:color="auto"/>
              <w:right w:val="single" w:sz="4" w:space="0" w:color="auto"/>
            </w:tcBorders>
            <w:noWrap/>
            <w:vAlign w:val="center"/>
            <w:hideMark/>
          </w:tcPr>
          <w:p w14:paraId="67CDE566"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w:t>
            </w:r>
            <w:proofErr w:type="spellStart"/>
            <w:r w:rsidRPr="002A39AF">
              <w:rPr>
                <w:sz w:val="24"/>
                <w:szCs w:val="24"/>
                <w:lang w:eastAsia="ru-RU"/>
              </w:rPr>
              <w:t>пирен</w:t>
            </w:r>
            <w:proofErr w:type="spellEnd"/>
          </w:p>
        </w:tc>
        <w:tc>
          <w:tcPr>
            <w:tcW w:w="851" w:type="dxa"/>
            <w:tcBorders>
              <w:top w:val="single" w:sz="4" w:space="0" w:color="auto"/>
              <w:left w:val="nil"/>
              <w:bottom w:val="single" w:sz="4" w:space="0" w:color="auto"/>
              <w:right w:val="single" w:sz="4" w:space="0" w:color="auto"/>
            </w:tcBorders>
            <w:noWrap/>
            <w:vAlign w:val="center"/>
            <w:hideMark/>
          </w:tcPr>
          <w:p w14:paraId="60E6687F"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Дибкнз</w:t>
            </w:r>
            <w:proofErr w:type="spellEnd"/>
            <w:r w:rsidRPr="002A39AF">
              <w:rPr>
                <w:sz w:val="24"/>
                <w:szCs w:val="24"/>
                <w:lang w:eastAsia="ru-RU"/>
              </w:rPr>
              <w:t>(</w:t>
            </w:r>
            <w:proofErr w:type="spellStart"/>
            <w:proofErr w:type="gramStart"/>
            <w:r w:rsidRPr="002A39AF">
              <w:rPr>
                <w:sz w:val="24"/>
                <w:szCs w:val="24"/>
                <w:lang w:eastAsia="ru-RU"/>
              </w:rPr>
              <w:t>а,h</w:t>
            </w:r>
            <w:proofErr w:type="spellEnd"/>
            <w:proofErr w:type="gramEnd"/>
            <w:r w:rsidRPr="002A39AF">
              <w:rPr>
                <w:sz w:val="24"/>
                <w:szCs w:val="24"/>
                <w:lang w:eastAsia="ru-RU"/>
              </w:rPr>
              <w:t>)антрацен</w:t>
            </w:r>
          </w:p>
        </w:tc>
        <w:tc>
          <w:tcPr>
            <w:tcW w:w="850" w:type="dxa"/>
            <w:tcBorders>
              <w:top w:val="single" w:sz="4" w:space="0" w:color="auto"/>
              <w:left w:val="nil"/>
              <w:bottom w:val="single" w:sz="4" w:space="0" w:color="auto"/>
              <w:right w:val="single" w:sz="4" w:space="0" w:color="auto"/>
            </w:tcBorders>
            <w:noWrap/>
            <w:vAlign w:val="center"/>
            <w:hideMark/>
          </w:tcPr>
          <w:p w14:paraId="0243C64D" w14:textId="77777777" w:rsidR="002C3AD9" w:rsidRPr="002A39AF" w:rsidRDefault="002C3AD9" w:rsidP="002E61C5">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proofErr w:type="spellStart"/>
            <w:proofErr w:type="gramStart"/>
            <w:r w:rsidRPr="002A39AF">
              <w:rPr>
                <w:sz w:val="24"/>
                <w:szCs w:val="24"/>
                <w:lang w:eastAsia="ru-RU"/>
              </w:rPr>
              <w:t>g,h</w:t>
            </w:r>
            <w:proofErr w:type="gramEnd"/>
            <w:r w:rsidRPr="002A39AF">
              <w:rPr>
                <w:sz w:val="24"/>
                <w:szCs w:val="24"/>
                <w:lang w:eastAsia="ru-RU"/>
              </w:rPr>
              <w:t>,i</w:t>
            </w:r>
            <w:proofErr w:type="spellEnd"/>
            <w:r w:rsidRPr="002A39AF">
              <w:rPr>
                <w:sz w:val="24"/>
                <w:szCs w:val="24"/>
                <w:lang w:eastAsia="ru-RU"/>
              </w:rPr>
              <w:t>)</w:t>
            </w:r>
            <w:proofErr w:type="spellStart"/>
            <w:r w:rsidRPr="002A39AF">
              <w:rPr>
                <w:sz w:val="24"/>
                <w:szCs w:val="24"/>
                <w:lang w:eastAsia="ru-RU"/>
              </w:rPr>
              <w:t>перилен</w:t>
            </w:r>
            <w:proofErr w:type="spellEnd"/>
          </w:p>
        </w:tc>
      </w:tr>
      <w:tr w:rsidR="002C3AD9" w:rsidRPr="002A39AF" w14:paraId="6E076121" w14:textId="77777777" w:rsidTr="002E61C5">
        <w:trPr>
          <w:trHeight w:val="288"/>
        </w:trPr>
        <w:tc>
          <w:tcPr>
            <w:tcW w:w="14148" w:type="dxa"/>
            <w:gridSpan w:val="16"/>
            <w:tcBorders>
              <w:top w:val="single" w:sz="4" w:space="0" w:color="auto"/>
              <w:left w:val="single" w:sz="4" w:space="0" w:color="auto"/>
              <w:bottom w:val="single" w:sz="4" w:space="0" w:color="auto"/>
              <w:right w:val="single" w:sz="4" w:space="0" w:color="auto"/>
            </w:tcBorders>
            <w:noWrap/>
            <w:vAlign w:val="center"/>
            <w:hideMark/>
          </w:tcPr>
          <w:p w14:paraId="18F0EED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р. Дон (n=11)</w:t>
            </w:r>
          </w:p>
        </w:tc>
      </w:tr>
      <w:tr w:rsidR="002C3AD9" w:rsidRPr="002A39AF" w14:paraId="2F4A33E2" w14:textId="77777777" w:rsidTr="002E61C5">
        <w:trPr>
          <w:trHeight w:val="58"/>
        </w:trPr>
        <w:tc>
          <w:tcPr>
            <w:tcW w:w="2808" w:type="dxa"/>
            <w:tcBorders>
              <w:top w:val="nil"/>
              <w:left w:val="single" w:sz="4" w:space="0" w:color="auto"/>
              <w:bottom w:val="single" w:sz="4" w:space="0" w:color="auto"/>
              <w:right w:val="single" w:sz="4" w:space="0" w:color="auto"/>
            </w:tcBorders>
            <w:noWrap/>
            <w:vAlign w:val="center"/>
            <w:hideMark/>
          </w:tcPr>
          <w:p w14:paraId="2C26239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Среднее</w:t>
            </w:r>
          </w:p>
        </w:tc>
        <w:tc>
          <w:tcPr>
            <w:tcW w:w="824" w:type="dxa"/>
            <w:tcBorders>
              <w:top w:val="nil"/>
              <w:left w:val="nil"/>
              <w:bottom w:val="single" w:sz="4" w:space="0" w:color="auto"/>
              <w:right w:val="single" w:sz="4" w:space="0" w:color="auto"/>
            </w:tcBorders>
            <w:noWrap/>
            <w:vAlign w:val="center"/>
            <w:hideMark/>
          </w:tcPr>
          <w:p w14:paraId="4E2FB08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14.7</w:t>
            </w:r>
          </w:p>
        </w:tc>
        <w:tc>
          <w:tcPr>
            <w:tcW w:w="708" w:type="dxa"/>
            <w:tcBorders>
              <w:top w:val="nil"/>
              <w:left w:val="nil"/>
              <w:bottom w:val="single" w:sz="4" w:space="0" w:color="auto"/>
              <w:right w:val="single" w:sz="4" w:space="0" w:color="auto"/>
            </w:tcBorders>
            <w:noWrap/>
            <w:vAlign w:val="center"/>
            <w:hideMark/>
          </w:tcPr>
          <w:p w14:paraId="1693AA4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9.5</w:t>
            </w:r>
          </w:p>
        </w:tc>
        <w:tc>
          <w:tcPr>
            <w:tcW w:w="709" w:type="dxa"/>
            <w:tcBorders>
              <w:top w:val="nil"/>
              <w:left w:val="nil"/>
              <w:bottom w:val="single" w:sz="4" w:space="0" w:color="auto"/>
              <w:right w:val="single" w:sz="4" w:space="0" w:color="auto"/>
            </w:tcBorders>
            <w:noWrap/>
            <w:vAlign w:val="center"/>
            <w:hideMark/>
          </w:tcPr>
          <w:p w14:paraId="39F8E02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80.0</w:t>
            </w:r>
          </w:p>
        </w:tc>
        <w:tc>
          <w:tcPr>
            <w:tcW w:w="709" w:type="dxa"/>
            <w:tcBorders>
              <w:top w:val="nil"/>
              <w:left w:val="nil"/>
              <w:bottom w:val="single" w:sz="4" w:space="0" w:color="auto"/>
              <w:right w:val="single" w:sz="4" w:space="0" w:color="auto"/>
            </w:tcBorders>
            <w:noWrap/>
            <w:vAlign w:val="center"/>
            <w:hideMark/>
          </w:tcPr>
          <w:p w14:paraId="1BBB268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8.1</w:t>
            </w:r>
          </w:p>
        </w:tc>
        <w:tc>
          <w:tcPr>
            <w:tcW w:w="709" w:type="dxa"/>
            <w:tcBorders>
              <w:top w:val="nil"/>
              <w:left w:val="nil"/>
              <w:bottom w:val="single" w:sz="4" w:space="0" w:color="auto"/>
              <w:right w:val="single" w:sz="4" w:space="0" w:color="auto"/>
            </w:tcBorders>
            <w:noWrap/>
            <w:vAlign w:val="center"/>
            <w:hideMark/>
          </w:tcPr>
          <w:p w14:paraId="75C11ED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6.5</w:t>
            </w:r>
          </w:p>
        </w:tc>
        <w:tc>
          <w:tcPr>
            <w:tcW w:w="850" w:type="dxa"/>
            <w:tcBorders>
              <w:top w:val="nil"/>
              <w:left w:val="nil"/>
              <w:bottom w:val="single" w:sz="4" w:space="0" w:color="auto"/>
              <w:right w:val="single" w:sz="4" w:space="0" w:color="auto"/>
            </w:tcBorders>
            <w:noWrap/>
            <w:vAlign w:val="center"/>
            <w:hideMark/>
          </w:tcPr>
          <w:p w14:paraId="0CCA1C1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7.7</w:t>
            </w:r>
          </w:p>
        </w:tc>
        <w:tc>
          <w:tcPr>
            <w:tcW w:w="709" w:type="dxa"/>
            <w:tcBorders>
              <w:top w:val="nil"/>
              <w:left w:val="nil"/>
              <w:bottom w:val="single" w:sz="4" w:space="0" w:color="auto"/>
              <w:right w:val="single" w:sz="4" w:space="0" w:color="auto"/>
            </w:tcBorders>
            <w:noWrap/>
            <w:vAlign w:val="center"/>
            <w:hideMark/>
          </w:tcPr>
          <w:p w14:paraId="40A4787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83.3</w:t>
            </w:r>
          </w:p>
        </w:tc>
        <w:tc>
          <w:tcPr>
            <w:tcW w:w="736" w:type="dxa"/>
            <w:tcBorders>
              <w:top w:val="nil"/>
              <w:left w:val="nil"/>
              <w:bottom w:val="single" w:sz="4" w:space="0" w:color="auto"/>
              <w:right w:val="single" w:sz="4" w:space="0" w:color="auto"/>
            </w:tcBorders>
            <w:noWrap/>
            <w:vAlign w:val="center"/>
            <w:hideMark/>
          </w:tcPr>
          <w:p w14:paraId="00AF675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106.6</w:t>
            </w:r>
          </w:p>
        </w:tc>
        <w:tc>
          <w:tcPr>
            <w:tcW w:w="709" w:type="dxa"/>
            <w:tcBorders>
              <w:top w:val="nil"/>
              <w:left w:val="nil"/>
              <w:bottom w:val="single" w:sz="4" w:space="0" w:color="auto"/>
              <w:right w:val="single" w:sz="4" w:space="0" w:color="auto"/>
            </w:tcBorders>
            <w:noWrap/>
            <w:vAlign w:val="center"/>
            <w:hideMark/>
          </w:tcPr>
          <w:p w14:paraId="641B7DB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86.8</w:t>
            </w:r>
          </w:p>
        </w:tc>
        <w:tc>
          <w:tcPr>
            <w:tcW w:w="708" w:type="dxa"/>
            <w:tcBorders>
              <w:top w:val="nil"/>
              <w:left w:val="nil"/>
              <w:bottom w:val="single" w:sz="4" w:space="0" w:color="auto"/>
              <w:right w:val="single" w:sz="4" w:space="0" w:color="auto"/>
            </w:tcBorders>
            <w:noWrap/>
            <w:vAlign w:val="center"/>
            <w:hideMark/>
          </w:tcPr>
          <w:p w14:paraId="0DB1E56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20.6</w:t>
            </w:r>
          </w:p>
        </w:tc>
        <w:tc>
          <w:tcPr>
            <w:tcW w:w="709" w:type="dxa"/>
            <w:tcBorders>
              <w:top w:val="nil"/>
              <w:left w:val="nil"/>
              <w:bottom w:val="single" w:sz="4" w:space="0" w:color="auto"/>
              <w:right w:val="single" w:sz="4" w:space="0" w:color="auto"/>
            </w:tcBorders>
            <w:noWrap/>
            <w:vAlign w:val="center"/>
            <w:hideMark/>
          </w:tcPr>
          <w:p w14:paraId="7CB9F67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21.6</w:t>
            </w:r>
          </w:p>
        </w:tc>
        <w:tc>
          <w:tcPr>
            <w:tcW w:w="851" w:type="dxa"/>
            <w:tcBorders>
              <w:top w:val="nil"/>
              <w:left w:val="nil"/>
              <w:bottom w:val="single" w:sz="4" w:space="0" w:color="auto"/>
              <w:right w:val="single" w:sz="4" w:space="0" w:color="auto"/>
            </w:tcBorders>
            <w:noWrap/>
            <w:vAlign w:val="center"/>
            <w:hideMark/>
          </w:tcPr>
          <w:p w14:paraId="0530CB2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7.0</w:t>
            </w:r>
          </w:p>
        </w:tc>
        <w:tc>
          <w:tcPr>
            <w:tcW w:w="708" w:type="dxa"/>
            <w:tcBorders>
              <w:top w:val="nil"/>
              <w:left w:val="nil"/>
              <w:bottom w:val="single" w:sz="4" w:space="0" w:color="auto"/>
              <w:right w:val="single" w:sz="4" w:space="0" w:color="auto"/>
            </w:tcBorders>
            <w:noWrap/>
            <w:vAlign w:val="center"/>
            <w:hideMark/>
          </w:tcPr>
          <w:p w14:paraId="3BEDAF1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12.3</w:t>
            </w:r>
          </w:p>
        </w:tc>
        <w:tc>
          <w:tcPr>
            <w:tcW w:w="851" w:type="dxa"/>
            <w:tcBorders>
              <w:top w:val="nil"/>
              <w:left w:val="nil"/>
              <w:bottom w:val="single" w:sz="4" w:space="0" w:color="auto"/>
              <w:right w:val="single" w:sz="4" w:space="0" w:color="auto"/>
            </w:tcBorders>
            <w:noWrap/>
            <w:vAlign w:val="center"/>
            <w:hideMark/>
          </w:tcPr>
          <w:p w14:paraId="2862FA1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13.8</w:t>
            </w:r>
          </w:p>
        </w:tc>
        <w:tc>
          <w:tcPr>
            <w:tcW w:w="850" w:type="dxa"/>
            <w:tcBorders>
              <w:top w:val="nil"/>
              <w:left w:val="nil"/>
              <w:bottom w:val="single" w:sz="4" w:space="0" w:color="auto"/>
              <w:right w:val="single" w:sz="4" w:space="0" w:color="auto"/>
            </w:tcBorders>
            <w:noWrap/>
            <w:vAlign w:val="center"/>
            <w:hideMark/>
          </w:tcPr>
          <w:p w14:paraId="7821446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24.8</w:t>
            </w:r>
          </w:p>
        </w:tc>
      </w:tr>
      <w:tr w:rsidR="002C3AD9" w:rsidRPr="002A39AF" w14:paraId="6E66A825"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4CB5205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Медиана</w:t>
            </w:r>
          </w:p>
        </w:tc>
        <w:tc>
          <w:tcPr>
            <w:tcW w:w="824" w:type="dxa"/>
            <w:tcBorders>
              <w:top w:val="nil"/>
              <w:left w:val="nil"/>
              <w:bottom w:val="single" w:sz="4" w:space="0" w:color="auto"/>
              <w:right w:val="single" w:sz="4" w:space="0" w:color="auto"/>
            </w:tcBorders>
            <w:noWrap/>
            <w:vAlign w:val="center"/>
            <w:hideMark/>
          </w:tcPr>
          <w:p w14:paraId="5BA7A9F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13.8</w:t>
            </w:r>
          </w:p>
        </w:tc>
        <w:tc>
          <w:tcPr>
            <w:tcW w:w="708" w:type="dxa"/>
            <w:tcBorders>
              <w:top w:val="nil"/>
              <w:left w:val="nil"/>
              <w:bottom w:val="single" w:sz="4" w:space="0" w:color="auto"/>
              <w:right w:val="single" w:sz="4" w:space="0" w:color="auto"/>
            </w:tcBorders>
            <w:noWrap/>
            <w:vAlign w:val="center"/>
            <w:hideMark/>
          </w:tcPr>
          <w:p w14:paraId="4A3121B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10.6</w:t>
            </w:r>
          </w:p>
        </w:tc>
        <w:tc>
          <w:tcPr>
            <w:tcW w:w="709" w:type="dxa"/>
            <w:tcBorders>
              <w:top w:val="nil"/>
              <w:left w:val="nil"/>
              <w:bottom w:val="single" w:sz="4" w:space="0" w:color="auto"/>
              <w:right w:val="single" w:sz="4" w:space="0" w:color="auto"/>
            </w:tcBorders>
            <w:noWrap/>
            <w:vAlign w:val="center"/>
            <w:hideMark/>
          </w:tcPr>
          <w:p w14:paraId="59E6EB9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83.0</w:t>
            </w:r>
          </w:p>
        </w:tc>
        <w:tc>
          <w:tcPr>
            <w:tcW w:w="709" w:type="dxa"/>
            <w:tcBorders>
              <w:top w:val="nil"/>
              <w:left w:val="nil"/>
              <w:bottom w:val="single" w:sz="4" w:space="0" w:color="auto"/>
              <w:right w:val="single" w:sz="4" w:space="0" w:color="auto"/>
            </w:tcBorders>
            <w:noWrap/>
            <w:vAlign w:val="center"/>
            <w:hideMark/>
          </w:tcPr>
          <w:p w14:paraId="0AE869E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8.9</w:t>
            </w:r>
          </w:p>
        </w:tc>
        <w:tc>
          <w:tcPr>
            <w:tcW w:w="709" w:type="dxa"/>
            <w:tcBorders>
              <w:top w:val="nil"/>
              <w:left w:val="nil"/>
              <w:bottom w:val="single" w:sz="4" w:space="0" w:color="auto"/>
              <w:right w:val="single" w:sz="4" w:space="0" w:color="auto"/>
            </w:tcBorders>
            <w:noWrap/>
            <w:vAlign w:val="center"/>
            <w:hideMark/>
          </w:tcPr>
          <w:p w14:paraId="1133944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6.2</w:t>
            </w:r>
          </w:p>
        </w:tc>
        <w:tc>
          <w:tcPr>
            <w:tcW w:w="850" w:type="dxa"/>
            <w:tcBorders>
              <w:top w:val="nil"/>
              <w:left w:val="nil"/>
              <w:bottom w:val="single" w:sz="4" w:space="0" w:color="auto"/>
              <w:right w:val="single" w:sz="4" w:space="0" w:color="auto"/>
            </w:tcBorders>
            <w:noWrap/>
            <w:vAlign w:val="center"/>
            <w:hideMark/>
          </w:tcPr>
          <w:p w14:paraId="02CCBEC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7.4</w:t>
            </w:r>
          </w:p>
        </w:tc>
        <w:tc>
          <w:tcPr>
            <w:tcW w:w="709" w:type="dxa"/>
            <w:tcBorders>
              <w:top w:val="nil"/>
              <w:left w:val="nil"/>
              <w:bottom w:val="single" w:sz="4" w:space="0" w:color="auto"/>
              <w:right w:val="single" w:sz="4" w:space="0" w:color="auto"/>
            </w:tcBorders>
            <w:noWrap/>
            <w:vAlign w:val="center"/>
            <w:hideMark/>
          </w:tcPr>
          <w:p w14:paraId="03BF1D8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104.1</w:t>
            </w:r>
          </w:p>
        </w:tc>
        <w:tc>
          <w:tcPr>
            <w:tcW w:w="736" w:type="dxa"/>
            <w:tcBorders>
              <w:top w:val="nil"/>
              <w:left w:val="nil"/>
              <w:bottom w:val="single" w:sz="4" w:space="0" w:color="auto"/>
              <w:right w:val="single" w:sz="4" w:space="0" w:color="auto"/>
            </w:tcBorders>
            <w:noWrap/>
            <w:vAlign w:val="center"/>
            <w:hideMark/>
          </w:tcPr>
          <w:p w14:paraId="55DD747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126.1</w:t>
            </w:r>
          </w:p>
        </w:tc>
        <w:tc>
          <w:tcPr>
            <w:tcW w:w="709" w:type="dxa"/>
            <w:tcBorders>
              <w:top w:val="nil"/>
              <w:left w:val="nil"/>
              <w:bottom w:val="single" w:sz="4" w:space="0" w:color="auto"/>
              <w:right w:val="single" w:sz="4" w:space="0" w:color="auto"/>
            </w:tcBorders>
            <w:noWrap/>
            <w:vAlign w:val="center"/>
            <w:hideMark/>
          </w:tcPr>
          <w:p w14:paraId="2BCA5D6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100.9</w:t>
            </w:r>
          </w:p>
        </w:tc>
        <w:tc>
          <w:tcPr>
            <w:tcW w:w="708" w:type="dxa"/>
            <w:tcBorders>
              <w:top w:val="nil"/>
              <w:left w:val="nil"/>
              <w:bottom w:val="single" w:sz="4" w:space="0" w:color="auto"/>
              <w:right w:val="single" w:sz="4" w:space="0" w:color="auto"/>
            </w:tcBorders>
            <w:noWrap/>
            <w:vAlign w:val="center"/>
            <w:hideMark/>
          </w:tcPr>
          <w:p w14:paraId="0D6D207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22.2</w:t>
            </w:r>
          </w:p>
        </w:tc>
        <w:tc>
          <w:tcPr>
            <w:tcW w:w="709" w:type="dxa"/>
            <w:tcBorders>
              <w:top w:val="nil"/>
              <w:left w:val="nil"/>
              <w:bottom w:val="single" w:sz="4" w:space="0" w:color="auto"/>
              <w:right w:val="single" w:sz="4" w:space="0" w:color="auto"/>
            </w:tcBorders>
            <w:noWrap/>
            <w:vAlign w:val="center"/>
            <w:hideMark/>
          </w:tcPr>
          <w:p w14:paraId="2E8340F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25.3</w:t>
            </w:r>
          </w:p>
        </w:tc>
        <w:tc>
          <w:tcPr>
            <w:tcW w:w="851" w:type="dxa"/>
            <w:tcBorders>
              <w:top w:val="nil"/>
              <w:left w:val="nil"/>
              <w:bottom w:val="single" w:sz="4" w:space="0" w:color="auto"/>
              <w:right w:val="single" w:sz="4" w:space="0" w:color="auto"/>
            </w:tcBorders>
            <w:noWrap/>
            <w:vAlign w:val="center"/>
            <w:hideMark/>
          </w:tcPr>
          <w:p w14:paraId="7C60CF8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7.2</w:t>
            </w:r>
          </w:p>
        </w:tc>
        <w:tc>
          <w:tcPr>
            <w:tcW w:w="708" w:type="dxa"/>
            <w:tcBorders>
              <w:top w:val="nil"/>
              <w:left w:val="nil"/>
              <w:bottom w:val="single" w:sz="4" w:space="0" w:color="auto"/>
              <w:right w:val="single" w:sz="4" w:space="0" w:color="auto"/>
            </w:tcBorders>
            <w:noWrap/>
            <w:vAlign w:val="center"/>
            <w:hideMark/>
          </w:tcPr>
          <w:p w14:paraId="2906289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11.5</w:t>
            </w:r>
          </w:p>
        </w:tc>
        <w:tc>
          <w:tcPr>
            <w:tcW w:w="851" w:type="dxa"/>
            <w:tcBorders>
              <w:top w:val="nil"/>
              <w:left w:val="nil"/>
              <w:bottom w:val="single" w:sz="4" w:space="0" w:color="auto"/>
              <w:right w:val="single" w:sz="4" w:space="0" w:color="auto"/>
            </w:tcBorders>
            <w:noWrap/>
            <w:vAlign w:val="center"/>
            <w:hideMark/>
          </w:tcPr>
          <w:p w14:paraId="6C4EF0E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16.7</w:t>
            </w:r>
          </w:p>
        </w:tc>
        <w:tc>
          <w:tcPr>
            <w:tcW w:w="850" w:type="dxa"/>
            <w:tcBorders>
              <w:top w:val="nil"/>
              <w:left w:val="nil"/>
              <w:bottom w:val="single" w:sz="4" w:space="0" w:color="auto"/>
              <w:right w:val="single" w:sz="4" w:space="0" w:color="auto"/>
            </w:tcBorders>
            <w:noWrap/>
            <w:vAlign w:val="center"/>
            <w:hideMark/>
          </w:tcPr>
          <w:p w14:paraId="2B7CD0E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30.4</w:t>
            </w:r>
          </w:p>
        </w:tc>
      </w:tr>
      <w:tr w:rsidR="002C3AD9" w:rsidRPr="002A39AF" w14:paraId="4ACC0730"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734D942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Минимум</w:t>
            </w:r>
          </w:p>
        </w:tc>
        <w:tc>
          <w:tcPr>
            <w:tcW w:w="824" w:type="dxa"/>
            <w:tcBorders>
              <w:top w:val="nil"/>
              <w:left w:val="nil"/>
              <w:bottom w:val="single" w:sz="4" w:space="0" w:color="auto"/>
              <w:right w:val="single" w:sz="4" w:space="0" w:color="auto"/>
            </w:tcBorders>
            <w:noWrap/>
            <w:vAlign w:val="center"/>
            <w:hideMark/>
          </w:tcPr>
          <w:p w14:paraId="023A11D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3.8</w:t>
            </w:r>
          </w:p>
        </w:tc>
        <w:tc>
          <w:tcPr>
            <w:tcW w:w="708" w:type="dxa"/>
            <w:tcBorders>
              <w:top w:val="nil"/>
              <w:left w:val="nil"/>
              <w:bottom w:val="single" w:sz="4" w:space="0" w:color="auto"/>
              <w:right w:val="single" w:sz="4" w:space="0" w:color="auto"/>
            </w:tcBorders>
            <w:noWrap/>
            <w:vAlign w:val="center"/>
            <w:hideMark/>
          </w:tcPr>
          <w:p w14:paraId="08CBEF7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w:t>
            </w:r>
          </w:p>
        </w:tc>
        <w:tc>
          <w:tcPr>
            <w:tcW w:w="709" w:type="dxa"/>
            <w:tcBorders>
              <w:top w:val="nil"/>
              <w:left w:val="nil"/>
              <w:bottom w:val="single" w:sz="4" w:space="0" w:color="auto"/>
              <w:right w:val="single" w:sz="4" w:space="0" w:color="auto"/>
            </w:tcBorders>
            <w:noWrap/>
            <w:vAlign w:val="center"/>
            <w:hideMark/>
          </w:tcPr>
          <w:p w14:paraId="12AEEAE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19.8</w:t>
            </w:r>
          </w:p>
        </w:tc>
        <w:tc>
          <w:tcPr>
            <w:tcW w:w="709" w:type="dxa"/>
            <w:tcBorders>
              <w:top w:val="nil"/>
              <w:left w:val="nil"/>
              <w:bottom w:val="single" w:sz="4" w:space="0" w:color="auto"/>
              <w:right w:val="single" w:sz="4" w:space="0" w:color="auto"/>
            </w:tcBorders>
            <w:noWrap/>
            <w:vAlign w:val="center"/>
            <w:hideMark/>
          </w:tcPr>
          <w:p w14:paraId="5B76404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0.5</w:t>
            </w:r>
          </w:p>
        </w:tc>
        <w:tc>
          <w:tcPr>
            <w:tcW w:w="709" w:type="dxa"/>
            <w:tcBorders>
              <w:top w:val="nil"/>
              <w:left w:val="nil"/>
              <w:bottom w:val="single" w:sz="4" w:space="0" w:color="auto"/>
              <w:right w:val="single" w:sz="4" w:space="0" w:color="auto"/>
            </w:tcBorders>
            <w:noWrap/>
            <w:vAlign w:val="center"/>
            <w:hideMark/>
          </w:tcPr>
          <w:p w14:paraId="628CC05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4.2</w:t>
            </w:r>
          </w:p>
        </w:tc>
        <w:tc>
          <w:tcPr>
            <w:tcW w:w="850" w:type="dxa"/>
            <w:tcBorders>
              <w:top w:val="nil"/>
              <w:left w:val="nil"/>
              <w:bottom w:val="single" w:sz="4" w:space="0" w:color="auto"/>
              <w:right w:val="single" w:sz="4" w:space="0" w:color="auto"/>
            </w:tcBorders>
            <w:noWrap/>
            <w:vAlign w:val="center"/>
            <w:hideMark/>
          </w:tcPr>
          <w:p w14:paraId="4CBCACC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4.9</w:t>
            </w:r>
          </w:p>
        </w:tc>
        <w:tc>
          <w:tcPr>
            <w:tcW w:w="709" w:type="dxa"/>
            <w:tcBorders>
              <w:top w:val="nil"/>
              <w:left w:val="nil"/>
              <w:bottom w:val="single" w:sz="4" w:space="0" w:color="auto"/>
              <w:right w:val="single" w:sz="4" w:space="0" w:color="auto"/>
            </w:tcBorders>
            <w:noWrap/>
            <w:vAlign w:val="center"/>
            <w:hideMark/>
          </w:tcPr>
          <w:p w14:paraId="7D3CB42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3.9</w:t>
            </w:r>
          </w:p>
        </w:tc>
        <w:tc>
          <w:tcPr>
            <w:tcW w:w="736" w:type="dxa"/>
            <w:tcBorders>
              <w:top w:val="nil"/>
              <w:left w:val="nil"/>
              <w:bottom w:val="single" w:sz="4" w:space="0" w:color="auto"/>
              <w:right w:val="single" w:sz="4" w:space="0" w:color="auto"/>
            </w:tcBorders>
            <w:noWrap/>
            <w:vAlign w:val="center"/>
            <w:hideMark/>
          </w:tcPr>
          <w:p w14:paraId="1CD7BA3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8.1</w:t>
            </w:r>
          </w:p>
        </w:tc>
        <w:tc>
          <w:tcPr>
            <w:tcW w:w="709" w:type="dxa"/>
            <w:tcBorders>
              <w:top w:val="nil"/>
              <w:left w:val="nil"/>
              <w:bottom w:val="single" w:sz="4" w:space="0" w:color="auto"/>
              <w:right w:val="single" w:sz="4" w:space="0" w:color="auto"/>
            </w:tcBorders>
            <w:noWrap/>
            <w:vAlign w:val="center"/>
            <w:hideMark/>
          </w:tcPr>
          <w:p w14:paraId="1B0FDAF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15.0</w:t>
            </w:r>
          </w:p>
        </w:tc>
        <w:tc>
          <w:tcPr>
            <w:tcW w:w="708" w:type="dxa"/>
            <w:tcBorders>
              <w:top w:val="nil"/>
              <w:left w:val="nil"/>
              <w:bottom w:val="single" w:sz="4" w:space="0" w:color="auto"/>
              <w:right w:val="single" w:sz="4" w:space="0" w:color="auto"/>
            </w:tcBorders>
            <w:noWrap/>
            <w:vAlign w:val="center"/>
            <w:hideMark/>
          </w:tcPr>
          <w:p w14:paraId="4A505A1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0.7</w:t>
            </w:r>
          </w:p>
        </w:tc>
        <w:tc>
          <w:tcPr>
            <w:tcW w:w="709" w:type="dxa"/>
            <w:tcBorders>
              <w:top w:val="nil"/>
              <w:left w:val="nil"/>
              <w:bottom w:val="single" w:sz="4" w:space="0" w:color="auto"/>
              <w:right w:val="single" w:sz="4" w:space="0" w:color="auto"/>
            </w:tcBorders>
            <w:noWrap/>
            <w:vAlign w:val="center"/>
            <w:hideMark/>
          </w:tcPr>
          <w:p w14:paraId="079E450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w:t>
            </w:r>
          </w:p>
        </w:tc>
        <w:tc>
          <w:tcPr>
            <w:tcW w:w="851" w:type="dxa"/>
            <w:tcBorders>
              <w:top w:val="nil"/>
              <w:left w:val="nil"/>
              <w:bottom w:val="single" w:sz="4" w:space="0" w:color="auto"/>
              <w:right w:val="single" w:sz="4" w:space="0" w:color="auto"/>
            </w:tcBorders>
            <w:noWrap/>
            <w:vAlign w:val="center"/>
            <w:hideMark/>
          </w:tcPr>
          <w:p w14:paraId="5DCB21B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0.4</w:t>
            </w:r>
          </w:p>
        </w:tc>
        <w:tc>
          <w:tcPr>
            <w:tcW w:w="708" w:type="dxa"/>
            <w:tcBorders>
              <w:top w:val="nil"/>
              <w:left w:val="nil"/>
              <w:bottom w:val="single" w:sz="4" w:space="0" w:color="auto"/>
              <w:right w:val="single" w:sz="4" w:space="0" w:color="auto"/>
            </w:tcBorders>
            <w:noWrap/>
            <w:vAlign w:val="center"/>
            <w:hideMark/>
          </w:tcPr>
          <w:p w14:paraId="54D9533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0.5</w:t>
            </w:r>
          </w:p>
        </w:tc>
        <w:tc>
          <w:tcPr>
            <w:tcW w:w="851" w:type="dxa"/>
            <w:tcBorders>
              <w:top w:val="nil"/>
              <w:left w:val="nil"/>
              <w:bottom w:val="single" w:sz="4" w:space="0" w:color="auto"/>
              <w:right w:val="single" w:sz="4" w:space="0" w:color="auto"/>
            </w:tcBorders>
            <w:noWrap/>
            <w:vAlign w:val="center"/>
            <w:hideMark/>
          </w:tcPr>
          <w:p w14:paraId="3059D70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0.3</w:t>
            </w:r>
          </w:p>
        </w:tc>
        <w:tc>
          <w:tcPr>
            <w:tcW w:w="850" w:type="dxa"/>
            <w:tcBorders>
              <w:top w:val="nil"/>
              <w:left w:val="nil"/>
              <w:bottom w:val="single" w:sz="4" w:space="0" w:color="auto"/>
              <w:right w:val="single" w:sz="4" w:space="0" w:color="auto"/>
            </w:tcBorders>
            <w:noWrap/>
            <w:vAlign w:val="center"/>
            <w:hideMark/>
          </w:tcPr>
          <w:p w14:paraId="019BA31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w:t>
            </w:r>
          </w:p>
        </w:tc>
      </w:tr>
      <w:tr w:rsidR="002C3AD9" w:rsidRPr="002A39AF" w14:paraId="29FF0BC7"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103C9CE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Максимум</w:t>
            </w:r>
          </w:p>
        </w:tc>
        <w:tc>
          <w:tcPr>
            <w:tcW w:w="824" w:type="dxa"/>
            <w:tcBorders>
              <w:top w:val="nil"/>
              <w:left w:val="nil"/>
              <w:bottom w:val="single" w:sz="4" w:space="0" w:color="auto"/>
              <w:right w:val="single" w:sz="4" w:space="0" w:color="auto"/>
            </w:tcBorders>
            <w:noWrap/>
            <w:vAlign w:val="center"/>
            <w:hideMark/>
          </w:tcPr>
          <w:p w14:paraId="005AF38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31.2</w:t>
            </w:r>
          </w:p>
        </w:tc>
        <w:tc>
          <w:tcPr>
            <w:tcW w:w="708" w:type="dxa"/>
            <w:tcBorders>
              <w:top w:val="nil"/>
              <w:left w:val="nil"/>
              <w:bottom w:val="single" w:sz="4" w:space="0" w:color="auto"/>
              <w:right w:val="single" w:sz="4" w:space="0" w:color="auto"/>
            </w:tcBorders>
            <w:noWrap/>
            <w:vAlign w:val="center"/>
            <w:hideMark/>
          </w:tcPr>
          <w:p w14:paraId="3C3E283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20.2</w:t>
            </w:r>
          </w:p>
        </w:tc>
        <w:tc>
          <w:tcPr>
            <w:tcW w:w="709" w:type="dxa"/>
            <w:tcBorders>
              <w:top w:val="nil"/>
              <w:left w:val="nil"/>
              <w:bottom w:val="single" w:sz="4" w:space="0" w:color="auto"/>
              <w:right w:val="single" w:sz="4" w:space="0" w:color="auto"/>
            </w:tcBorders>
            <w:noWrap/>
            <w:vAlign w:val="center"/>
            <w:hideMark/>
          </w:tcPr>
          <w:p w14:paraId="37997E1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168.0</w:t>
            </w:r>
          </w:p>
        </w:tc>
        <w:tc>
          <w:tcPr>
            <w:tcW w:w="709" w:type="dxa"/>
            <w:tcBorders>
              <w:top w:val="nil"/>
              <w:left w:val="nil"/>
              <w:bottom w:val="single" w:sz="4" w:space="0" w:color="auto"/>
              <w:right w:val="single" w:sz="4" w:space="0" w:color="auto"/>
            </w:tcBorders>
            <w:noWrap/>
            <w:vAlign w:val="center"/>
            <w:hideMark/>
          </w:tcPr>
          <w:p w14:paraId="1687958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21.0</w:t>
            </w:r>
          </w:p>
        </w:tc>
        <w:tc>
          <w:tcPr>
            <w:tcW w:w="709" w:type="dxa"/>
            <w:tcBorders>
              <w:top w:val="nil"/>
              <w:left w:val="nil"/>
              <w:bottom w:val="single" w:sz="4" w:space="0" w:color="auto"/>
              <w:right w:val="single" w:sz="4" w:space="0" w:color="auto"/>
            </w:tcBorders>
            <w:noWrap/>
            <w:vAlign w:val="center"/>
            <w:hideMark/>
          </w:tcPr>
          <w:p w14:paraId="6A80D72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9.9</w:t>
            </w:r>
          </w:p>
        </w:tc>
        <w:tc>
          <w:tcPr>
            <w:tcW w:w="850" w:type="dxa"/>
            <w:tcBorders>
              <w:top w:val="nil"/>
              <w:left w:val="nil"/>
              <w:bottom w:val="single" w:sz="4" w:space="0" w:color="auto"/>
              <w:right w:val="single" w:sz="4" w:space="0" w:color="auto"/>
            </w:tcBorders>
            <w:noWrap/>
            <w:vAlign w:val="center"/>
            <w:hideMark/>
          </w:tcPr>
          <w:p w14:paraId="6BC9DA7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10.8</w:t>
            </w:r>
          </w:p>
        </w:tc>
        <w:tc>
          <w:tcPr>
            <w:tcW w:w="709" w:type="dxa"/>
            <w:tcBorders>
              <w:top w:val="nil"/>
              <w:left w:val="nil"/>
              <w:bottom w:val="single" w:sz="4" w:space="0" w:color="auto"/>
              <w:right w:val="single" w:sz="4" w:space="0" w:color="auto"/>
            </w:tcBorders>
            <w:noWrap/>
            <w:vAlign w:val="center"/>
            <w:hideMark/>
          </w:tcPr>
          <w:p w14:paraId="39CEDA0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190.3</w:t>
            </w:r>
          </w:p>
        </w:tc>
        <w:tc>
          <w:tcPr>
            <w:tcW w:w="736" w:type="dxa"/>
            <w:tcBorders>
              <w:top w:val="nil"/>
              <w:left w:val="nil"/>
              <w:bottom w:val="single" w:sz="4" w:space="0" w:color="auto"/>
              <w:right w:val="single" w:sz="4" w:space="0" w:color="auto"/>
            </w:tcBorders>
            <w:noWrap/>
            <w:vAlign w:val="center"/>
            <w:hideMark/>
          </w:tcPr>
          <w:p w14:paraId="4F8F0D7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225.3</w:t>
            </w:r>
          </w:p>
        </w:tc>
        <w:tc>
          <w:tcPr>
            <w:tcW w:w="709" w:type="dxa"/>
            <w:tcBorders>
              <w:top w:val="nil"/>
              <w:left w:val="nil"/>
              <w:bottom w:val="single" w:sz="4" w:space="0" w:color="auto"/>
              <w:right w:val="single" w:sz="4" w:space="0" w:color="auto"/>
            </w:tcBorders>
            <w:noWrap/>
            <w:vAlign w:val="center"/>
            <w:hideMark/>
          </w:tcPr>
          <w:p w14:paraId="3E038C2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180.2</w:t>
            </w:r>
          </w:p>
        </w:tc>
        <w:tc>
          <w:tcPr>
            <w:tcW w:w="708" w:type="dxa"/>
            <w:tcBorders>
              <w:top w:val="nil"/>
              <w:left w:val="nil"/>
              <w:bottom w:val="single" w:sz="4" w:space="0" w:color="auto"/>
              <w:right w:val="single" w:sz="4" w:space="0" w:color="auto"/>
            </w:tcBorders>
            <w:noWrap/>
            <w:vAlign w:val="center"/>
            <w:hideMark/>
          </w:tcPr>
          <w:p w14:paraId="2924A7C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49.4</w:t>
            </w:r>
          </w:p>
        </w:tc>
        <w:tc>
          <w:tcPr>
            <w:tcW w:w="709" w:type="dxa"/>
            <w:tcBorders>
              <w:top w:val="nil"/>
              <w:left w:val="nil"/>
              <w:bottom w:val="single" w:sz="4" w:space="0" w:color="auto"/>
              <w:right w:val="single" w:sz="4" w:space="0" w:color="auto"/>
            </w:tcBorders>
            <w:noWrap/>
            <w:vAlign w:val="center"/>
            <w:hideMark/>
          </w:tcPr>
          <w:p w14:paraId="7E4587E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55.6</w:t>
            </w:r>
          </w:p>
        </w:tc>
        <w:tc>
          <w:tcPr>
            <w:tcW w:w="851" w:type="dxa"/>
            <w:tcBorders>
              <w:top w:val="nil"/>
              <w:left w:val="nil"/>
              <w:bottom w:val="single" w:sz="4" w:space="0" w:color="auto"/>
              <w:right w:val="single" w:sz="4" w:space="0" w:color="auto"/>
            </w:tcBorders>
            <w:noWrap/>
            <w:vAlign w:val="center"/>
            <w:hideMark/>
          </w:tcPr>
          <w:p w14:paraId="4C7BD0D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16.7</w:t>
            </w:r>
          </w:p>
        </w:tc>
        <w:tc>
          <w:tcPr>
            <w:tcW w:w="708" w:type="dxa"/>
            <w:tcBorders>
              <w:top w:val="nil"/>
              <w:left w:val="nil"/>
              <w:bottom w:val="single" w:sz="4" w:space="0" w:color="auto"/>
              <w:right w:val="single" w:sz="4" w:space="0" w:color="auto"/>
            </w:tcBorders>
            <w:noWrap/>
            <w:vAlign w:val="center"/>
            <w:hideMark/>
          </w:tcPr>
          <w:p w14:paraId="4507577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24.5</w:t>
            </w:r>
          </w:p>
        </w:tc>
        <w:tc>
          <w:tcPr>
            <w:tcW w:w="851" w:type="dxa"/>
            <w:tcBorders>
              <w:top w:val="nil"/>
              <w:left w:val="nil"/>
              <w:bottom w:val="single" w:sz="4" w:space="0" w:color="auto"/>
              <w:right w:val="single" w:sz="4" w:space="0" w:color="auto"/>
            </w:tcBorders>
            <w:noWrap/>
            <w:vAlign w:val="center"/>
            <w:hideMark/>
          </w:tcPr>
          <w:p w14:paraId="45B3532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30.1</w:t>
            </w:r>
          </w:p>
        </w:tc>
        <w:tc>
          <w:tcPr>
            <w:tcW w:w="850" w:type="dxa"/>
            <w:tcBorders>
              <w:top w:val="nil"/>
              <w:left w:val="nil"/>
              <w:bottom w:val="single" w:sz="4" w:space="0" w:color="auto"/>
              <w:right w:val="single" w:sz="4" w:space="0" w:color="auto"/>
            </w:tcBorders>
            <w:noWrap/>
            <w:vAlign w:val="center"/>
            <w:hideMark/>
          </w:tcPr>
          <w:p w14:paraId="0B89369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43.5</w:t>
            </w:r>
          </w:p>
        </w:tc>
      </w:tr>
      <w:tr w:rsidR="002C3AD9" w:rsidRPr="002A39AF" w14:paraId="56218DB8"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3873A67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Стандартное отклонение</w:t>
            </w:r>
          </w:p>
        </w:tc>
        <w:tc>
          <w:tcPr>
            <w:tcW w:w="824" w:type="dxa"/>
            <w:tcBorders>
              <w:top w:val="nil"/>
              <w:left w:val="nil"/>
              <w:bottom w:val="single" w:sz="4" w:space="0" w:color="auto"/>
              <w:right w:val="single" w:sz="4" w:space="0" w:color="auto"/>
            </w:tcBorders>
            <w:noWrap/>
            <w:vAlign w:val="center"/>
            <w:hideMark/>
          </w:tcPr>
          <w:p w14:paraId="47C6D10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7.9</w:t>
            </w:r>
          </w:p>
        </w:tc>
        <w:tc>
          <w:tcPr>
            <w:tcW w:w="708" w:type="dxa"/>
            <w:tcBorders>
              <w:top w:val="nil"/>
              <w:left w:val="nil"/>
              <w:bottom w:val="single" w:sz="4" w:space="0" w:color="auto"/>
              <w:right w:val="single" w:sz="4" w:space="0" w:color="auto"/>
            </w:tcBorders>
            <w:noWrap/>
            <w:vAlign w:val="center"/>
            <w:hideMark/>
          </w:tcPr>
          <w:p w14:paraId="314E5F5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5.9</w:t>
            </w:r>
          </w:p>
        </w:tc>
        <w:tc>
          <w:tcPr>
            <w:tcW w:w="709" w:type="dxa"/>
            <w:tcBorders>
              <w:top w:val="nil"/>
              <w:left w:val="nil"/>
              <w:bottom w:val="single" w:sz="4" w:space="0" w:color="auto"/>
              <w:right w:val="single" w:sz="4" w:space="0" w:color="auto"/>
            </w:tcBorders>
            <w:noWrap/>
            <w:vAlign w:val="center"/>
            <w:hideMark/>
          </w:tcPr>
          <w:p w14:paraId="26ACB6B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53.3</w:t>
            </w:r>
          </w:p>
        </w:tc>
        <w:tc>
          <w:tcPr>
            <w:tcW w:w="709" w:type="dxa"/>
            <w:tcBorders>
              <w:top w:val="nil"/>
              <w:left w:val="nil"/>
              <w:bottom w:val="single" w:sz="4" w:space="0" w:color="auto"/>
              <w:right w:val="single" w:sz="4" w:space="0" w:color="auto"/>
            </w:tcBorders>
            <w:noWrap/>
            <w:vAlign w:val="center"/>
            <w:hideMark/>
          </w:tcPr>
          <w:p w14:paraId="4AE98A9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7.2</w:t>
            </w:r>
          </w:p>
        </w:tc>
        <w:tc>
          <w:tcPr>
            <w:tcW w:w="709" w:type="dxa"/>
            <w:tcBorders>
              <w:top w:val="nil"/>
              <w:left w:val="nil"/>
              <w:bottom w:val="single" w:sz="4" w:space="0" w:color="auto"/>
              <w:right w:val="single" w:sz="4" w:space="0" w:color="auto"/>
            </w:tcBorders>
            <w:noWrap/>
            <w:vAlign w:val="center"/>
            <w:hideMark/>
          </w:tcPr>
          <w:p w14:paraId="7C76274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w:t>
            </w:r>
          </w:p>
        </w:tc>
        <w:tc>
          <w:tcPr>
            <w:tcW w:w="850" w:type="dxa"/>
            <w:tcBorders>
              <w:top w:val="nil"/>
              <w:left w:val="nil"/>
              <w:bottom w:val="single" w:sz="4" w:space="0" w:color="auto"/>
              <w:right w:val="single" w:sz="4" w:space="0" w:color="auto"/>
            </w:tcBorders>
            <w:noWrap/>
            <w:vAlign w:val="center"/>
            <w:hideMark/>
          </w:tcPr>
          <w:p w14:paraId="5BCDD4F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w:t>
            </w:r>
          </w:p>
        </w:tc>
        <w:tc>
          <w:tcPr>
            <w:tcW w:w="709" w:type="dxa"/>
            <w:tcBorders>
              <w:top w:val="nil"/>
              <w:left w:val="nil"/>
              <w:bottom w:val="single" w:sz="4" w:space="0" w:color="auto"/>
              <w:right w:val="single" w:sz="4" w:space="0" w:color="auto"/>
            </w:tcBorders>
            <w:noWrap/>
            <w:vAlign w:val="center"/>
            <w:hideMark/>
          </w:tcPr>
          <w:p w14:paraId="0270D40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66.9</w:t>
            </w:r>
          </w:p>
        </w:tc>
        <w:tc>
          <w:tcPr>
            <w:tcW w:w="736" w:type="dxa"/>
            <w:tcBorders>
              <w:top w:val="nil"/>
              <w:left w:val="nil"/>
              <w:bottom w:val="single" w:sz="4" w:space="0" w:color="auto"/>
              <w:right w:val="single" w:sz="4" w:space="0" w:color="auto"/>
            </w:tcBorders>
            <w:noWrap/>
            <w:vAlign w:val="center"/>
            <w:hideMark/>
          </w:tcPr>
          <w:p w14:paraId="3D834D3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76.2</w:t>
            </w:r>
          </w:p>
        </w:tc>
        <w:tc>
          <w:tcPr>
            <w:tcW w:w="709" w:type="dxa"/>
            <w:tcBorders>
              <w:top w:val="nil"/>
              <w:left w:val="nil"/>
              <w:bottom w:val="single" w:sz="4" w:space="0" w:color="auto"/>
              <w:right w:val="single" w:sz="4" w:space="0" w:color="auto"/>
            </w:tcBorders>
            <w:noWrap/>
            <w:vAlign w:val="center"/>
            <w:hideMark/>
          </w:tcPr>
          <w:p w14:paraId="7135F8B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58.9</w:t>
            </w:r>
          </w:p>
        </w:tc>
        <w:tc>
          <w:tcPr>
            <w:tcW w:w="708" w:type="dxa"/>
            <w:tcBorders>
              <w:top w:val="nil"/>
              <w:left w:val="nil"/>
              <w:bottom w:val="single" w:sz="4" w:space="0" w:color="auto"/>
              <w:right w:val="single" w:sz="4" w:space="0" w:color="auto"/>
            </w:tcBorders>
            <w:noWrap/>
            <w:vAlign w:val="center"/>
            <w:hideMark/>
          </w:tcPr>
          <w:p w14:paraId="3E929A9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17.7</w:t>
            </w:r>
          </w:p>
        </w:tc>
        <w:tc>
          <w:tcPr>
            <w:tcW w:w="709" w:type="dxa"/>
            <w:tcBorders>
              <w:top w:val="nil"/>
              <w:left w:val="nil"/>
              <w:bottom w:val="single" w:sz="4" w:space="0" w:color="auto"/>
              <w:right w:val="single" w:sz="4" w:space="0" w:color="auto"/>
            </w:tcBorders>
            <w:noWrap/>
            <w:vAlign w:val="center"/>
            <w:hideMark/>
          </w:tcPr>
          <w:p w14:paraId="1942135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16.9</w:t>
            </w:r>
          </w:p>
        </w:tc>
        <w:tc>
          <w:tcPr>
            <w:tcW w:w="851" w:type="dxa"/>
            <w:tcBorders>
              <w:top w:val="nil"/>
              <w:left w:val="nil"/>
              <w:bottom w:val="single" w:sz="4" w:space="0" w:color="auto"/>
              <w:right w:val="single" w:sz="4" w:space="0" w:color="auto"/>
            </w:tcBorders>
            <w:noWrap/>
            <w:vAlign w:val="center"/>
            <w:hideMark/>
          </w:tcPr>
          <w:p w14:paraId="16EC9AB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4.9</w:t>
            </w:r>
          </w:p>
        </w:tc>
        <w:tc>
          <w:tcPr>
            <w:tcW w:w="708" w:type="dxa"/>
            <w:tcBorders>
              <w:top w:val="nil"/>
              <w:left w:val="nil"/>
              <w:bottom w:val="single" w:sz="4" w:space="0" w:color="auto"/>
              <w:right w:val="single" w:sz="4" w:space="0" w:color="auto"/>
            </w:tcBorders>
            <w:noWrap/>
            <w:vAlign w:val="center"/>
            <w:hideMark/>
          </w:tcPr>
          <w:p w14:paraId="0DF83B7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9.1</w:t>
            </w:r>
          </w:p>
        </w:tc>
        <w:tc>
          <w:tcPr>
            <w:tcW w:w="851" w:type="dxa"/>
            <w:tcBorders>
              <w:top w:val="nil"/>
              <w:left w:val="nil"/>
              <w:bottom w:val="single" w:sz="4" w:space="0" w:color="auto"/>
              <w:right w:val="single" w:sz="4" w:space="0" w:color="auto"/>
            </w:tcBorders>
            <w:noWrap/>
            <w:vAlign w:val="center"/>
            <w:hideMark/>
          </w:tcPr>
          <w:p w14:paraId="070E2E0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11.3</w:t>
            </w:r>
          </w:p>
        </w:tc>
        <w:tc>
          <w:tcPr>
            <w:tcW w:w="850" w:type="dxa"/>
            <w:tcBorders>
              <w:top w:val="nil"/>
              <w:left w:val="nil"/>
              <w:bottom w:val="single" w:sz="4" w:space="0" w:color="auto"/>
              <w:right w:val="single" w:sz="4" w:space="0" w:color="auto"/>
            </w:tcBorders>
            <w:noWrap/>
            <w:vAlign w:val="center"/>
            <w:hideMark/>
          </w:tcPr>
          <w:p w14:paraId="4608AEA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15.9</w:t>
            </w:r>
          </w:p>
        </w:tc>
      </w:tr>
      <w:tr w:rsidR="002C3AD9" w:rsidRPr="002A39AF" w14:paraId="6F525192"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60469D2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Коэффициент вариации, %</w:t>
            </w:r>
          </w:p>
        </w:tc>
        <w:tc>
          <w:tcPr>
            <w:tcW w:w="824" w:type="dxa"/>
            <w:tcBorders>
              <w:top w:val="nil"/>
              <w:left w:val="nil"/>
              <w:bottom w:val="single" w:sz="4" w:space="0" w:color="auto"/>
              <w:right w:val="single" w:sz="4" w:space="0" w:color="auto"/>
            </w:tcBorders>
            <w:noWrap/>
            <w:vAlign w:val="center"/>
            <w:hideMark/>
          </w:tcPr>
          <w:p w14:paraId="10074AF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53.9</w:t>
            </w:r>
          </w:p>
        </w:tc>
        <w:tc>
          <w:tcPr>
            <w:tcW w:w="708" w:type="dxa"/>
            <w:tcBorders>
              <w:top w:val="nil"/>
              <w:left w:val="nil"/>
              <w:bottom w:val="single" w:sz="4" w:space="0" w:color="auto"/>
              <w:right w:val="single" w:sz="4" w:space="0" w:color="auto"/>
            </w:tcBorders>
            <w:noWrap/>
            <w:vAlign w:val="center"/>
            <w:hideMark/>
          </w:tcPr>
          <w:p w14:paraId="02D4AEB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62.1</w:t>
            </w:r>
          </w:p>
        </w:tc>
        <w:tc>
          <w:tcPr>
            <w:tcW w:w="709" w:type="dxa"/>
            <w:tcBorders>
              <w:top w:val="nil"/>
              <w:left w:val="nil"/>
              <w:bottom w:val="single" w:sz="4" w:space="0" w:color="auto"/>
              <w:right w:val="single" w:sz="4" w:space="0" w:color="auto"/>
            </w:tcBorders>
            <w:noWrap/>
            <w:vAlign w:val="center"/>
            <w:hideMark/>
          </w:tcPr>
          <w:p w14:paraId="344078E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66.7</w:t>
            </w:r>
          </w:p>
        </w:tc>
        <w:tc>
          <w:tcPr>
            <w:tcW w:w="709" w:type="dxa"/>
            <w:tcBorders>
              <w:top w:val="nil"/>
              <w:left w:val="nil"/>
              <w:bottom w:val="single" w:sz="4" w:space="0" w:color="auto"/>
              <w:right w:val="single" w:sz="4" w:space="0" w:color="auto"/>
            </w:tcBorders>
            <w:noWrap/>
            <w:vAlign w:val="center"/>
            <w:hideMark/>
          </w:tcPr>
          <w:p w14:paraId="286B138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88.8</w:t>
            </w:r>
          </w:p>
        </w:tc>
        <w:tc>
          <w:tcPr>
            <w:tcW w:w="709" w:type="dxa"/>
            <w:tcBorders>
              <w:top w:val="nil"/>
              <w:left w:val="nil"/>
              <w:bottom w:val="single" w:sz="4" w:space="0" w:color="auto"/>
              <w:right w:val="single" w:sz="4" w:space="0" w:color="auto"/>
            </w:tcBorders>
            <w:noWrap/>
            <w:vAlign w:val="center"/>
            <w:hideMark/>
          </w:tcPr>
          <w:p w14:paraId="2ED827B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25.2</w:t>
            </w:r>
          </w:p>
        </w:tc>
        <w:tc>
          <w:tcPr>
            <w:tcW w:w="850" w:type="dxa"/>
            <w:tcBorders>
              <w:top w:val="nil"/>
              <w:left w:val="nil"/>
              <w:bottom w:val="single" w:sz="4" w:space="0" w:color="auto"/>
              <w:right w:val="single" w:sz="4" w:space="0" w:color="auto"/>
            </w:tcBorders>
            <w:noWrap/>
            <w:vAlign w:val="center"/>
            <w:hideMark/>
          </w:tcPr>
          <w:p w14:paraId="35774D0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27.9</w:t>
            </w:r>
          </w:p>
        </w:tc>
        <w:tc>
          <w:tcPr>
            <w:tcW w:w="709" w:type="dxa"/>
            <w:tcBorders>
              <w:top w:val="nil"/>
              <w:left w:val="nil"/>
              <w:bottom w:val="single" w:sz="4" w:space="0" w:color="auto"/>
              <w:right w:val="single" w:sz="4" w:space="0" w:color="auto"/>
            </w:tcBorders>
            <w:noWrap/>
            <w:vAlign w:val="center"/>
            <w:hideMark/>
          </w:tcPr>
          <w:p w14:paraId="3CD2C0F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80.3</w:t>
            </w:r>
          </w:p>
        </w:tc>
        <w:tc>
          <w:tcPr>
            <w:tcW w:w="736" w:type="dxa"/>
            <w:tcBorders>
              <w:top w:val="nil"/>
              <w:left w:val="nil"/>
              <w:bottom w:val="single" w:sz="4" w:space="0" w:color="auto"/>
              <w:right w:val="single" w:sz="4" w:space="0" w:color="auto"/>
            </w:tcBorders>
            <w:noWrap/>
            <w:vAlign w:val="center"/>
            <w:hideMark/>
          </w:tcPr>
          <w:p w14:paraId="7C4178C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71.5</w:t>
            </w:r>
          </w:p>
        </w:tc>
        <w:tc>
          <w:tcPr>
            <w:tcW w:w="709" w:type="dxa"/>
            <w:tcBorders>
              <w:top w:val="nil"/>
              <w:left w:val="nil"/>
              <w:bottom w:val="single" w:sz="4" w:space="0" w:color="auto"/>
              <w:right w:val="single" w:sz="4" w:space="0" w:color="auto"/>
            </w:tcBorders>
            <w:noWrap/>
            <w:vAlign w:val="center"/>
            <w:hideMark/>
          </w:tcPr>
          <w:p w14:paraId="76C35B3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67.8</w:t>
            </w:r>
          </w:p>
        </w:tc>
        <w:tc>
          <w:tcPr>
            <w:tcW w:w="708" w:type="dxa"/>
            <w:tcBorders>
              <w:top w:val="nil"/>
              <w:left w:val="nil"/>
              <w:bottom w:val="single" w:sz="4" w:space="0" w:color="auto"/>
              <w:right w:val="single" w:sz="4" w:space="0" w:color="auto"/>
            </w:tcBorders>
            <w:noWrap/>
            <w:vAlign w:val="center"/>
            <w:hideMark/>
          </w:tcPr>
          <w:p w14:paraId="3F8EF64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85.7</w:t>
            </w:r>
          </w:p>
        </w:tc>
        <w:tc>
          <w:tcPr>
            <w:tcW w:w="709" w:type="dxa"/>
            <w:tcBorders>
              <w:top w:val="nil"/>
              <w:left w:val="nil"/>
              <w:bottom w:val="single" w:sz="4" w:space="0" w:color="auto"/>
              <w:right w:val="single" w:sz="4" w:space="0" w:color="auto"/>
            </w:tcBorders>
            <w:noWrap/>
            <w:vAlign w:val="center"/>
            <w:hideMark/>
          </w:tcPr>
          <w:p w14:paraId="6A8A6BD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78.4</w:t>
            </w:r>
          </w:p>
        </w:tc>
        <w:tc>
          <w:tcPr>
            <w:tcW w:w="851" w:type="dxa"/>
            <w:tcBorders>
              <w:top w:val="nil"/>
              <w:left w:val="nil"/>
              <w:bottom w:val="single" w:sz="4" w:space="0" w:color="auto"/>
              <w:right w:val="single" w:sz="4" w:space="0" w:color="auto"/>
            </w:tcBorders>
            <w:noWrap/>
            <w:vAlign w:val="center"/>
            <w:hideMark/>
          </w:tcPr>
          <w:p w14:paraId="5B57E87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70.3</w:t>
            </w:r>
          </w:p>
        </w:tc>
        <w:tc>
          <w:tcPr>
            <w:tcW w:w="708" w:type="dxa"/>
            <w:tcBorders>
              <w:top w:val="nil"/>
              <w:left w:val="nil"/>
              <w:bottom w:val="single" w:sz="4" w:space="0" w:color="auto"/>
              <w:right w:val="single" w:sz="4" w:space="0" w:color="auto"/>
            </w:tcBorders>
            <w:noWrap/>
            <w:vAlign w:val="center"/>
            <w:hideMark/>
          </w:tcPr>
          <w:p w14:paraId="567E743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74.2</w:t>
            </w:r>
          </w:p>
        </w:tc>
        <w:tc>
          <w:tcPr>
            <w:tcW w:w="851" w:type="dxa"/>
            <w:tcBorders>
              <w:top w:val="nil"/>
              <w:left w:val="nil"/>
              <w:bottom w:val="single" w:sz="4" w:space="0" w:color="auto"/>
              <w:right w:val="single" w:sz="4" w:space="0" w:color="auto"/>
            </w:tcBorders>
            <w:noWrap/>
            <w:vAlign w:val="center"/>
            <w:hideMark/>
          </w:tcPr>
          <w:p w14:paraId="4C3CA73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81.8</w:t>
            </w:r>
          </w:p>
        </w:tc>
        <w:tc>
          <w:tcPr>
            <w:tcW w:w="850" w:type="dxa"/>
            <w:tcBorders>
              <w:top w:val="nil"/>
              <w:left w:val="nil"/>
              <w:bottom w:val="single" w:sz="4" w:space="0" w:color="auto"/>
              <w:right w:val="single" w:sz="4" w:space="0" w:color="auto"/>
            </w:tcBorders>
            <w:noWrap/>
            <w:vAlign w:val="center"/>
            <w:hideMark/>
          </w:tcPr>
          <w:p w14:paraId="4DE8996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63.8</w:t>
            </w:r>
          </w:p>
        </w:tc>
      </w:tr>
      <w:tr w:rsidR="002C3AD9" w:rsidRPr="002A39AF" w14:paraId="3CBF5E80" w14:textId="77777777" w:rsidTr="002E61C5">
        <w:trPr>
          <w:trHeight w:val="288"/>
        </w:trPr>
        <w:tc>
          <w:tcPr>
            <w:tcW w:w="14148" w:type="dxa"/>
            <w:gridSpan w:val="16"/>
            <w:tcBorders>
              <w:top w:val="single" w:sz="4" w:space="0" w:color="auto"/>
              <w:left w:val="single" w:sz="4" w:space="0" w:color="auto"/>
              <w:bottom w:val="single" w:sz="4" w:space="0" w:color="auto"/>
              <w:right w:val="single" w:sz="4" w:space="0" w:color="auto"/>
            </w:tcBorders>
            <w:noWrap/>
            <w:vAlign w:val="center"/>
            <w:hideMark/>
          </w:tcPr>
          <w:p w14:paraId="4410349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Таганрогский залив (n=29)</w:t>
            </w:r>
          </w:p>
        </w:tc>
      </w:tr>
      <w:tr w:rsidR="002C3AD9" w:rsidRPr="002A39AF" w14:paraId="493B1340"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14992AD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Среднее</w:t>
            </w:r>
          </w:p>
        </w:tc>
        <w:tc>
          <w:tcPr>
            <w:tcW w:w="824" w:type="dxa"/>
            <w:tcBorders>
              <w:top w:val="nil"/>
              <w:left w:val="nil"/>
              <w:bottom w:val="single" w:sz="4" w:space="0" w:color="auto"/>
              <w:right w:val="single" w:sz="4" w:space="0" w:color="auto"/>
            </w:tcBorders>
            <w:noWrap/>
            <w:vAlign w:val="center"/>
            <w:hideMark/>
          </w:tcPr>
          <w:p w14:paraId="530C775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17.1</w:t>
            </w:r>
          </w:p>
        </w:tc>
        <w:tc>
          <w:tcPr>
            <w:tcW w:w="708" w:type="dxa"/>
            <w:tcBorders>
              <w:top w:val="nil"/>
              <w:left w:val="nil"/>
              <w:bottom w:val="single" w:sz="4" w:space="0" w:color="auto"/>
              <w:right w:val="single" w:sz="4" w:space="0" w:color="auto"/>
            </w:tcBorders>
            <w:noWrap/>
            <w:vAlign w:val="center"/>
            <w:hideMark/>
          </w:tcPr>
          <w:p w14:paraId="204BB95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7.5</w:t>
            </w:r>
          </w:p>
        </w:tc>
        <w:tc>
          <w:tcPr>
            <w:tcW w:w="709" w:type="dxa"/>
            <w:tcBorders>
              <w:top w:val="nil"/>
              <w:left w:val="nil"/>
              <w:bottom w:val="single" w:sz="4" w:space="0" w:color="auto"/>
              <w:right w:val="single" w:sz="4" w:space="0" w:color="auto"/>
            </w:tcBorders>
            <w:noWrap/>
            <w:vAlign w:val="center"/>
            <w:hideMark/>
          </w:tcPr>
          <w:p w14:paraId="141161C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76.8</w:t>
            </w:r>
          </w:p>
        </w:tc>
        <w:tc>
          <w:tcPr>
            <w:tcW w:w="709" w:type="dxa"/>
            <w:tcBorders>
              <w:top w:val="nil"/>
              <w:left w:val="nil"/>
              <w:bottom w:val="single" w:sz="4" w:space="0" w:color="auto"/>
              <w:right w:val="single" w:sz="4" w:space="0" w:color="auto"/>
            </w:tcBorders>
            <w:noWrap/>
            <w:vAlign w:val="center"/>
            <w:hideMark/>
          </w:tcPr>
          <w:p w14:paraId="79E09A6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0.2</w:t>
            </w:r>
          </w:p>
        </w:tc>
        <w:tc>
          <w:tcPr>
            <w:tcW w:w="709" w:type="dxa"/>
            <w:tcBorders>
              <w:top w:val="nil"/>
              <w:left w:val="nil"/>
              <w:bottom w:val="single" w:sz="4" w:space="0" w:color="auto"/>
              <w:right w:val="single" w:sz="4" w:space="0" w:color="auto"/>
            </w:tcBorders>
            <w:noWrap/>
            <w:vAlign w:val="center"/>
            <w:hideMark/>
          </w:tcPr>
          <w:p w14:paraId="388F76F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5.6</w:t>
            </w:r>
          </w:p>
        </w:tc>
        <w:tc>
          <w:tcPr>
            <w:tcW w:w="850" w:type="dxa"/>
            <w:tcBorders>
              <w:top w:val="nil"/>
              <w:left w:val="nil"/>
              <w:bottom w:val="single" w:sz="4" w:space="0" w:color="auto"/>
              <w:right w:val="single" w:sz="4" w:space="0" w:color="auto"/>
            </w:tcBorders>
            <w:noWrap/>
            <w:vAlign w:val="center"/>
            <w:hideMark/>
          </w:tcPr>
          <w:p w14:paraId="72D2F78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5.4</w:t>
            </w:r>
          </w:p>
        </w:tc>
        <w:tc>
          <w:tcPr>
            <w:tcW w:w="709" w:type="dxa"/>
            <w:tcBorders>
              <w:top w:val="nil"/>
              <w:left w:val="nil"/>
              <w:bottom w:val="single" w:sz="4" w:space="0" w:color="auto"/>
              <w:right w:val="single" w:sz="4" w:space="0" w:color="auto"/>
            </w:tcBorders>
            <w:noWrap/>
            <w:vAlign w:val="center"/>
            <w:hideMark/>
          </w:tcPr>
          <w:p w14:paraId="226FF40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121.2</w:t>
            </w:r>
          </w:p>
        </w:tc>
        <w:tc>
          <w:tcPr>
            <w:tcW w:w="736" w:type="dxa"/>
            <w:tcBorders>
              <w:top w:val="nil"/>
              <w:left w:val="nil"/>
              <w:bottom w:val="single" w:sz="4" w:space="0" w:color="auto"/>
              <w:right w:val="single" w:sz="4" w:space="0" w:color="auto"/>
            </w:tcBorders>
            <w:noWrap/>
            <w:vAlign w:val="center"/>
            <w:hideMark/>
          </w:tcPr>
          <w:p w14:paraId="3BF18AA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103.2</w:t>
            </w:r>
          </w:p>
        </w:tc>
        <w:tc>
          <w:tcPr>
            <w:tcW w:w="709" w:type="dxa"/>
            <w:tcBorders>
              <w:top w:val="nil"/>
              <w:left w:val="nil"/>
              <w:bottom w:val="single" w:sz="4" w:space="0" w:color="auto"/>
              <w:right w:val="single" w:sz="4" w:space="0" w:color="auto"/>
            </w:tcBorders>
            <w:noWrap/>
            <w:vAlign w:val="center"/>
            <w:hideMark/>
          </w:tcPr>
          <w:p w14:paraId="3C6222C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82.3</w:t>
            </w:r>
          </w:p>
        </w:tc>
        <w:tc>
          <w:tcPr>
            <w:tcW w:w="708" w:type="dxa"/>
            <w:tcBorders>
              <w:top w:val="nil"/>
              <w:left w:val="nil"/>
              <w:bottom w:val="single" w:sz="4" w:space="0" w:color="auto"/>
              <w:right w:val="single" w:sz="4" w:space="0" w:color="auto"/>
            </w:tcBorders>
            <w:noWrap/>
            <w:vAlign w:val="center"/>
            <w:hideMark/>
          </w:tcPr>
          <w:p w14:paraId="1BDC356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56.9</w:t>
            </w:r>
          </w:p>
        </w:tc>
        <w:tc>
          <w:tcPr>
            <w:tcW w:w="709" w:type="dxa"/>
            <w:tcBorders>
              <w:top w:val="nil"/>
              <w:left w:val="nil"/>
              <w:bottom w:val="single" w:sz="4" w:space="0" w:color="auto"/>
              <w:right w:val="single" w:sz="4" w:space="0" w:color="auto"/>
            </w:tcBorders>
            <w:noWrap/>
            <w:vAlign w:val="center"/>
            <w:hideMark/>
          </w:tcPr>
          <w:p w14:paraId="69F8C05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110.6</w:t>
            </w:r>
          </w:p>
        </w:tc>
        <w:tc>
          <w:tcPr>
            <w:tcW w:w="851" w:type="dxa"/>
            <w:tcBorders>
              <w:top w:val="nil"/>
              <w:left w:val="nil"/>
              <w:bottom w:val="single" w:sz="4" w:space="0" w:color="auto"/>
              <w:right w:val="single" w:sz="4" w:space="0" w:color="auto"/>
            </w:tcBorders>
            <w:noWrap/>
            <w:vAlign w:val="center"/>
            <w:hideMark/>
          </w:tcPr>
          <w:p w14:paraId="06F7142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44.9</w:t>
            </w:r>
          </w:p>
        </w:tc>
        <w:tc>
          <w:tcPr>
            <w:tcW w:w="708" w:type="dxa"/>
            <w:tcBorders>
              <w:top w:val="nil"/>
              <w:left w:val="nil"/>
              <w:bottom w:val="single" w:sz="4" w:space="0" w:color="auto"/>
              <w:right w:val="single" w:sz="4" w:space="0" w:color="auto"/>
            </w:tcBorders>
            <w:noWrap/>
            <w:vAlign w:val="center"/>
            <w:hideMark/>
          </w:tcPr>
          <w:p w14:paraId="4FCE155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81.5</w:t>
            </w:r>
          </w:p>
        </w:tc>
        <w:tc>
          <w:tcPr>
            <w:tcW w:w="851" w:type="dxa"/>
            <w:tcBorders>
              <w:top w:val="nil"/>
              <w:left w:val="nil"/>
              <w:bottom w:val="single" w:sz="4" w:space="0" w:color="auto"/>
              <w:right w:val="single" w:sz="4" w:space="0" w:color="auto"/>
            </w:tcBorders>
            <w:noWrap/>
            <w:vAlign w:val="center"/>
            <w:hideMark/>
          </w:tcPr>
          <w:p w14:paraId="30162C6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24.2</w:t>
            </w:r>
          </w:p>
        </w:tc>
        <w:tc>
          <w:tcPr>
            <w:tcW w:w="850" w:type="dxa"/>
            <w:tcBorders>
              <w:top w:val="nil"/>
              <w:left w:val="nil"/>
              <w:bottom w:val="single" w:sz="4" w:space="0" w:color="auto"/>
              <w:right w:val="single" w:sz="4" w:space="0" w:color="auto"/>
            </w:tcBorders>
            <w:noWrap/>
            <w:vAlign w:val="center"/>
            <w:hideMark/>
          </w:tcPr>
          <w:p w14:paraId="5DB3792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184.6</w:t>
            </w:r>
          </w:p>
        </w:tc>
      </w:tr>
      <w:tr w:rsidR="002C3AD9" w:rsidRPr="002A39AF" w14:paraId="157ADB2F"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7A5E486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Медиана</w:t>
            </w:r>
          </w:p>
        </w:tc>
        <w:tc>
          <w:tcPr>
            <w:tcW w:w="824" w:type="dxa"/>
            <w:tcBorders>
              <w:top w:val="nil"/>
              <w:left w:val="nil"/>
              <w:bottom w:val="single" w:sz="4" w:space="0" w:color="auto"/>
              <w:right w:val="single" w:sz="4" w:space="0" w:color="auto"/>
            </w:tcBorders>
            <w:noWrap/>
            <w:vAlign w:val="center"/>
            <w:hideMark/>
          </w:tcPr>
          <w:p w14:paraId="0E0D770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11.3</w:t>
            </w:r>
          </w:p>
        </w:tc>
        <w:tc>
          <w:tcPr>
            <w:tcW w:w="708" w:type="dxa"/>
            <w:tcBorders>
              <w:top w:val="nil"/>
              <w:left w:val="nil"/>
              <w:bottom w:val="single" w:sz="4" w:space="0" w:color="auto"/>
              <w:right w:val="single" w:sz="4" w:space="0" w:color="auto"/>
            </w:tcBorders>
            <w:noWrap/>
            <w:vAlign w:val="center"/>
            <w:hideMark/>
          </w:tcPr>
          <w:p w14:paraId="359D3ED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6.1</w:t>
            </w:r>
          </w:p>
        </w:tc>
        <w:tc>
          <w:tcPr>
            <w:tcW w:w="709" w:type="dxa"/>
            <w:tcBorders>
              <w:top w:val="nil"/>
              <w:left w:val="nil"/>
              <w:bottom w:val="single" w:sz="4" w:space="0" w:color="auto"/>
              <w:right w:val="single" w:sz="4" w:space="0" w:color="auto"/>
            </w:tcBorders>
            <w:noWrap/>
            <w:vAlign w:val="center"/>
            <w:hideMark/>
          </w:tcPr>
          <w:p w14:paraId="6C81518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53.2</w:t>
            </w:r>
          </w:p>
        </w:tc>
        <w:tc>
          <w:tcPr>
            <w:tcW w:w="709" w:type="dxa"/>
            <w:tcBorders>
              <w:top w:val="nil"/>
              <w:left w:val="nil"/>
              <w:bottom w:val="single" w:sz="4" w:space="0" w:color="auto"/>
              <w:right w:val="single" w:sz="4" w:space="0" w:color="auto"/>
            </w:tcBorders>
            <w:noWrap/>
            <w:vAlign w:val="center"/>
            <w:hideMark/>
          </w:tcPr>
          <w:p w14:paraId="3822103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0.1</w:t>
            </w:r>
          </w:p>
        </w:tc>
        <w:tc>
          <w:tcPr>
            <w:tcW w:w="709" w:type="dxa"/>
            <w:tcBorders>
              <w:top w:val="nil"/>
              <w:left w:val="nil"/>
              <w:bottom w:val="single" w:sz="4" w:space="0" w:color="auto"/>
              <w:right w:val="single" w:sz="4" w:space="0" w:color="auto"/>
            </w:tcBorders>
            <w:noWrap/>
            <w:vAlign w:val="center"/>
            <w:hideMark/>
          </w:tcPr>
          <w:p w14:paraId="0DD6172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5.2</w:t>
            </w:r>
          </w:p>
        </w:tc>
        <w:tc>
          <w:tcPr>
            <w:tcW w:w="850" w:type="dxa"/>
            <w:tcBorders>
              <w:top w:val="nil"/>
              <w:left w:val="nil"/>
              <w:bottom w:val="single" w:sz="4" w:space="0" w:color="auto"/>
              <w:right w:val="single" w:sz="4" w:space="0" w:color="auto"/>
            </w:tcBorders>
            <w:noWrap/>
            <w:vAlign w:val="center"/>
            <w:hideMark/>
          </w:tcPr>
          <w:p w14:paraId="6942297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4.8</w:t>
            </w:r>
          </w:p>
        </w:tc>
        <w:tc>
          <w:tcPr>
            <w:tcW w:w="709" w:type="dxa"/>
            <w:tcBorders>
              <w:top w:val="nil"/>
              <w:left w:val="nil"/>
              <w:bottom w:val="single" w:sz="4" w:space="0" w:color="auto"/>
              <w:right w:val="single" w:sz="4" w:space="0" w:color="auto"/>
            </w:tcBorders>
            <w:noWrap/>
            <w:vAlign w:val="center"/>
            <w:hideMark/>
          </w:tcPr>
          <w:p w14:paraId="2A3D002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45.2</w:t>
            </w:r>
          </w:p>
        </w:tc>
        <w:tc>
          <w:tcPr>
            <w:tcW w:w="736" w:type="dxa"/>
            <w:tcBorders>
              <w:top w:val="nil"/>
              <w:left w:val="nil"/>
              <w:bottom w:val="single" w:sz="4" w:space="0" w:color="auto"/>
              <w:right w:val="single" w:sz="4" w:space="0" w:color="auto"/>
            </w:tcBorders>
            <w:noWrap/>
            <w:vAlign w:val="center"/>
            <w:hideMark/>
          </w:tcPr>
          <w:p w14:paraId="013C078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38.0</w:t>
            </w:r>
          </w:p>
        </w:tc>
        <w:tc>
          <w:tcPr>
            <w:tcW w:w="709" w:type="dxa"/>
            <w:tcBorders>
              <w:top w:val="nil"/>
              <w:left w:val="nil"/>
              <w:bottom w:val="single" w:sz="4" w:space="0" w:color="auto"/>
              <w:right w:val="single" w:sz="4" w:space="0" w:color="auto"/>
            </w:tcBorders>
            <w:noWrap/>
            <w:vAlign w:val="center"/>
            <w:hideMark/>
          </w:tcPr>
          <w:p w14:paraId="76F894D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30.0</w:t>
            </w:r>
          </w:p>
        </w:tc>
        <w:tc>
          <w:tcPr>
            <w:tcW w:w="708" w:type="dxa"/>
            <w:tcBorders>
              <w:top w:val="nil"/>
              <w:left w:val="nil"/>
              <w:bottom w:val="single" w:sz="4" w:space="0" w:color="auto"/>
              <w:right w:val="single" w:sz="4" w:space="0" w:color="auto"/>
            </w:tcBorders>
            <w:noWrap/>
            <w:vAlign w:val="center"/>
            <w:hideMark/>
          </w:tcPr>
          <w:p w14:paraId="3972BFB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15.0</w:t>
            </w:r>
          </w:p>
        </w:tc>
        <w:tc>
          <w:tcPr>
            <w:tcW w:w="709" w:type="dxa"/>
            <w:tcBorders>
              <w:top w:val="nil"/>
              <w:left w:val="nil"/>
              <w:bottom w:val="single" w:sz="4" w:space="0" w:color="auto"/>
              <w:right w:val="single" w:sz="4" w:space="0" w:color="auto"/>
            </w:tcBorders>
            <w:noWrap/>
            <w:vAlign w:val="center"/>
            <w:hideMark/>
          </w:tcPr>
          <w:p w14:paraId="0230C88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30.8</w:t>
            </w:r>
          </w:p>
        </w:tc>
        <w:tc>
          <w:tcPr>
            <w:tcW w:w="851" w:type="dxa"/>
            <w:tcBorders>
              <w:top w:val="nil"/>
              <w:left w:val="nil"/>
              <w:bottom w:val="single" w:sz="4" w:space="0" w:color="auto"/>
              <w:right w:val="single" w:sz="4" w:space="0" w:color="auto"/>
            </w:tcBorders>
            <w:noWrap/>
            <w:vAlign w:val="center"/>
            <w:hideMark/>
          </w:tcPr>
          <w:p w14:paraId="248A047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13.2</w:t>
            </w:r>
          </w:p>
        </w:tc>
        <w:tc>
          <w:tcPr>
            <w:tcW w:w="708" w:type="dxa"/>
            <w:tcBorders>
              <w:top w:val="nil"/>
              <w:left w:val="nil"/>
              <w:bottom w:val="single" w:sz="4" w:space="0" w:color="auto"/>
              <w:right w:val="single" w:sz="4" w:space="0" w:color="auto"/>
            </w:tcBorders>
            <w:noWrap/>
            <w:vAlign w:val="center"/>
            <w:hideMark/>
          </w:tcPr>
          <w:p w14:paraId="5DD9204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20.4</w:t>
            </w:r>
          </w:p>
        </w:tc>
        <w:tc>
          <w:tcPr>
            <w:tcW w:w="851" w:type="dxa"/>
            <w:tcBorders>
              <w:top w:val="nil"/>
              <w:left w:val="nil"/>
              <w:bottom w:val="single" w:sz="4" w:space="0" w:color="auto"/>
              <w:right w:val="single" w:sz="4" w:space="0" w:color="auto"/>
            </w:tcBorders>
            <w:noWrap/>
            <w:vAlign w:val="center"/>
            <w:hideMark/>
          </w:tcPr>
          <w:p w14:paraId="6DB7D0E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10.1</w:t>
            </w:r>
          </w:p>
        </w:tc>
        <w:tc>
          <w:tcPr>
            <w:tcW w:w="850" w:type="dxa"/>
            <w:tcBorders>
              <w:top w:val="nil"/>
              <w:left w:val="nil"/>
              <w:bottom w:val="single" w:sz="4" w:space="0" w:color="auto"/>
              <w:right w:val="single" w:sz="4" w:space="0" w:color="auto"/>
            </w:tcBorders>
            <w:noWrap/>
            <w:vAlign w:val="center"/>
            <w:hideMark/>
          </w:tcPr>
          <w:p w14:paraId="3FD625F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49.6</w:t>
            </w:r>
          </w:p>
        </w:tc>
      </w:tr>
      <w:tr w:rsidR="002C3AD9" w:rsidRPr="002A39AF" w14:paraId="7707F3AD"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25374FE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Минимум</w:t>
            </w:r>
          </w:p>
        </w:tc>
        <w:tc>
          <w:tcPr>
            <w:tcW w:w="824" w:type="dxa"/>
            <w:tcBorders>
              <w:top w:val="nil"/>
              <w:left w:val="nil"/>
              <w:bottom w:val="single" w:sz="4" w:space="0" w:color="auto"/>
              <w:right w:val="single" w:sz="4" w:space="0" w:color="auto"/>
            </w:tcBorders>
            <w:noWrap/>
            <w:vAlign w:val="center"/>
            <w:hideMark/>
          </w:tcPr>
          <w:p w14:paraId="560007E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w:t>
            </w:r>
          </w:p>
        </w:tc>
        <w:tc>
          <w:tcPr>
            <w:tcW w:w="708" w:type="dxa"/>
            <w:tcBorders>
              <w:top w:val="nil"/>
              <w:left w:val="nil"/>
              <w:bottom w:val="single" w:sz="4" w:space="0" w:color="auto"/>
              <w:right w:val="single" w:sz="4" w:space="0" w:color="auto"/>
            </w:tcBorders>
            <w:noWrap/>
            <w:vAlign w:val="center"/>
            <w:hideMark/>
          </w:tcPr>
          <w:p w14:paraId="5A3B5C3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w:t>
            </w:r>
          </w:p>
        </w:tc>
        <w:tc>
          <w:tcPr>
            <w:tcW w:w="709" w:type="dxa"/>
            <w:tcBorders>
              <w:top w:val="nil"/>
              <w:left w:val="nil"/>
              <w:bottom w:val="single" w:sz="4" w:space="0" w:color="auto"/>
              <w:right w:val="single" w:sz="4" w:space="0" w:color="auto"/>
            </w:tcBorders>
            <w:noWrap/>
            <w:vAlign w:val="center"/>
            <w:hideMark/>
          </w:tcPr>
          <w:p w14:paraId="324C9DA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14.8</w:t>
            </w:r>
          </w:p>
        </w:tc>
        <w:tc>
          <w:tcPr>
            <w:tcW w:w="709" w:type="dxa"/>
            <w:tcBorders>
              <w:top w:val="nil"/>
              <w:left w:val="nil"/>
              <w:bottom w:val="single" w:sz="4" w:space="0" w:color="auto"/>
              <w:right w:val="single" w:sz="4" w:space="0" w:color="auto"/>
            </w:tcBorders>
            <w:noWrap/>
            <w:vAlign w:val="center"/>
            <w:hideMark/>
          </w:tcPr>
          <w:p w14:paraId="40486E4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0.02</w:t>
            </w:r>
          </w:p>
        </w:tc>
        <w:tc>
          <w:tcPr>
            <w:tcW w:w="709" w:type="dxa"/>
            <w:tcBorders>
              <w:top w:val="nil"/>
              <w:left w:val="nil"/>
              <w:bottom w:val="single" w:sz="4" w:space="0" w:color="auto"/>
              <w:right w:val="single" w:sz="4" w:space="0" w:color="auto"/>
            </w:tcBorders>
            <w:noWrap/>
            <w:vAlign w:val="center"/>
            <w:hideMark/>
          </w:tcPr>
          <w:p w14:paraId="35BA66A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0.7</w:t>
            </w:r>
          </w:p>
        </w:tc>
        <w:tc>
          <w:tcPr>
            <w:tcW w:w="850" w:type="dxa"/>
            <w:tcBorders>
              <w:top w:val="nil"/>
              <w:left w:val="nil"/>
              <w:bottom w:val="single" w:sz="4" w:space="0" w:color="auto"/>
              <w:right w:val="single" w:sz="4" w:space="0" w:color="auto"/>
            </w:tcBorders>
            <w:noWrap/>
            <w:vAlign w:val="center"/>
            <w:hideMark/>
          </w:tcPr>
          <w:p w14:paraId="4B006FC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0.7</w:t>
            </w:r>
          </w:p>
        </w:tc>
        <w:tc>
          <w:tcPr>
            <w:tcW w:w="709" w:type="dxa"/>
            <w:tcBorders>
              <w:top w:val="nil"/>
              <w:left w:val="nil"/>
              <w:bottom w:val="single" w:sz="4" w:space="0" w:color="auto"/>
              <w:right w:val="single" w:sz="4" w:space="0" w:color="auto"/>
            </w:tcBorders>
            <w:noWrap/>
            <w:vAlign w:val="center"/>
            <w:hideMark/>
          </w:tcPr>
          <w:p w14:paraId="6ACDFD9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13.9</w:t>
            </w:r>
          </w:p>
        </w:tc>
        <w:tc>
          <w:tcPr>
            <w:tcW w:w="736" w:type="dxa"/>
            <w:tcBorders>
              <w:top w:val="nil"/>
              <w:left w:val="nil"/>
              <w:bottom w:val="single" w:sz="4" w:space="0" w:color="auto"/>
              <w:right w:val="single" w:sz="4" w:space="0" w:color="auto"/>
            </w:tcBorders>
            <w:noWrap/>
            <w:vAlign w:val="center"/>
            <w:hideMark/>
          </w:tcPr>
          <w:p w14:paraId="7B8655D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12.7</w:t>
            </w:r>
          </w:p>
        </w:tc>
        <w:tc>
          <w:tcPr>
            <w:tcW w:w="709" w:type="dxa"/>
            <w:tcBorders>
              <w:top w:val="nil"/>
              <w:left w:val="nil"/>
              <w:bottom w:val="single" w:sz="4" w:space="0" w:color="auto"/>
              <w:right w:val="single" w:sz="4" w:space="0" w:color="auto"/>
            </w:tcBorders>
            <w:noWrap/>
            <w:vAlign w:val="center"/>
            <w:hideMark/>
          </w:tcPr>
          <w:p w14:paraId="6B97AD6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10.0</w:t>
            </w:r>
          </w:p>
        </w:tc>
        <w:tc>
          <w:tcPr>
            <w:tcW w:w="708" w:type="dxa"/>
            <w:tcBorders>
              <w:top w:val="nil"/>
              <w:left w:val="nil"/>
              <w:bottom w:val="single" w:sz="4" w:space="0" w:color="auto"/>
              <w:right w:val="single" w:sz="4" w:space="0" w:color="auto"/>
            </w:tcBorders>
            <w:noWrap/>
            <w:vAlign w:val="center"/>
            <w:hideMark/>
          </w:tcPr>
          <w:p w14:paraId="34E477A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4.7</w:t>
            </w:r>
          </w:p>
        </w:tc>
        <w:tc>
          <w:tcPr>
            <w:tcW w:w="709" w:type="dxa"/>
            <w:tcBorders>
              <w:top w:val="nil"/>
              <w:left w:val="nil"/>
              <w:bottom w:val="single" w:sz="4" w:space="0" w:color="auto"/>
              <w:right w:val="single" w:sz="4" w:space="0" w:color="auto"/>
            </w:tcBorders>
            <w:noWrap/>
            <w:vAlign w:val="center"/>
            <w:hideMark/>
          </w:tcPr>
          <w:p w14:paraId="3BCFFC4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8.0</w:t>
            </w:r>
          </w:p>
        </w:tc>
        <w:tc>
          <w:tcPr>
            <w:tcW w:w="851" w:type="dxa"/>
            <w:tcBorders>
              <w:top w:val="nil"/>
              <w:left w:val="nil"/>
              <w:bottom w:val="single" w:sz="4" w:space="0" w:color="auto"/>
              <w:right w:val="single" w:sz="4" w:space="0" w:color="auto"/>
            </w:tcBorders>
            <w:noWrap/>
            <w:vAlign w:val="center"/>
            <w:hideMark/>
          </w:tcPr>
          <w:p w14:paraId="350E97E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2.3</w:t>
            </w:r>
          </w:p>
        </w:tc>
        <w:tc>
          <w:tcPr>
            <w:tcW w:w="708" w:type="dxa"/>
            <w:tcBorders>
              <w:top w:val="nil"/>
              <w:left w:val="nil"/>
              <w:bottom w:val="single" w:sz="4" w:space="0" w:color="auto"/>
              <w:right w:val="single" w:sz="4" w:space="0" w:color="auto"/>
            </w:tcBorders>
            <w:noWrap/>
            <w:vAlign w:val="center"/>
            <w:hideMark/>
          </w:tcPr>
          <w:p w14:paraId="0BE707F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4.7</w:t>
            </w:r>
          </w:p>
        </w:tc>
        <w:tc>
          <w:tcPr>
            <w:tcW w:w="851" w:type="dxa"/>
            <w:tcBorders>
              <w:top w:val="nil"/>
              <w:left w:val="nil"/>
              <w:bottom w:val="single" w:sz="4" w:space="0" w:color="auto"/>
              <w:right w:val="single" w:sz="4" w:space="0" w:color="auto"/>
            </w:tcBorders>
            <w:noWrap/>
            <w:vAlign w:val="center"/>
            <w:hideMark/>
          </w:tcPr>
          <w:p w14:paraId="3928357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w:t>
            </w:r>
          </w:p>
        </w:tc>
        <w:tc>
          <w:tcPr>
            <w:tcW w:w="850" w:type="dxa"/>
            <w:tcBorders>
              <w:top w:val="nil"/>
              <w:left w:val="nil"/>
              <w:bottom w:val="single" w:sz="4" w:space="0" w:color="auto"/>
              <w:right w:val="single" w:sz="4" w:space="0" w:color="auto"/>
            </w:tcBorders>
            <w:noWrap/>
            <w:vAlign w:val="center"/>
            <w:hideMark/>
          </w:tcPr>
          <w:p w14:paraId="5696ECD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15.9</w:t>
            </w:r>
          </w:p>
        </w:tc>
      </w:tr>
      <w:tr w:rsidR="002C3AD9" w:rsidRPr="002A39AF" w14:paraId="481FC0D3"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071C275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Максимум</w:t>
            </w:r>
          </w:p>
        </w:tc>
        <w:tc>
          <w:tcPr>
            <w:tcW w:w="824" w:type="dxa"/>
            <w:tcBorders>
              <w:top w:val="nil"/>
              <w:left w:val="nil"/>
              <w:bottom w:val="single" w:sz="4" w:space="0" w:color="auto"/>
              <w:right w:val="single" w:sz="4" w:space="0" w:color="auto"/>
            </w:tcBorders>
            <w:noWrap/>
            <w:vAlign w:val="center"/>
            <w:hideMark/>
          </w:tcPr>
          <w:p w14:paraId="5E1CFE7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74.6</w:t>
            </w:r>
          </w:p>
        </w:tc>
        <w:tc>
          <w:tcPr>
            <w:tcW w:w="708" w:type="dxa"/>
            <w:tcBorders>
              <w:top w:val="nil"/>
              <w:left w:val="nil"/>
              <w:bottom w:val="single" w:sz="4" w:space="0" w:color="auto"/>
              <w:right w:val="single" w:sz="4" w:space="0" w:color="auto"/>
            </w:tcBorders>
            <w:noWrap/>
            <w:vAlign w:val="center"/>
            <w:hideMark/>
          </w:tcPr>
          <w:p w14:paraId="195A928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26.3</w:t>
            </w:r>
          </w:p>
        </w:tc>
        <w:tc>
          <w:tcPr>
            <w:tcW w:w="709" w:type="dxa"/>
            <w:tcBorders>
              <w:top w:val="nil"/>
              <w:left w:val="nil"/>
              <w:bottom w:val="single" w:sz="4" w:space="0" w:color="auto"/>
              <w:right w:val="single" w:sz="4" w:space="0" w:color="auto"/>
            </w:tcBorders>
            <w:noWrap/>
            <w:vAlign w:val="center"/>
            <w:hideMark/>
          </w:tcPr>
          <w:p w14:paraId="42B48F4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623.3</w:t>
            </w:r>
          </w:p>
        </w:tc>
        <w:tc>
          <w:tcPr>
            <w:tcW w:w="709" w:type="dxa"/>
            <w:tcBorders>
              <w:top w:val="nil"/>
              <w:left w:val="nil"/>
              <w:bottom w:val="single" w:sz="4" w:space="0" w:color="auto"/>
              <w:right w:val="single" w:sz="4" w:space="0" w:color="auto"/>
            </w:tcBorders>
            <w:noWrap/>
            <w:vAlign w:val="center"/>
            <w:hideMark/>
          </w:tcPr>
          <w:p w14:paraId="23E953C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w:t>
            </w:r>
          </w:p>
        </w:tc>
        <w:tc>
          <w:tcPr>
            <w:tcW w:w="709" w:type="dxa"/>
            <w:tcBorders>
              <w:top w:val="nil"/>
              <w:left w:val="nil"/>
              <w:bottom w:val="single" w:sz="4" w:space="0" w:color="auto"/>
              <w:right w:val="single" w:sz="4" w:space="0" w:color="auto"/>
            </w:tcBorders>
            <w:noWrap/>
            <w:vAlign w:val="center"/>
            <w:hideMark/>
          </w:tcPr>
          <w:p w14:paraId="49401A5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18.4</w:t>
            </w:r>
          </w:p>
        </w:tc>
        <w:tc>
          <w:tcPr>
            <w:tcW w:w="850" w:type="dxa"/>
            <w:tcBorders>
              <w:top w:val="nil"/>
              <w:left w:val="nil"/>
              <w:bottom w:val="single" w:sz="4" w:space="0" w:color="auto"/>
              <w:right w:val="single" w:sz="4" w:space="0" w:color="auto"/>
            </w:tcBorders>
            <w:noWrap/>
            <w:vAlign w:val="center"/>
            <w:hideMark/>
          </w:tcPr>
          <w:p w14:paraId="3B3E562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16.6</w:t>
            </w:r>
          </w:p>
        </w:tc>
        <w:tc>
          <w:tcPr>
            <w:tcW w:w="709" w:type="dxa"/>
            <w:tcBorders>
              <w:top w:val="nil"/>
              <w:left w:val="nil"/>
              <w:bottom w:val="single" w:sz="4" w:space="0" w:color="auto"/>
              <w:right w:val="single" w:sz="4" w:space="0" w:color="auto"/>
            </w:tcBorders>
            <w:noWrap/>
            <w:vAlign w:val="center"/>
            <w:hideMark/>
          </w:tcPr>
          <w:p w14:paraId="617C60B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2070.1</w:t>
            </w:r>
          </w:p>
        </w:tc>
        <w:tc>
          <w:tcPr>
            <w:tcW w:w="736" w:type="dxa"/>
            <w:tcBorders>
              <w:top w:val="nil"/>
              <w:left w:val="nil"/>
              <w:bottom w:val="single" w:sz="4" w:space="0" w:color="auto"/>
              <w:right w:val="single" w:sz="4" w:space="0" w:color="auto"/>
            </w:tcBorders>
            <w:noWrap/>
            <w:vAlign w:val="center"/>
            <w:hideMark/>
          </w:tcPr>
          <w:p w14:paraId="7B968BE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1811.0</w:t>
            </w:r>
          </w:p>
        </w:tc>
        <w:tc>
          <w:tcPr>
            <w:tcW w:w="709" w:type="dxa"/>
            <w:tcBorders>
              <w:top w:val="nil"/>
              <w:left w:val="nil"/>
              <w:bottom w:val="single" w:sz="4" w:space="0" w:color="auto"/>
              <w:right w:val="single" w:sz="4" w:space="0" w:color="auto"/>
            </w:tcBorders>
            <w:noWrap/>
            <w:vAlign w:val="center"/>
            <w:hideMark/>
          </w:tcPr>
          <w:p w14:paraId="5981940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1448.8</w:t>
            </w:r>
          </w:p>
        </w:tc>
        <w:tc>
          <w:tcPr>
            <w:tcW w:w="708" w:type="dxa"/>
            <w:tcBorders>
              <w:top w:val="nil"/>
              <w:left w:val="nil"/>
              <w:bottom w:val="single" w:sz="4" w:space="0" w:color="auto"/>
              <w:right w:val="single" w:sz="4" w:space="0" w:color="auto"/>
            </w:tcBorders>
            <w:noWrap/>
            <w:vAlign w:val="center"/>
            <w:hideMark/>
          </w:tcPr>
          <w:p w14:paraId="5B17ACA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1101.7</w:t>
            </w:r>
          </w:p>
        </w:tc>
        <w:tc>
          <w:tcPr>
            <w:tcW w:w="709" w:type="dxa"/>
            <w:tcBorders>
              <w:top w:val="nil"/>
              <w:left w:val="nil"/>
              <w:bottom w:val="single" w:sz="4" w:space="0" w:color="auto"/>
              <w:right w:val="single" w:sz="4" w:space="0" w:color="auto"/>
            </w:tcBorders>
            <w:noWrap/>
            <w:vAlign w:val="center"/>
            <w:hideMark/>
          </w:tcPr>
          <w:p w14:paraId="3648392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2191.1</w:t>
            </w:r>
          </w:p>
        </w:tc>
        <w:tc>
          <w:tcPr>
            <w:tcW w:w="851" w:type="dxa"/>
            <w:tcBorders>
              <w:top w:val="nil"/>
              <w:left w:val="nil"/>
              <w:bottom w:val="single" w:sz="4" w:space="0" w:color="auto"/>
              <w:right w:val="single" w:sz="4" w:space="0" w:color="auto"/>
            </w:tcBorders>
            <w:noWrap/>
            <w:vAlign w:val="center"/>
            <w:hideMark/>
          </w:tcPr>
          <w:p w14:paraId="0BC61C0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870.8</w:t>
            </w:r>
          </w:p>
        </w:tc>
        <w:tc>
          <w:tcPr>
            <w:tcW w:w="708" w:type="dxa"/>
            <w:tcBorders>
              <w:top w:val="nil"/>
              <w:left w:val="nil"/>
              <w:bottom w:val="single" w:sz="4" w:space="0" w:color="auto"/>
              <w:right w:val="single" w:sz="4" w:space="0" w:color="auto"/>
            </w:tcBorders>
            <w:noWrap/>
            <w:vAlign w:val="center"/>
            <w:hideMark/>
          </w:tcPr>
          <w:p w14:paraId="4A2E50F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1655.6</w:t>
            </w:r>
          </w:p>
        </w:tc>
        <w:tc>
          <w:tcPr>
            <w:tcW w:w="851" w:type="dxa"/>
            <w:tcBorders>
              <w:top w:val="nil"/>
              <w:left w:val="nil"/>
              <w:bottom w:val="single" w:sz="4" w:space="0" w:color="auto"/>
              <w:right w:val="single" w:sz="4" w:space="0" w:color="auto"/>
            </w:tcBorders>
            <w:noWrap/>
            <w:vAlign w:val="center"/>
            <w:hideMark/>
          </w:tcPr>
          <w:p w14:paraId="6DE43F4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408.5</w:t>
            </w:r>
          </w:p>
        </w:tc>
        <w:tc>
          <w:tcPr>
            <w:tcW w:w="850" w:type="dxa"/>
            <w:tcBorders>
              <w:top w:val="nil"/>
              <w:left w:val="nil"/>
              <w:bottom w:val="single" w:sz="4" w:space="0" w:color="auto"/>
              <w:right w:val="single" w:sz="4" w:space="0" w:color="auto"/>
            </w:tcBorders>
            <w:noWrap/>
            <w:vAlign w:val="center"/>
            <w:hideMark/>
          </w:tcPr>
          <w:p w14:paraId="685CB88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3767.6</w:t>
            </w:r>
          </w:p>
        </w:tc>
      </w:tr>
      <w:tr w:rsidR="002C3AD9" w:rsidRPr="002A39AF" w14:paraId="5E5B6C7D"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053537D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Стандартное отклонение</w:t>
            </w:r>
          </w:p>
        </w:tc>
        <w:tc>
          <w:tcPr>
            <w:tcW w:w="824" w:type="dxa"/>
            <w:tcBorders>
              <w:top w:val="nil"/>
              <w:left w:val="nil"/>
              <w:bottom w:val="single" w:sz="4" w:space="0" w:color="auto"/>
              <w:right w:val="single" w:sz="4" w:space="0" w:color="auto"/>
            </w:tcBorders>
            <w:noWrap/>
            <w:vAlign w:val="center"/>
            <w:hideMark/>
          </w:tcPr>
          <w:p w14:paraId="65AB2C9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20.7</w:t>
            </w:r>
          </w:p>
        </w:tc>
        <w:tc>
          <w:tcPr>
            <w:tcW w:w="708" w:type="dxa"/>
            <w:tcBorders>
              <w:top w:val="nil"/>
              <w:left w:val="nil"/>
              <w:bottom w:val="single" w:sz="4" w:space="0" w:color="auto"/>
              <w:right w:val="single" w:sz="4" w:space="0" w:color="auto"/>
            </w:tcBorders>
            <w:noWrap/>
            <w:vAlign w:val="center"/>
            <w:hideMark/>
          </w:tcPr>
          <w:p w14:paraId="72DB34C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5.8</w:t>
            </w:r>
          </w:p>
        </w:tc>
        <w:tc>
          <w:tcPr>
            <w:tcW w:w="709" w:type="dxa"/>
            <w:tcBorders>
              <w:top w:val="nil"/>
              <w:left w:val="nil"/>
              <w:bottom w:val="single" w:sz="4" w:space="0" w:color="auto"/>
              <w:right w:val="single" w:sz="4" w:space="0" w:color="auto"/>
            </w:tcBorders>
            <w:noWrap/>
            <w:vAlign w:val="center"/>
            <w:hideMark/>
          </w:tcPr>
          <w:p w14:paraId="5E84F43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109.6</w:t>
            </w:r>
          </w:p>
        </w:tc>
        <w:tc>
          <w:tcPr>
            <w:tcW w:w="709" w:type="dxa"/>
            <w:tcBorders>
              <w:top w:val="nil"/>
              <w:left w:val="nil"/>
              <w:bottom w:val="single" w:sz="4" w:space="0" w:color="auto"/>
              <w:right w:val="single" w:sz="4" w:space="0" w:color="auto"/>
            </w:tcBorders>
            <w:noWrap/>
            <w:vAlign w:val="center"/>
            <w:hideMark/>
          </w:tcPr>
          <w:p w14:paraId="2D9A8D5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0.2</w:t>
            </w:r>
          </w:p>
        </w:tc>
        <w:tc>
          <w:tcPr>
            <w:tcW w:w="709" w:type="dxa"/>
            <w:tcBorders>
              <w:top w:val="nil"/>
              <w:left w:val="nil"/>
              <w:bottom w:val="single" w:sz="4" w:space="0" w:color="auto"/>
              <w:right w:val="single" w:sz="4" w:space="0" w:color="auto"/>
            </w:tcBorders>
            <w:noWrap/>
            <w:vAlign w:val="center"/>
            <w:hideMark/>
          </w:tcPr>
          <w:p w14:paraId="1D2C4F5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4.2</w:t>
            </w:r>
          </w:p>
        </w:tc>
        <w:tc>
          <w:tcPr>
            <w:tcW w:w="850" w:type="dxa"/>
            <w:tcBorders>
              <w:top w:val="nil"/>
              <w:left w:val="nil"/>
              <w:bottom w:val="single" w:sz="4" w:space="0" w:color="auto"/>
              <w:right w:val="single" w:sz="4" w:space="0" w:color="auto"/>
            </w:tcBorders>
            <w:noWrap/>
            <w:vAlign w:val="center"/>
            <w:hideMark/>
          </w:tcPr>
          <w:p w14:paraId="47ED950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3.9</w:t>
            </w:r>
          </w:p>
        </w:tc>
        <w:tc>
          <w:tcPr>
            <w:tcW w:w="709" w:type="dxa"/>
            <w:tcBorders>
              <w:top w:val="nil"/>
              <w:left w:val="nil"/>
              <w:bottom w:val="single" w:sz="4" w:space="0" w:color="auto"/>
              <w:right w:val="single" w:sz="4" w:space="0" w:color="auto"/>
            </w:tcBorders>
            <w:noWrap/>
            <w:vAlign w:val="center"/>
            <w:hideMark/>
          </w:tcPr>
          <w:p w14:paraId="007BEDA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377.2</w:t>
            </w:r>
          </w:p>
        </w:tc>
        <w:tc>
          <w:tcPr>
            <w:tcW w:w="736" w:type="dxa"/>
            <w:tcBorders>
              <w:top w:val="nil"/>
              <w:left w:val="nil"/>
              <w:bottom w:val="single" w:sz="4" w:space="0" w:color="auto"/>
              <w:right w:val="single" w:sz="4" w:space="0" w:color="auto"/>
            </w:tcBorders>
            <w:noWrap/>
            <w:vAlign w:val="center"/>
            <w:hideMark/>
          </w:tcPr>
          <w:p w14:paraId="2D585ED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330.0</w:t>
            </w:r>
          </w:p>
        </w:tc>
        <w:tc>
          <w:tcPr>
            <w:tcW w:w="709" w:type="dxa"/>
            <w:tcBorders>
              <w:top w:val="nil"/>
              <w:left w:val="nil"/>
              <w:bottom w:val="single" w:sz="4" w:space="0" w:color="auto"/>
              <w:right w:val="single" w:sz="4" w:space="0" w:color="auto"/>
            </w:tcBorders>
            <w:noWrap/>
            <w:vAlign w:val="center"/>
            <w:hideMark/>
          </w:tcPr>
          <w:p w14:paraId="323BCCD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263.8</w:t>
            </w:r>
          </w:p>
        </w:tc>
        <w:tc>
          <w:tcPr>
            <w:tcW w:w="708" w:type="dxa"/>
            <w:tcBorders>
              <w:top w:val="nil"/>
              <w:left w:val="nil"/>
              <w:bottom w:val="single" w:sz="4" w:space="0" w:color="auto"/>
              <w:right w:val="single" w:sz="4" w:space="0" w:color="auto"/>
            </w:tcBorders>
            <w:noWrap/>
            <w:vAlign w:val="center"/>
            <w:hideMark/>
          </w:tcPr>
          <w:p w14:paraId="3B2DBB1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202.7</w:t>
            </w:r>
          </w:p>
        </w:tc>
        <w:tc>
          <w:tcPr>
            <w:tcW w:w="709" w:type="dxa"/>
            <w:tcBorders>
              <w:top w:val="nil"/>
              <w:left w:val="nil"/>
              <w:bottom w:val="single" w:sz="4" w:space="0" w:color="auto"/>
              <w:right w:val="single" w:sz="4" w:space="0" w:color="auto"/>
            </w:tcBorders>
            <w:noWrap/>
            <w:vAlign w:val="center"/>
            <w:hideMark/>
          </w:tcPr>
          <w:p w14:paraId="647044C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401.8</w:t>
            </w:r>
          </w:p>
        </w:tc>
        <w:tc>
          <w:tcPr>
            <w:tcW w:w="851" w:type="dxa"/>
            <w:tcBorders>
              <w:top w:val="nil"/>
              <w:left w:val="nil"/>
              <w:bottom w:val="single" w:sz="4" w:space="0" w:color="auto"/>
              <w:right w:val="single" w:sz="4" w:space="0" w:color="auto"/>
            </w:tcBorders>
            <w:noWrap/>
            <w:vAlign w:val="center"/>
            <w:hideMark/>
          </w:tcPr>
          <w:p w14:paraId="420B646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159.4</w:t>
            </w:r>
          </w:p>
        </w:tc>
        <w:tc>
          <w:tcPr>
            <w:tcW w:w="708" w:type="dxa"/>
            <w:tcBorders>
              <w:top w:val="nil"/>
              <w:left w:val="nil"/>
              <w:bottom w:val="single" w:sz="4" w:space="0" w:color="auto"/>
              <w:right w:val="single" w:sz="4" w:space="0" w:color="auto"/>
            </w:tcBorders>
            <w:noWrap/>
            <w:vAlign w:val="center"/>
            <w:hideMark/>
          </w:tcPr>
          <w:p w14:paraId="4A17A2A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303.9</w:t>
            </w:r>
          </w:p>
        </w:tc>
        <w:tc>
          <w:tcPr>
            <w:tcW w:w="851" w:type="dxa"/>
            <w:tcBorders>
              <w:top w:val="nil"/>
              <w:left w:val="nil"/>
              <w:bottom w:val="single" w:sz="4" w:space="0" w:color="auto"/>
              <w:right w:val="single" w:sz="4" w:space="0" w:color="auto"/>
            </w:tcBorders>
            <w:noWrap/>
            <w:vAlign w:val="center"/>
            <w:hideMark/>
          </w:tcPr>
          <w:p w14:paraId="07C7B55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74.6</w:t>
            </w:r>
          </w:p>
        </w:tc>
        <w:tc>
          <w:tcPr>
            <w:tcW w:w="850" w:type="dxa"/>
            <w:tcBorders>
              <w:top w:val="nil"/>
              <w:left w:val="nil"/>
              <w:bottom w:val="single" w:sz="4" w:space="0" w:color="auto"/>
              <w:right w:val="single" w:sz="4" w:space="0" w:color="auto"/>
            </w:tcBorders>
            <w:noWrap/>
            <w:vAlign w:val="center"/>
            <w:hideMark/>
          </w:tcPr>
          <w:p w14:paraId="138487D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691.6</w:t>
            </w:r>
          </w:p>
        </w:tc>
      </w:tr>
      <w:tr w:rsidR="002C3AD9" w:rsidRPr="002A39AF" w14:paraId="67E79B1A"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745DD22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Коэффициент вариации, %</w:t>
            </w:r>
          </w:p>
        </w:tc>
        <w:tc>
          <w:tcPr>
            <w:tcW w:w="824" w:type="dxa"/>
            <w:tcBorders>
              <w:top w:val="nil"/>
              <w:left w:val="nil"/>
              <w:bottom w:val="single" w:sz="4" w:space="0" w:color="auto"/>
              <w:right w:val="single" w:sz="4" w:space="0" w:color="auto"/>
            </w:tcBorders>
            <w:noWrap/>
            <w:vAlign w:val="center"/>
            <w:hideMark/>
          </w:tcPr>
          <w:p w14:paraId="4E53D45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120.8</w:t>
            </w:r>
          </w:p>
        </w:tc>
        <w:tc>
          <w:tcPr>
            <w:tcW w:w="708" w:type="dxa"/>
            <w:tcBorders>
              <w:top w:val="nil"/>
              <w:left w:val="nil"/>
              <w:bottom w:val="single" w:sz="4" w:space="0" w:color="auto"/>
              <w:right w:val="single" w:sz="4" w:space="0" w:color="auto"/>
            </w:tcBorders>
            <w:noWrap/>
            <w:vAlign w:val="center"/>
            <w:hideMark/>
          </w:tcPr>
          <w:p w14:paraId="01070EF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77.5</w:t>
            </w:r>
          </w:p>
        </w:tc>
        <w:tc>
          <w:tcPr>
            <w:tcW w:w="709" w:type="dxa"/>
            <w:tcBorders>
              <w:top w:val="nil"/>
              <w:left w:val="nil"/>
              <w:bottom w:val="single" w:sz="4" w:space="0" w:color="auto"/>
              <w:right w:val="single" w:sz="4" w:space="0" w:color="auto"/>
            </w:tcBorders>
            <w:noWrap/>
            <w:vAlign w:val="center"/>
            <w:hideMark/>
          </w:tcPr>
          <w:p w14:paraId="06D5D40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142.7</w:t>
            </w:r>
          </w:p>
        </w:tc>
        <w:tc>
          <w:tcPr>
            <w:tcW w:w="709" w:type="dxa"/>
            <w:tcBorders>
              <w:top w:val="nil"/>
              <w:left w:val="nil"/>
              <w:bottom w:val="single" w:sz="4" w:space="0" w:color="auto"/>
              <w:right w:val="single" w:sz="4" w:space="0" w:color="auto"/>
            </w:tcBorders>
            <w:noWrap/>
            <w:vAlign w:val="center"/>
            <w:hideMark/>
          </w:tcPr>
          <w:p w14:paraId="5433D02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135.1</w:t>
            </w:r>
          </w:p>
        </w:tc>
        <w:tc>
          <w:tcPr>
            <w:tcW w:w="709" w:type="dxa"/>
            <w:tcBorders>
              <w:top w:val="nil"/>
              <w:left w:val="nil"/>
              <w:bottom w:val="single" w:sz="4" w:space="0" w:color="auto"/>
              <w:right w:val="single" w:sz="4" w:space="0" w:color="auto"/>
            </w:tcBorders>
            <w:noWrap/>
            <w:vAlign w:val="center"/>
            <w:hideMark/>
          </w:tcPr>
          <w:p w14:paraId="62C57C0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75.2</w:t>
            </w:r>
          </w:p>
        </w:tc>
        <w:tc>
          <w:tcPr>
            <w:tcW w:w="850" w:type="dxa"/>
            <w:tcBorders>
              <w:top w:val="nil"/>
              <w:left w:val="nil"/>
              <w:bottom w:val="single" w:sz="4" w:space="0" w:color="auto"/>
              <w:right w:val="single" w:sz="4" w:space="0" w:color="auto"/>
            </w:tcBorders>
            <w:noWrap/>
            <w:vAlign w:val="center"/>
            <w:hideMark/>
          </w:tcPr>
          <w:p w14:paraId="4D34643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72.3</w:t>
            </w:r>
          </w:p>
        </w:tc>
        <w:tc>
          <w:tcPr>
            <w:tcW w:w="709" w:type="dxa"/>
            <w:tcBorders>
              <w:top w:val="nil"/>
              <w:left w:val="nil"/>
              <w:bottom w:val="single" w:sz="4" w:space="0" w:color="auto"/>
              <w:right w:val="single" w:sz="4" w:space="0" w:color="auto"/>
            </w:tcBorders>
            <w:noWrap/>
            <w:vAlign w:val="center"/>
            <w:hideMark/>
          </w:tcPr>
          <w:p w14:paraId="6DF4C6D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311.2</w:t>
            </w:r>
          </w:p>
        </w:tc>
        <w:tc>
          <w:tcPr>
            <w:tcW w:w="736" w:type="dxa"/>
            <w:tcBorders>
              <w:top w:val="nil"/>
              <w:left w:val="nil"/>
              <w:bottom w:val="single" w:sz="4" w:space="0" w:color="auto"/>
              <w:right w:val="single" w:sz="4" w:space="0" w:color="auto"/>
            </w:tcBorders>
            <w:noWrap/>
            <w:vAlign w:val="center"/>
            <w:hideMark/>
          </w:tcPr>
          <w:p w14:paraId="627C85B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319.7</w:t>
            </w:r>
          </w:p>
        </w:tc>
        <w:tc>
          <w:tcPr>
            <w:tcW w:w="709" w:type="dxa"/>
            <w:tcBorders>
              <w:top w:val="nil"/>
              <w:left w:val="nil"/>
              <w:bottom w:val="single" w:sz="4" w:space="0" w:color="auto"/>
              <w:right w:val="single" w:sz="4" w:space="0" w:color="auto"/>
            </w:tcBorders>
            <w:noWrap/>
            <w:vAlign w:val="center"/>
            <w:hideMark/>
          </w:tcPr>
          <w:p w14:paraId="5E236B8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320.6</w:t>
            </w:r>
          </w:p>
        </w:tc>
        <w:tc>
          <w:tcPr>
            <w:tcW w:w="708" w:type="dxa"/>
            <w:tcBorders>
              <w:top w:val="nil"/>
              <w:left w:val="nil"/>
              <w:bottom w:val="single" w:sz="4" w:space="0" w:color="auto"/>
              <w:right w:val="single" w:sz="4" w:space="0" w:color="auto"/>
            </w:tcBorders>
            <w:noWrap/>
            <w:vAlign w:val="center"/>
            <w:hideMark/>
          </w:tcPr>
          <w:p w14:paraId="0FE0883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355.9</w:t>
            </w:r>
          </w:p>
        </w:tc>
        <w:tc>
          <w:tcPr>
            <w:tcW w:w="709" w:type="dxa"/>
            <w:tcBorders>
              <w:top w:val="nil"/>
              <w:left w:val="nil"/>
              <w:bottom w:val="single" w:sz="4" w:space="0" w:color="auto"/>
              <w:right w:val="single" w:sz="4" w:space="0" w:color="auto"/>
            </w:tcBorders>
            <w:noWrap/>
            <w:vAlign w:val="center"/>
            <w:hideMark/>
          </w:tcPr>
          <w:p w14:paraId="33D6509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363.2</w:t>
            </w:r>
          </w:p>
        </w:tc>
        <w:tc>
          <w:tcPr>
            <w:tcW w:w="851" w:type="dxa"/>
            <w:tcBorders>
              <w:top w:val="nil"/>
              <w:left w:val="nil"/>
              <w:bottom w:val="single" w:sz="4" w:space="0" w:color="auto"/>
              <w:right w:val="single" w:sz="4" w:space="0" w:color="auto"/>
            </w:tcBorders>
            <w:noWrap/>
            <w:vAlign w:val="center"/>
            <w:hideMark/>
          </w:tcPr>
          <w:p w14:paraId="3FDF7E7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355.1</w:t>
            </w:r>
          </w:p>
        </w:tc>
        <w:tc>
          <w:tcPr>
            <w:tcW w:w="708" w:type="dxa"/>
            <w:tcBorders>
              <w:top w:val="nil"/>
              <w:left w:val="nil"/>
              <w:bottom w:val="single" w:sz="4" w:space="0" w:color="auto"/>
              <w:right w:val="single" w:sz="4" w:space="0" w:color="auto"/>
            </w:tcBorders>
            <w:noWrap/>
            <w:vAlign w:val="center"/>
            <w:hideMark/>
          </w:tcPr>
          <w:p w14:paraId="7C025BA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372.8</w:t>
            </w:r>
          </w:p>
        </w:tc>
        <w:tc>
          <w:tcPr>
            <w:tcW w:w="851" w:type="dxa"/>
            <w:tcBorders>
              <w:top w:val="nil"/>
              <w:left w:val="nil"/>
              <w:bottom w:val="single" w:sz="4" w:space="0" w:color="auto"/>
              <w:right w:val="single" w:sz="4" w:space="0" w:color="auto"/>
            </w:tcBorders>
            <w:noWrap/>
            <w:vAlign w:val="center"/>
            <w:hideMark/>
          </w:tcPr>
          <w:p w14:paraId="01826AF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308.2</w:t>
            </w:r>
          </w:p>
        </w:tc>
        <w:tc>
          <w:tcPr>
            <w:tcW w:w="850" w:type="dxa"/>
            <w:tcBorders>
              <w:top w:val="nil"/>
              <w:left w:val="nil"/>
              <w:bottom w:val="single" w:sz="4" w:space="0" w:color="auto"/>
              <w:right w:val="single" w:sz="4" w:space="0" w:color="auto"/>
            </w:tcBorders>
            <w:noWrap/>
            <w:vAlign w:val="center"/>
            <w:hideMark/>
          </w:tcPr>
          <w:p w14:paraId="034E24D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374.6</w:t>
            </w:r>
          </w:p>
        </w:tc>
      </w:tr>
      <w:tr w:rsidR="002C3AD9" w:rsidRPr="002A39AF" w14:paraId="26B8AFAB" w14:textId="77777777" w:rsidTr="002E61C5">
        <w:trPr>
          <w:trHeight w:val="288"/>
        </w:trPr>
        <w:tc>
          <w:tcPr>
            <w:tcW w:w="14148" w:type="dxa"/>
            <w:gridSpan w:val="16"/>
            <w:tcBorders>
              <w:top w:val="single" w:sz="4" w:space="0" w:color="auto"/>
              <w:left w:val="single" w:sz="4" w:space="0" w:color="auto"/>
              <w:bottom w:val="single" w:sz="4" w:space="0" w:color="auto"/>
              <w:right w:val="single" w:sz="4" w:space="0" w:color="auto"/>
            </w:tcBorders>
            <w:noWrap/>
            <w:vAlign w:val="center"/>
            <w:hideMark/>
          </w:tcPr>
          <w:p w14:paraId="3B3621B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Реки залива (n=22)</w:t>
            </w:r>
          </w:p>
        </w:tc>
      </w:tr>
      <w:tr w:rsidR="002C3AD9" w:rsidRPr="002A39AF" w14:paraId="24F6F92E"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1637F77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Среднее</w:t>
            </w:r>
          </w:p>
        </w:tc>
        <w:tc>
          <w:tcPr>
            <w:tcW w:w="824" w:type="dxa"/>
            <w:tcBorders>
              <w:top w:val="nil"/>
              <w:left w:val="nil"/>
              <w:bottom w:val="single" w:sz="4" w:space="0" w:color="auto"/>
              <w:right w:val="single" w:sz="4" w:space="0" w:color="auto"/>
            </w:tcBorders>
            <w:noWrap/>
            <w:vAlign w:val="center"/>
            <w:hideMark/>
          </w:tcPr>
          <w:p w14:paraId="7C1D102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25.1</w:t>
            </w:r>
          </w:p>
        </w:tc>
        <w:tc>
          <w:tcPr>
            <w:tcW w:w="708" w:type="dxa"/>
            <w:tcBorders>
              <w:top w:val="nil"/>
              <w:left w:val="nil"/>
              <w:bottom w:val="single" w:sz="4" w:space="0" w:color="auto"/>
              <w:right w:val="single" w:sz="4" w:space="0" w:color="auto"/>
            </w:tcBorders>
            <w:noWrap/>
            <w:vAlign w:val="center"/>
            <w:hideMark/>
          </w:tcPr>
          <w:p w14:paraId="0201A16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6.2</w:t>
            </w:r>
          </w:p>
        </w:tc>
        <w:tc>
          <w:tcPr>
            <w:tcW w:w="709" w:type="dxa"/>
            <w:tcBorders>
              <w:top w:val="nil"/>
              <w:left w:val="nil"/>
              <w:bottom w:val="single" w:sz="4" w:space="0" w:color="auto"/>
              <w:right w:val="single" w:sz="4" w:space="0" w:color="auto"/>
            </w:tcBorders>
            <w:noWrap/>
            <w:vAlign w:val="center"/>
            <w:hideMark/>
          </w:tcPr>
          <w:p w14:paraId="1399C25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52.3</w:t>
            </w:r>
          </w:p>
        </w:tc>
        <w:tc>
          <w:tcPr>
            <w:tcW w:w="709" w:type="dxa"/>
            <w:tcBorders>
              <w:top w:val="nil"/>
              <w:left w:val="nil"/>
              <w:bottom w:val="single" w:sz="4" w:space="0" w:color="auto"/>
              <w:right w:val="single" w:sz="4" w:space="0" w:color="auto"/>
            </w:tcBorders>
            <w:noWrap/>
            <w:vAlign w:val="center"/>
            <w:hideMark/>
          </w:tcPr>
          <w:p w14:paraId="0CC22A6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0.3</w:t>
            </w:r>
          </w:p>
        </w:tc>
        <w:tc>
          <w:tcPr>
            <w:tcW w:w="709" w:type="dxa"/>
            <w:tcBorders>
              <w:top w:val="nil"/>
              <w:left w:val="nil"/>
              <w:bottom w:val="single" w:sz="4" w:space="0" w:color="auto"/>
              <w:right w:val="single" w:sz="4" w:space="0" w:color="auto"/>
            </w:tcBorders>
            <w:noWrap/>
            <w:vAlign w:val="center"/>
            <w:hideMark/>
          </w:tcPr>
          <w:p w14:paraId="0FE0856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3.5</w:t>
            </w:r>
          </w:p>
        </w:tc>
        <w:tc>
          <w:tcPr>
            <w:tcW w:w="850" w:type="dxa"/>
            <w:tcBorders>
              <w:top w:val="nil"/>
              <w:left w:val="nil"/>
              <w:bottom w:val="single" w:sz="4" w:space="0" w:color="auto"/>
              <w:right w:val="single" w:sz="4" w:space="0" w:color="auto"/>
            </w:tcBorders>
            <w:noWrap/>
            <w:vAlign w:val="center"/>
            <w:hideMark/>
          </w:tcPr>
          <w:p w14:paraId="3369D8A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3.6</w:t>
            </w:r>
          </w:p>
        </w:tc>
        <w:tc>
          <w:tcPr>
            <w:tcW w:w="709" w:type="dxa"/>
            <w:tcBorders>
              <w:top w:val="nil"/>
              <w:left w:val="nil"/>
              <w:bottom w:val="single" w:sz="4" w:space="0" w:color="auto"/>
              <w:right w:val="single" w:sz="4" w:space="0" w:color="auto"/>
            </w:tcBorders>
            <w:noWrap/>
            <w:vAlign w:val="center"/>
            <w:hideMark/>
          </w:tcPr>
          <w:p w14:paraId="7EA8F5D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49.6</w:t>
            </w:r>
          </w:p>
        </w:tc>
        <w:tc>
          <w:tcPr>
            <w:tcW w:w="736" w:type="dxa"/>
            <w:tcBorders>
              <w:top w:val="nil"/>
              <w:left w:val="nil"/>
              <w:bottom w:val="single" w:sz="4" w:space="0" w:color="auto"/>
              <w:right w:val="single" w:sz="4" w:space="0" w:color="auto"/>
            </w:tcBorders>
            <w:noWrap/>
            <w:vAlign w:val="center"/>
            <w:hideMark/>
          </w:tcPr>
          <w:p w14:paraId="32EB8F3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41.5</w:t>
            </w:r>
          </w:p>
        </w:tc>
        <w:tc>
          <w:tcPr>
            <w:tcW w:w="709" w:type="dxa"/>
            <w:tcBorders>
              <w:top w:val="nil"/>
              <w:left w:val="nil"/>
              <w:bottom w:val="single" w:sz="4" w:space="0" w:color="auto"/>
              <w:right w:val="single" w:sz="4" w:space="0" w:color="auto"/>
            </w:tcBorders>
            <w:noWrap/>
            <w:vAlign w:val="center"/>
            <w:hideMark/>
          </w:tcPr>
          <w:p w14:paraId="11E2430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33.0</w:t>
            </w:r>
          </w:p>
        </w:tc>
        <w:tc>
          <w:tcPr>
            <w:tcW w:w="708" w:type="dxa"/>
            <w:tcBorders>
              <w:top w:val="nil"/>
              <w:left w:val="nil"/>
              <w:bottom w:val="single" w:sz="4" w:space="0" w:color="auto"/>
              <w:right w:val="single" w:sz="4" w:space="0" w:color="auto"/>
            </w:tcBorders>
            <w:noWrap/>
            <w:vAlign w:val="center"/>
            <w:hideMark/>
          </w:tcPr>
          <w:p w14:paraId="3031CAF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15.4</w:t>
            </w:r>
          </w:p>
        </w:tc>
        <w:tc>
          <w:tcPr>
            <w:tcW w:w="709" w:type="dxa"/>
            <w:tcBorders>
              <w:top w:val="nil"/>
              <w:left w:val="nil"/>
              <w:bottom w:val="single" w:sz="4" w:space="0" w:color="auto"/>
              <w:right w:val="single" w:sz="4" w:space="0" w:color="auto"/>
            </w:tcBorders>
            <w:noWrap/>
            <w:vAlign w:val="center"/>
            <w:hideMark/>
          </w:tcPr>
          <w:p w14:paraId="01444FC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50.2</w:t>
            </w:r>
          </w:p>
        </w:tc>
        <w:tc>
          <w:tcPr>
            <w:tcW w:w="851" w:type="dxa"/>
            <w:tcBorders>
              <w:top w:val="nil"/>
              <w:left w:val="nil"/>
              <w:bottom w:val="single" w:sz="4" w:space="0" w:color="auto"/>
              <w:right w:val="single" w:sz="4" w:space="0" w:color="auto"/>
            </w:tcBorders>
            <w:noWrap/>
            <w:vAlign w:val="center"/>
            <w:hideMark/>
          </w:tcPr>
          <w:p w14:paraId="34B479C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13.9</w:t>
            </w:r>
          </w:p>
        </w:tc>
        <w:tc>
          <w:tcPr>
            <w:tcW w:w="708" w:type="dxa"/>
            <w:tcBorders>
              <w:top w:val="nil"/>
              <w:left w:val="nil"/>
              <w:bottom w:val="single" w:sz="4" w:space="0" w:color="auto"/>
              <w:right w:val="single" w:sz="4" w:space="0" w:color="auto"/>
            </w:tcBorders>
            <w:noWrap/>
            <w:vAlign w:val="center"/>
            <w:hideMark/>
          </w:tcPr>
          <w:p w14:paraId="0AB098E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21.9</w:t>
            </w:r>
          </w:p>
        </w:tc>
        <w:tc>
          <w:tcPr>
            <w:tcW w:w="851" w:type="dxa"/>
            <w:tcBorders>
              <w:top w:val="nil"/>
              <w:left w:val="nil"/>
              <w:bottom w:val="single" w:sz="4" w:space="0" w:color="auto"/>
              <w:right w:val="single" w:sz="4" w:space="0" w:color="auto"/>
            </w:tcBorders>
            <w:noWrap/>
            <w:vAlign w:val="center"/>
            <w:hideMark/>
          </w:tcPr>
          <w:p w14:paraId="33E640C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11.8</w:t>
            </w:r>
          </w:p>
        </w:tc>
        <w:tc>
          <w:tcPr>
            <w:tcW w:w="850" w:type="dxa"/>
            <w:tcBorders>
              <w:top w:val="nil"/>
              <w:left w:val="nil"/>
              <w:bottom w:val="single" w:sz="4" w:space="0" w:color="auto"/>
              <w:right w:val="single" w:sz="4" w:space="0" w:color="auto"/>
            </w:tcBorders>
            <w:noWrap/>
            <w:vAlign w:val="center"/>
            <w:hideMark/>
          </w:tcPr>
          <w:p w14:paraId="234EE6B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75.6</w:t>
            </w:r>
          </w:p>
        </w:tc>
      </w:tr>
      <w:tr w:rsidR="002C3AD9" w:rsidRPr="002A39AF" w14:paraId="4A3186F9"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31C215F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Медиана</w:t>
            </w:r>
          </w:p>
        </w:tc>
        <w:tc>
          <w:tcPr>
            <w:tcW w:w="824" w:type="dxa"/>
            <w:tcBorders>
              <w:top w:val="nil"/>
              <w:left w:val="nil"/>
              <w:bottom w:val="single" w:sz="4" w:space="0" w:color="auto"/>
              <w:right w:val="single" w:sz="4" w:space="0" w:color="auto"/>
            </w:tcBorders>
            <w:noWrap/>
            <w:vAlign w:val="center"/>
            <w:hideMark/>
          </w:tcPr>
          <w:p w14:paraId="7DD27CE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14.9</w:t>
            </w:r>
          </w:p>
        </w:tc>
        <w:tc>
          <w:tcPr>
            <w:tcW w:w="708" w:type="dxa"/>
            <w:tcBorders>
              <w:top w:val="nil"/>
              <w:left w:val="nil"/>
              <w:bottom w:val="single" w:sz="4" w:space="0" w:color="auto"/>
              <w:right w:val="single" w:sz="4" w:space="0" w:color="auto"/>
            </w:tcBorders>
            <w:noWrap/>
            <w:vAlign w:val="center"/>
            <w:hideMark/>
          </w:tcPr>
          <w:p w14:paraId="0F0EF1B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5.5</w:t>
            </w:r>
          </w:p>
        </w:tc>
        <w:tc>
          <w:tcPr>
            <w:tcW w:w="709" w:type="dxa"/>
            <w:tcBorders>
              <w:top w:val="nil"/>
              <w:left w:val="nil"/>
              <w:bottom w:val="single" w:sz="4" w:space="0" w:color="auto"/>
              <w:right w:val="single" w:sz="4" w:space="0" w:color="auto"/>
            </w:tcBorders>
            <w:noWrap/>
            <w:vAlign w:val="center"/>
            <w:hideMark/>
          </w:tcPr>
          <w:p w14:paraId="4B5BCD7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42.9</w:t>
            </w:r>
          </w:p>
        </w:tc>
        <w:tc>
          <w:tcPr>
            <w:tcW w:w="709" w:type="dxa"/>
            <w:tcBorders>
              <w:top w:val="nil"/>
              <w:left w:val="nil"/>
              <w:bottom w:val="single" w:sz="4" w:space="0" w:color="auto"/>
              <w:right w:val="single" w:sz="4" w:space="0" w:color="auto"/>
            </w:tcBorders>
            <w:noWrap/>
            <w:vAlign w:val="center"/>
            <w:hideMark/>
          </w:tcPr>
          <w:p w14:paraId="1BE68C8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0.2</w:t>
            </w:r>
          </w:p>
        </w:tc>
        <w:tc>
          <w:tcPr>
            <w:tcW w:w="709" w:type="dxa"/>
            <w:tcBorders>
              <w:top w:val="nil"/>
              <w:left w:val="nil"/>
              <w:bottom w:val="single" w:sz="4" w:space="0" w:color="auto"/>
              <w:right w:val="single" w:sz="4" w:space="0" w:color="auto"/>
            </w:tcBorders>
            <w:noWrap/>
            <w:vAlign w:val="center"/>
            <w:hideMark/>
          </w:tcPr>
          <w:p w14:paraId="76AABEC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2.7</w:t>
            </w:r>
          </w:p>
        </w:tc>
        <w:tc>
          <w:tcPr>
            <w:tcW w:w="850" w:type="dxa"/>
            <w:tcBorders>
              <w:top w:val="nil"/>
              <w:left w:val="nil"/>
              <w:bottom w:val="single" w:sz="4" w:space="0" w:color="auto"/>
              <w:right w:val="single" w:sz="4" w:space="0" w:color="auto"/>
            </w:tcBorders>
            <w:noWrap/>
            <w:vAlign w:val="center"/>
            <w:hideMark/>
          </w:tcPr>
          <w:p w14:paraId="0F65FC6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3.0</w:t>
            </w:r>
          </w:p>
        </w:tc>
        <w:tc>
          <w:tcPr>
            <w:tcW w:w="709" w:type="dxa"/>
            <w:tcBorders>
              <w:top w:val="nil"/>
              <w:left w:val="nil"/>
              <w:bottom w:val="single" w:sz="4" w:space="0" w:color="auto"/>
              <w:right w:val="single" w:sz="4" w:space="0" w:color="auto"/>
            </w:tcBorders>
            <w:noWrap/>
            <w:vAlign w:val="center"/>
            <w:hideMark/>
          </w:tcPr>
          <w:p w14:paraId="5690340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27.6</w:t>
            </w:r>
          </w:p>
        </w:tc>
        <w:tc>
          <w:tcPr>
            <w:tcW w:w="736" w:type="dxa"/>
            <w:tcBorders>
              <w:top w:val="nil"/>
              <w:left w:val="nil"/>
              <w:bottom w:val="single" w:sz="4" w:space="0" w:color="auto"/>
              <w:right w:val="single" w:sz="4" w:space="0" w:color="auto"/>
            </w:tcBorders>
            <w:noWrap/>
            <w:vAlign w:val="center"/>
            <w:hideMark/>
          </w:tcPr>
          <w:p w14:paraId="75282CF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31.0</w:t>
            </w:r>
          </w:p>
        </w:tc>
        <w:tc>
          <w:tcPr>
            <w:tcW w:w="709" w:type="dxa"/>
            <w:tcBorders>
              <w:top w:val="nil"/>
              <w:left w:val="nil"/>
              <w:bottom w:val="single" w:sz="4" w:space="0" w:color="auto"/>
              <w:right w:val="single" w:sz="4" w:space="0" w:color="auto"/>
            </w:tcBorders>
            <w:noWrap/>
            <w:vAlign w:val="center"/>
            <w:hideMark/>
          </w:tcPr>
          <w:p w14:paraId="215192F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25.4</w:t>
            </w:r>
          </w:p>
        </w:tc>
        <w:tc>
          <w:tcPr>
            <w:tcW w:w="708" w:type="dxa"/>
            <w:tcBorders>
              <w:top w:val="nil"/>
              <w:left w:val="nil"/>
              <w:bottom w:val="single" w:sz="4" w:space="0" w:color="auto"/>
              <w:right w:val="single" w:sz="4" w:space="0" w:color="auto"/>
            </w:tcBorders>
            <w:noWrap/>
            <w:vAlign w:val="center"/>
            <w:hideMark/>
          </w:tcPr>
          <w:p w14:paraId="5180C19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6.5</w:t>
            </w:r>
          </w:p>
        </w:tc>
        <w:tc>
          <w:tcPr>
            <w:tcW w:w="709" w:type="dxa"/>
            <w:tcBorders>
              <w:top w:val="nil"/>
              <w:left w:val="nil"/>
              <w:bottom w:val="single" w:sz="4" w:space="0" w:color="auto"/>
              <w:right w:val="single" w:sz="4" w:space="0" w:color="auto"/>
            </w:tcBorders>
            <w:noWrap/>
            <w:vAlign w:val="center"/>
            <w:hideMark/>
          </w:tcPr>
          <w:p w14:paraId="5390655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17.9</w:t>
            </w:r>
          </w:p>
        </w:tc>
        <w:tc>
          <w:tcPr>
            <w:tcW w:w="851" w:type="dxa"/>
            <w:tcBorders>
              <w:top w:val="nil"/>
              <w:left w:val="nil"/>
              <w:bottom w:val="single" w:sz="4" w:space="0" w:color="auto"/>
              <w:right w:val="single" w:sz="4" w:space="0" w:color="auto"/>
            </w:tcBorders>
            <w:noWrap/>
            <w:vAlign w:val="center"/>
            <w:hideMark/>
          </w:tcPr>
          <w:p w14:paraId="658DD65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3.6</w:t>
            </w:r>
          </w:p>
        </w:tc>
        <w:tc>
          <w:tcPr>
            <w:tcW w:w="708" w:type="dxa"/>
            <w:tcBorders>
              <w:top w:val="nil"/>
              <w:left w:val="nil"/>
              <w:bottom w:val="single" w:sz="4" w:space="0" w:color="auto"/>
              <w:right w:val="single" w:sz="4" w:space="0" w:color="auto"/>
            </w:tcBorders>
            <w:noWrap/>
            <w:vAlign w:val="center"/>
            <w:hideMark/>
          </w:tcPr>
          <w:p w14:paraId="0D647F81"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8.6</w:t>
            </w:r>
          </w:p>
        </w:tc>
        <w:tc>
          <w:tcPr>
            <w:tcW w:w="851" w:type="dxa"/>
            <w:tcBorders>
              <w:top w:val="nil"/>
              <w:left w:val="nil"/>
              <w:bottom w:val="single" w:sz="4" w:space="0" w:color="auto"/>
              <w:right w:val="single" w:sz="4" w:space="0" w:color="auto"/>
            </w:tcBorders>
            <w:noWrap/>
            <w:vAlign w:val="center"/>
            <w:hideMark/>
          </w:tcPr>
          <w:p w14:paraId="637C3EA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2.8</w:t>
            </w:r>
          </w:p>
        </w:tc>
        <w:tc>
          <w:tcPr>
            <w:tcW w:w="850" w:type="dxa"/>
            <w:tcBorders>
              <w:top w:val="nil"/>
              <w:left w:val="nil"/>
              <w:bottom w:val="single" w:sz="4" w:space="0" w:color="auto"/>
              <w:right w:val="single" w:sz="4" w:space="0" w:color="auto"/>
            </w:tcBorders>
            <w:noWrap/>
            <w:vAlign w:val="center"/>
            <w:hideMark/>
          </w:tcPr>
          <w:p w14:paraId="307D18E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21.2</w:t>
            </w:r>
          </w:p>
        </w:tc>
      </w:tr>
      <w:tr w:rsidR="002C3AD9" w:rsidRPr="002A39AF" w14:paraId="1D724CE6"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6913E09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Минимум</w:t>
            </w:r>
          </w:p>
        </w:tc>
        <w:tc>
          <w:tcPr>
            <w:tcW w:w="824" w:type="dxa"/>
            <w:tcBorders>
              <w:top w:val="nil"/>
              <w:left w:val="nil"/>
              <w:bottom w:val="single" w:sz="4" w:space="0" w:color="auto"/>
              <w:right w:val="single" w:sz="4" w:space="0" w:color="auto"/>
            </w:tcBorders>
            <w:noWrap/>
            <w:vAlign w:val="center"/>
            <w:hideMark/>
          </w:tcPr>
          <w:p w14:paraId="3A9CBEE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3.4</w:t>
            </w:r>
          </w:p>
        </w:tc>
        <w:tc>
          <w:tcPr>
            <w:tcW w:w="708" w:type="dxa"/>
            <w:tcBorders>
              <w:top w:val="nil"/>
              <w:left w:val="nil"/>
              <w:bottom w:val="single" w:sz="4" w:space="0" w:color="auto"/>
              <w:right w:val="single" w:sz="4" w:space="0" w:color="auto"/>
            </w:tcBorders>
            <w:noWrap/>
            <w:vAlign w:val="center"/>
            <w:hideMark/>
          </w:tcPr>
          <w:p w14:paraId="2A55666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w:t>
            </w:r>
          </w:p>
        </w:tc>
        <w:tc>
          <w:tcPr>
            <w:tcW w:w="709" w:type="dxa"/>
            <w:tcBorders>
              <w:top w:val="nil"/>
              <w:left w:val="nil"/>
              <w:bottom w:val="single" w:sz="4" w:space="0" w:color="auto"/>
              <w:right w:val="single" w:sz="4" w:space="0" w:color="auto"/>
            </w:tcBorders>
            <w:noWrap/>
            <w:vAlign w:val="center"/>
            <w:hideMark/>
          </w:tcPr>
          <w:p w14:paraId="29469B9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25.2</w:t>
            </w:r>
          </w:p>
        </w:tc>
        <w:tc>
          <w:tcPr>
            <w:tcW w:w="709" w:type="dxa"/>
            <w:tcBorders>
              <w:top w:val="nil"/>
              <w:left w:val="nil"/>
              <w:bottom w:val="single" w:sz="4" w:space="0" w:color="auto"/>
              <w:right w:val="single" w:sz="4" w:space="0" w:color="auto"/>
            </w:tcBorders>
            <w:noWrap/>
            <w:vAlign w:val="center"/>
            <w:hideMark/>
          </w:tcPr>
          <w:p w14:paraId="14CBDAB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0.05</w:t>
            </w:r>
          </w:p>
        </w:tc>
        <w:tc>
          <w:tcPr>
            <w:tcW w:w="709" w:type="dxa"/>
            <w:tcBorders>
              <w:top w:val="nil"/>
              <w:left w:val="nil"/>
              <w:bottom w:val="single" w:sz="4" w:space="0" w:color="auto"/>
              <w:right w:val="single" w:sz="4" w:space="0" w:color="auto"/>
            </w:tcBorders>
            <w:noWrap/>
            <w:vAlign w:val="center"/>
            <w:hideMark/>
          </w:tcPr>
          <w:p w14:paraId="6B9205F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w:t>
            </w:r>
          </w:p>
        </w:tc>
        <w:tc>
          <w:tcPr>
            <w:tcW w:w="850" w:type="dxa"/>
            <w:tcBorders>
              <w:top w:val="nil"/>
              <w:left w:val="nil"/>
              <w:bottom w:val="single" w:sz="4" w:space="0" w:color="auto"/>
              <w:right w:val="single" w:sz="4" w:space="0" w:color="auto"/>
            </w:tcBorders>
            <w:noWrap/>
            <w:vAlign w:val="center"/>
            <w:hideMark/>
          </w:tcPr>
          <w:p w14:paraId="5BFC38D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0.8</w:t>
            </w:r>
          </w:p>
        </w:tc>
        <w:tc>
          <w:tcPr>
            <w:tcW w:w="709" w:type="dxa"/>
            <w:tcBorders>
              <w:top w:val="nil"/>
              <w:left w:val="nil"/>
              <w:bottom w:val="single" w:sz="4" w:space="0" w:color="auto"/>
              <w:right w:val="single" w:sz="4" w:space="0" w:color="auto"/>
            </w:tcBorders>
            <w:noWrap/>
            <w:vAlign w:val="center"/>
            <w:hideMark/>
          </w:tcPr>
          <w:p w14:paraId="761C5A1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14.9</w:t>
            </w:r>
          </w:p>
        </w:tc>
        <w:tc>
          <w:tcPr>
            <w:tcW w:w="736" w:type="dxa"/>
            <w:tcBorders>
              <w:top w:val="nil"/>
              <w:left w:val="nil"/>
              <w:bottom w:val="single" w:sz="4" w:space="0" w:color="auto"/>
              <w:right w:val="single" w:sz="4" w:space="0" w:color="auto"/>
            </w:tcBorders>
            <w:noWrap/>
            <w:vAlign w:val="center"/>
            <w:hideMark/>
          </w:tcPr>
          <w:p w14:paraId="38B98FC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25.2</w:t>
            </w:r>
          </w:p>
        </w:tc>
        <w:tc>
          <w:tcPr>
            <w:tcW w:w="709" w:type="dxa"/>
            <w:tcBorders>
              <w:top w:val="nil"/>
              <w:left w:val="nil"/>
              <w:bottom w:val="single" w:sz="4" w:space="0" w:color="auto"/>
              <w:right w:val="single" w:sz="4" w:space="0" w:color="auto"/>
            </w:tcBorders>
            <w:noWrap/>
            <w:vAlign w:val="center"/>
            <w:hideMark/>
          </w:tcPr>
          <w:p w14:paraId="41CDBAB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18.3</w:t>
            </w:r>
          </w:p>
        </w:tc>
        <w:tc>
          <w:tcPr>
            <w:tcW w:w="708" w:type="dxa"/>
            <w:tcBorders>
              <w:top w:val="nil"/>
              <w:left w:val="nil"/>
              <w:bottom w:val="single" w:sz="4" w:space="0" w:color="auto"/>
              <w:right w:val="single" w:sz="4" w:space="0" w:color="auto"/>
            </w:tcBorders>
            <w:noWrap/>
            <w:vAlign w:val="center"/>
            <w:hideMark/>
          </w:tcPr>
          <w:p w14:paraId="0C807D6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0.8</w:t>
            </w:r>
          </w:p>
        </w:tc>
        <w:tc>
          <w:tcPr>
            <w:tcW w:w="709" w:type="dxa"/>
            <w:tcBorders>
              <w:top w:val="nil"/>
              <w:left w:val="nil"/>
              <w:bottom w:val="single" w:sz="4" w:space="0" w:color="auto"/>
              <w:right w:val="single" w:sz="4" w:space="0" w:color="auto"/>
            </w:tcBorders>
            <w:noWrap/>
            <w:vAlign w:val="center"/>
            <w:hideMark/>
          </w:tcPr>
          <w:p w14:paraId="3858D05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10.6</w:t>
            </w:r>
          </w:p>
        </w:tc>
        <w:tc>
          <w:tcPr>
            <w:tcW w:w="851" w:type="dxa"/>
            <w:tcBorders>
              <w:top w:val="nil"/>
              <w:left w:val="nil"/>
              <w:bottom w:val="single" w:sz="4" w:space="0" w:color="auto"/>
              <w:right w:val="single" w:sz="4" w:space="0" w:color="auto"/>
            </w:tcBorders>
            <w:noWrap/>
            <w:vAlign w:val="center"/>
            <w:hideMark/>
          </w:tcPr>
          <w:p w14:paraId="423D31E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2.3</w:t>
            </w:r>
          </w:p>
        </w:tc>
        <w:tc>
          <w:tcPr>
            <w:tcW w:w="708" w:type="dxa"/>
            <w:tcBorders>
              <w:top w:val="nil"/>
              <w:left w:val="nil"/>
              <w:bottom w:val="single" w:sz="4" w:space="0" w:color="auto"/>
              <w:right w:val="single" w:sz="4" w:space="0" w:color="auto"/>
            </w:tcBorders>
            <w:noWrap/>
            <w:vAlign w:val="center"/>
            <w:hideMark/>
          </w:tcPr>
          <w:p w14:paraId="40AF7F3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w:t>
            </w:r>
          </w:p>
        </w:tc>
        <w:tc>
          <w:tcPr>
            <w:tcW w:w="851" w:type="dxa"/>
            <w:tcBorders>
              <w:top w:val="nil"/>
              <w:left w:val="nil"/>
              <w:bottom w:val="single" w:sz="4" w:space="0" w:color="auto"/>
              <w:right w:val="single" w:sz="4" w:space="0" w:color="auto"/>
            </w:tcBorders>
            <w:noWrap/>
            <w:vAlign w:val="center"/>
            <w:hideMark/>
          </w:tcPr>
          <w:p w14:paraId="27B16D0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0.9</w:t>
            </w:r>
          </w:p>
        </w:tc>
        <w:tc>
          <w:tcPr>
            <w:tcW w:w="850" w:type="dxa"/>
            <w:tcBorders>
              <w:top w:val="nil"/>
              <w:left w:val="nil"/>
              <w:bottom w:val="single" w:sz="4" w:space="0" w:color="auto"/>
              <w:right w:val="single" w:sz="4" w:space="0" w:color="auto"/>
            </w:tcBorders>
            <w:noWrap/>
            <w:vAlign w:val="center"/>
            <w:hideMark/>
          </w:tcPr>
          <w:p w14:paraId="5CB16B6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2.7</w:t>
            </w:r>
          </w:p>
        </w:tc>
      </w:tr>
      <w:tr w:rsidR="002C3AD9" w:rsidRPr="002A39AF" w14:paraId="1CC2BABD"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44FCDE6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Максимум</w:t>
            </w:r>
          </w:p>
        </w:tc>
        <w:tc>
          <w:tcPr>
            <w:tcW w:w="824" w:type="dxa"/>
            <w:tcBorders>
              <w:top w:val="nil"/>
              <w:left w:val="nil"/>
              <w:bottom w:val="single" w:sz="4" w:space="0" w:color="auto"/>
              <w:right w:val="single" w:sz="4" w:space="0" w:color="auto"/>
            </w:tcBorders>
            <w:noWrap/>
            <w:vAlign w:val="center"/>
            <w:hideMark/>
          </w:tcPr>
          <w:p w14:paraId="33ED273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103.2</w:t>
            </w:r>
          </w:p>
        </w:tc>
        <w:tc>
          <w:tcPr>
            <w:tcW w:w="708" w:type="dxa"/>
            <w:tcBorders>
              <w:top w:val="nil"/>
              <w:left w:val="nil"/>
              <w:bottom w:val="single" w:sz="4" w:space="0" w:color="auto"/>
              <w:right w:val="single" w:sz="4" w:space="0" w:color="auto"/>
            </w:tcBorders>
            <w:noWrap/>
            <w:vAlign w:val="center"/>
            <w:hideMark/>
          </w:tcPr>
          <w:p w14:paraId="2C06C80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13.5</w:t>
            </w:r>
          </w:p>
        </w:tc>
        <w:tc>
          <w:tcPr>
            <w:tcW w:w="709" w:type="dxa"/>
            <w:tcBorders>
              <w:top w:val="nil"/>
              <w:left w:val="nil"/>
              <w:bottom w:val="single" w:sz="4" w:space="0" w:color="auto"/>
              <w:right w:val="single" w:sz="4" w:space="0" w:color="auto"/>
            </w:tcBorders>
            <w:noWrap/>
            <w:vAlign w:val="center"/>
            <w:hideMark/>
          </w:tcPr>
          <w:p w14:paraId="1B351E0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174.1</w:t>
            </w:r>
          </w:p>
        </w:tc>
        <w:tc>
          <w:tcPr>
            <w:tcW w:w="709" w:type="dxa"/>
            <w:tcBorders>
              <w:top w:val="nil"/>
              <w:left w:val="nil"/>
              <w:bottom w:val="single" w:sz="4" w:space="0" w:color="auto"/>
              <w:right w:val="single" w:sz="4" w:space="0" w:color="auto"/>
            </w:tcBorders>
            <w:noWrap/>
            <w:vAlign w:val="center"/>
            <w:hideMark/>
          </w:tcPr>
          <w:p w14:paraId="5FCD7F5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w:t>
            </w:r>
          </w:p>
        </w:tc>
        <w:tc>
          <w:tcPr>
            <w:tcW w:w="709" w:type="dxa"/>
            <w:tcBorders>
              <w:top w:val="nil"/>
              <w:left w:val="nil"/>
              <w:bottom w:val="single" w:sz="4" w:space="0" w:color="auto"/>
              <w:right w:val="single" w:sz="4" w:space="0" w:color="auto"/>
            </w:tcBorders>
            <w:noWrap/>
            <w:vAlign w:val="center"/>
            <w:hideMark/>
          </w:tcPr>
          <w:p w14:paraId="699BA23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12.2</w:t>
            </w:r>
          </w:p>
        </w:tc>
        <w:tc>
          <w:tcPr>
            <w:tcW w:w="850" w:type="dxa"/>
            <w:tcBorders>
              <w:top w:val="nil"/>
              <w:left w:val="nil"/>
              <w:bottom w:val="single" w:sz="4" w:space="0" w:color="auto"/>
              <w:right w:val="single" w:sz="4" w:space="0" w:color="auto"/>
            </w:tcBorders>
            <w:noWrap/>
            <w:vAlign w:val="center"/>
            <w:hideMark/>
          </w:tcPr>
          <w:p w14:paraId="12AB283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11.0</w:t>
            </w:r>
          </w:p>
        </w:tc>
        <w:tc>
          <w:tcPr>
            <w:tcW w:w="709" w:type="dxa"/>
            <w:tcBorders>
              <w:top w:val="nil"/>
              <w:left w:val="nil"/>
              <w:bottom w:val="single" w:sz="4" w:space="0" w:color="auto"/>
              <w:right w:val="single" w:sz="4" w:space="0" w:color="auto"/>
            </w:tcBorders>
            <w:noWrap/>
            <w:vAlign w:val="center"/>
            <w:hideMark/>
          </w:tcPr>
          <w:p w14:paraId="4B32B91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372.3</w:t>
            </w:r>
          </w:p>
        </w:tc>
        <w:tc>
          <w:tcPr>
            <w:tcW w:w="736" w:type="dxa"/>
            <w:tcBorders>
              <w:top w:val="nil"/>
              <w:left w:val="nil"/>
              <w:bottom w:val="single" w:sz="4" w:space="0" w:color="auto"/>
              <w:right w:val="single" w:sz="4" w:space="0" w:color="auto"/>
            </w:tcBorders>
            <w:noWrap/>
            <w:vAlign w:val="center"/>
            <w:hideMark/>
          </w:tcPr>
          <w:p w14:paraId="73F2C160"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216.9</w:t>
            </w:r>
          </w:p>
        </w:tc>
        <w:tc>
          <w:tcPr>
            <w:tcW w:w="709" w:type="dxa"/>
            <w:tcBorders>
              <w:top w:val="nil"/>
              <w:left w:val="nil"/>
              <w:bottom w:val="single" w:sz="4" w:space="0" w:color="auto"/>
              <w:right w:val="single" w:sz="4" w:space="0" w:color="auto"/>
            </w:tcBorders>
            <w:noWrap/>
            <w:vAlign w:val="center"/>
            <w:hideMark/>
          </w:tcPr>
          <w:p w14:paraId="42F177E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173.6</w:t>
            </w:r>
          </w:p>
        </w:tc>
        <w:tc>
          <w:tcPr>
            <w:tcW w:w="708" w:type="dxa"/>
            <w:tcBorders>
              <w:top w:val="nil"/>
              <w:left w:val="nil"/>
              <w:bottom w:val="single" w:sz="4" w:space="0" w:color="auto"/>
              <w:right w:val="single" w:sz="4" w:space="0" w:color="auto"/>
            </w:tcBorders>
            <w:noWrap/>
            <w:vAlign w:val="center"/>
            <w:hideMark/>
          </w:tcPr>
          <w:p w14:paraId="4491FF2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152.7</w:t>
            </w:r>
          </w:p>
        </w:tc>
        <w:tc>
          <w:tcPr>
            <w:tcW w:w="709" w:type="dxa"/>
            <w:tcBorders>
              <w:top w:val="nil"/>
              <w:left w:val="nil"/>
              <w:bottom w:val="single" w:sz="4" w:space="0" w:color="auto"/>
              <w:right w:val="single" w:sz="4" w:space="0" w:color="auto"/>
            </w:tcBorders>
            <w:noWrap/>
            <w:vAlign w:val="center"/>
            <w:hideMark/>
          </w:tcPr>
          <w:p w14:paraId="2FF78A3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417.2</w:t>
            </w:r>
          </w:p>
        </w:tc>
        <w:tc>
          <w:tcPr>
            <w:tcW w:w="851" w:type="dxa"/>
            <w:tcBorders>
              <w:top w:val="nil"/>
              <w:left w:val="nil"/>
              <w:bottom w:val="single" w:sz="4" w:space="0" w:color="auto"/>
              <w:right w:val="single" w:sz="4" w:space="0" w:color="auto"/>
            </w:tcBorders>
            <w:noWrap/>
            <w:vAlign w:val="center"/>
            <w:hideMark/>
          </w:tcPr>
          <w:p w14:paraId="467F09A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148.0</w:t>
            </w:r>
          </w:p>
        </w:tc>
        <w:tc>
          <w:tcPr>
            <w:tcW w:w="708" w:type="dxa"/>
            <w:tcBorders>
              <w:top w:val="nil"/>
              <w:left w:val="nil"/>
              <w:bottom w:val="single" w:sz="4" w:space="0" w:color="auto"/>
              <w:right w:val="single" w:sz="4" w:space="0" w:color="auto"/>
            </w:tcBorders>
            <w:noWrap/>
            <w:vAlign w:val="center"/>
            <w:hideMark/>
          </w:tcPr>
          <w:p w14:paraId="12A2D83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243.3</w:t>
            </w:r>
          </w:p>
        </w:tc>
        <w:tc>
          <w:tcPr>
            <w:tcW w:w="851" w:type="dxa"/>
            <w:tcBorders>
              <w:top w:val="nil"/>
              <w:left w:val="nil"/>
              <w:bottom w:val="single" w:sz="4" w:space="0" w:color="auto"/>
              <w:right w:val="single" w:sz="4" w:space="0" w:color="auto"/>
            </w:tcBorders>
            <w:noWrap/>
            <w:vAlign w:val="center"/>
            <w:hideMark/>
          </w:tcPr>
          <w:p w14:paraId="0C4D697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130.3</w:t>
            </w:r>
          </w:p>
        </w:tc>
        <w:tc>
          <w:tcPr>
            <w:tcW w:w="850" w:type="dxa"/>
            <w:tcBorders>
              <w:top w:val="nil"/>
              <w:left w:val="nil"/>
              <w:bottom w:val="single" w:sz="4" w:space="0" w:color="auto"/>
              <w:right w:val="single" w:sz="4" w:space="0" w:color="auto"/>
            </w:tcBorders>
            <w:noWrap/>
            <w:vAlign w:val="center"/>
            <w:hideMark/>
          </w:tcPr>
          <w:p w14:paraId="10D37F2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779.5</w:t>
            </w:r>
          </w:p>
        </w:tc>
      </w:tr>
      <w:tr w:rsidR="002C3AD9" w:rsidRPr="002A39AF" w14:paraId="26F0D114"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7582B2E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Стандартное отклонение</w:t>
            </w:r>
          </w:p>
        </w:tc>
        <w:tc>
          <w:tcPr>
            <w:tcW w:w="824" w:type="dxa"/>
            <w:tcBorders>
              <w:top w:val="nil"/>
              <w:left w:val="nil"/>
              <w:bottom w:val="single" w:sz="4" w:space="0" w:color="auto"/>
              <w:right w:val="single" w:sz="4" w:space="0" w:color="auto"/>
            </w:tcBorders>
            <w:noWrap/>
            <w:vAlign w:val="center"/>
            <w:hideMark/>
          </w:tcPr>
          <w:p w14:paraId="32157A3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26.6</w:t>
            </w:r>
          </w:p>
        </w:tc>
        <w:tc>
          <w:tcPr>
            <w:tcW w:w="708" w:type="dxa"/>
            <w:tcBorders>
              <w:top w:val="nil"/>
              <w:left w:val="nil"/>
              <w:bottom w:val="single" w:sz="4" w:space="0" w:color="auto"/>
              <w:right w:val="single" w:sz="4" w:space="0" w:color="auto"/>
            </w:tcBorders>
            <w:noWrap/>
            <w:vAlign w:val="center"/>
            <w:hideMark/>
          </w:tcPr>
          <w:p w14:paraId="7CFE826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3.2</w:t>
            </w:r>
          </w:p>
        </w:tc>
        <w:tc>
          <w:tcPr>
            <w:tcW w:w="709" w:type="dxa"/>
            <w:tcBorders>
              <w:top w:val="nil"/>
              <w:left w:val="nil"/>
              <w:bottom w:val="single" w:sz="4" w:space="0" w:color="auto"/>
              <w:right w:val="single" w:sz="4" w:space="0" w:color="auto"/>
            </w:tcBorders>
            <w:noWrap/>
            <w:vAlign w:val="center"/>
            <w:hideMark/>
          </w:tcPr>
          <w:p w14:paraId="4ADD448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31.7</w:t>
            </w:r>
          </w:p>
        </w:tc>
        <w:tc>
          <w:tcPr>
            <w:tcW w:w="709" w:type="dxa"/>
            <w:tcBorders>
              <w:top w:val="nil"/>
              <w:left w:val="nil"/>
              <w:bottom w:val="single" w:sz="4" w:space="0" w:color="auto"/>
              <w:right w:val="single" w:sz="4" w:space="0" w:color="auto"/>
            </w:tcBorders>
            <w:noWrap/>
            <w:vAlign w:val="center"/>
            <w:hideMark/>
          </w:tcPr>
          <w:p w14:paraId="259B590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0.3</w:t>
            </w:r>
          </w:p>
        </w:tc>
        <w:tc>
          <w:tcPr>
            <w:tcW w:w="709" w:type="dxa"/>
            <w:tcBorders>
              <w:top w:val="nil"/>
              <w:left w:val="nil"/>
              <w:bottom w:val="single" w:sz="4" w:space="0" w:color="auto"/>
              <w:right w:val="single" w:sz="4" w:space="0" w:color="auto"/>
            </w:tcBorders>
            <w:noWrap/>
            <w:vAlign w:val="center"/>
            <w:hideMark/>
          </w:tcPr>
          <w:p w14:paraId="53B3DEF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3.0</w:t>
            </w:r>
          </w:p>
        </w:tc>
        <w:tc>
          <w:tcPr>
            <w:tcW w:w="850" w:type="dxa"/>
            <w:tcBorders>
              <w:top w:val="nil"/>
              <w:left w:val="nil"/>
              <w:bottom w:val="single" w:sz="4" w:space="0" w:color="auto"/>
              <w:right w:val="single" w:sz="4" w:space="0" w:color="auto"/>
            </w:tcBorders>
            <w:noWrap/>
            <w:vAlign w:val="center"/>
            <w:hideMark/>
          </w:tcPr>
          <w:p w14:paraId="367CF5F5"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2.6</w:t>
            </w:r>
          </w:p>
        </w:tc>
        <w:tc>
          <w:tcPr>
            <w:tcW w:w="709" w:type="dxa"/>
            <w:tcBorders>
              <w:top w:val="nil"/>
              <w:left w:val="nil"/>
              <w:bottom w:val="single" w:sz="4" w:space="0" w:color="auto"/>
              <w:right w:val="single" w:sz="4" w:space="0" w:color="auto"/>
            </w:tcBorders>
            <w:noWrap/>
            <w:vAlign w:val="center"/>
            <w:hideMark/>
          </w:tcPr>
          <w:p w14:paraId="72F47E2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74.1</w:t>
            </w:r>
          </w:p>
        </w:tc>
        <w:tc>
          <w:tcPr>
            <w:tcW w:w="736" w:type="dxa"/>
            <w:tcBorders>
              <w:top w:val="nil"/>
              <w:left w:val="nil"/>
              <w:bottom w:val="single" w:sz="4" w:space="0" w:color="auto"/>
              <w:right w:val="single" w:sz="4" w:space="0" w:color="auto"/>
            </w:tcBorders>
            <w:noWrap/>
            <w:vAlign w:val="center"/>
            <w:hideMark/>
          </w:tcPr>
          <w:p w14:paraId="2897DF2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39.8</w:t>
            </w:r>
          </w:p>
        </w:tc>
        <w:tc>
          <w:tcPr>
            <w:tcW w:w="709" w:type="dxa"/>
            <w:tcBorders>
              <w:top w:val="nil"/>
              <w:left w:val="nil"/>
              <w:bottom w:val="single" w:sz="4" w:space="0" w:color="auto"/>
              <w:right w:val="single" w:sz="4" w:space="0" w:color="auto"/>
            </w:tcBorders>
            <w:noWrap/>
            <w:vAlign w:val="center"/>
            <w:hideMark/>
          </w:tcPr>
          <w:p w14:paraId="6558BE4C"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31.9</w:t>
            </w:r>
          </w:p>
        </w:tc>
        <w:tc>
          <w:tcPr>
            <w:tcW w:w="708" w:type="dxa"/>
            <w:tcBorders>
              <w:top w:val="nil"/>
              <w:left w:val="nil"/>
              <w:bottom w:val="single" w:sz="4" w:space="0" w:color="auto"/>
              <w:right w:val="single" w:sz="4" w:space="0" w:color="auto"/>
            </w:tcBorders>
            <w:noWrap/>
            <w:vAlign w:val="center"/>
            <w:hideMark/>
          </w:tcPr>
          <w:p w14:paraId="18894F5D"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32.1</w:t>
            </w:r>
          </w:p>
        </w:tc>
        <w:tc>
          <w:tcPr>
            <w:tcW w:w="709" w:type="dxa"/>
            <w:tcBorders>
              <w:top w:val="nil"/>
              <w:left w:val="nil"/>
              <w:bottom w:val="single" w:sz="4" w:space="0" w:color="auto"/>
              <w:right w:val="single" w:sz="4" w:space="0" w:color="auto"/>
            </w:tcBorders>
            <w:noWrap/>
            <w:vAlign w:val="center"/>
            <w:hideMark/>
          </w:tcPr>
          <w:p w14:paraId="66B66FE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86.5</w:t>
            </w:r>
          </w:p>
        </w:tc>
        <w:tc>
          <w:tcPr>
            <w:tcW w:w="851" w:type="dxa"/>
            <w:tcBorders>
              <w:top w:val="nil"/>
              <w:left w:val="nil"/>
              <w:bottom w:val="single" w:sz="4" w:space="0" w:color="auto"/>
              <w:right w:val="single" w:sz="4" w:space="0" w:color="auto"/>
            </w:tcBorders>
            <w:noWrap/>
            <w:vAlign w:val="center"/>
            <w:hideMark/>
          </w:tcPr>
          <w:p w14:paraId="7FEF2DC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31.1</w:t>
            </w:r>
          </w:p>
        </w:tc>
        <w:tc>
          <w:tcPr>
            <w:tcW w:w="708" w:type="dxa"/>
            <w:tcBorders>
              <w:top w:val="nil"/>
              <w:left w:val="nil"/>
              <w:bottom w:val="single" w:sz="4" w:space="0" w:color="auto"/>
              <w:right w:val="single" w:sz="4" w:space="0" w:color="auto"/>
            </w:tcBorders>
            <w:noWrap/>
            <w:vAlign w:val="center"/>
            <w:hideMark/>
          </w:tcPr>
          <w:p w14:paraId="15BC351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50.0</w:t>
            </w:r>
          </w:p>
        </w:tc>
        <w:tc>
          <w:tcPr>
            <w:tcW w:w="851" w:type="dxa"/>
            <w:tcBorders>
              <w:top w:val="nil"/>
              <w:left w:val="nil"/>
              <w:bottom w:val="single" w:sz="4" w:space="0" w:color="auto"/>
              <w:right w:val="single" w:sz="4" w:space="0" w:color="auto"/>
            </w:tcBorders>
            <w:noWrap/>
            <w:vAlign w:val="center"/>
            <w:hideMark/>
          </w:tcPr>
          <w:p w14:paraId="704D685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27.7</w:t>
            </w:r>
          </w:p>
        </w:tc>
        <w:tc>
          <w:tcPr>
            <w:tcW w:w="850" w:type="dxa"/>
            <w:tcBorders>
              <w:top w:val="nil"/>
              <w:left w:val="nil"/>
              <w:bottom w:val="single" w:sz="4" w:space="0" w:color="auto"/>
              <w:right w:val="single" w:sz="4" w:space="0" w:color="auto"/>
            </w:tcBorders>
            <w:noWrap/>
            <w:vAlign w:val="center"/>
            <w:hideMark/>
          </w:tcPr>
          <w:p w14:paraId="64A84876"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165.0</w:t>
            </w:r>
          </w:p>
        </w:tc>
      </w:tr>
      <w:tr w:rsidR="002C3AD9" w:rsidRPr="002A39AF" w14:paraId="76876AEA" w14:textId="77777777" w:rsidTr="002E61C5">
        <w:trPr>
          <w:trHeight w:val="288"/>
        </w:trPr>
        <w:tc>
          <w:tcPr>
            <w:tcW w:w="2808" w:type="dxa"/>
            <w:tcBorders>
              <w:top w:val="nil"/>
              <w:left w:val="single" w:sz="4" w:space="0" w:color="auto"/>
              <w:bottom w:val="single" w:sz="4" w:space="0" w:color="auto"/>
              <w:right w:val="single" w:sz="4" w:space="0" w:color="auto"/>
            </w:tcBorders>
            <w:noWrap/>
            <w:vAlign w:val="center"/>
            <w:hideMark/>
          </w:tcPr>
          <w:p w14:paraId="7F91A98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Коэффициент вариации, %</w:t>
            </w:r>
          </w:p>
        </w:tc>
        <w:tc>
          <w:tcPr>
            <w:tcW w:w="824" w:type="dxa"/>
            <w:tcBorders>
              <w:top w:val="nil"/>
              <w:left w:val="nil"/>
              <w:bottom w:val="single" w:sz="4" w:space="0" w:color="auto"/>
              <w:right w:val="single" w:sz="4" w:space="0" w:color="auto"/>
            </w:tcBorders>
            <w:noWrap/>
            <w:vAlign w:val="center"/>
            <w:hideMark/>
          </w:tcPr>
          <w:p w14:paraId="12229CC2"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105.9</w:t>
            </w:r>
          </w:p>
        </w:tc>
        <w:tc>
          <w:tcPr>
            <w:tcW w:w="708" w:type="dxa"/>
            <w:tcBorders>
              <w:top w:val="nil"/>
              <w:left w:val="nil"/>
              <w:bottom w:val="single" w:sz="4" w:space="0" w:color="auto"/>
              <w:right w:val="single" w:sz="4" w:space="0" w:color="auto"/>
            </w:tcBorders>
            <w:noWrap/>
            <w:vAlign w:val="center"/>
            <w:hideMark/>
          </w:tcPr>
          <w:p w14:paraId="54E46EC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52.2</w:t>
            </w:r>
          </w:p>
        </w:tc>
        <w:tc>
          <w:tcPr>
            <w:tcW w:w="709" w:type="dxa"/>
            <w:tcBorders>
              <w:top w:val="nil"/>
              <w:left w:val="nil"/>
              <w:bottom w:val="single" w:sz="4" w:space="0" w:color="auto"/>
              <w:right w:val="single" w:sz="4" w:space="0" w:color="auto"/>
            </w:tcBorders>
            <w:noWrap/>
            <w:vAlign w:val="center"/>
            <w:hideMark/>
          </w:tcPr>
          <w:p w14:paraId="5A7BB4B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60.6</w:t>
            </w:r>
          </w:p>
        </w:tc>
        <w:tc>
          <w:tcPr>
            <w:tcW w:w="709" w:type="dxa"/>
            <w:tcBorders>
              <w:top w:val="nil"/>
              <w:left w:val="nil"/>
              <w:bottom w:val="single" w:sz="4" w:space="0" w:color="auto"/>
              <w:right w:val="single" w:sz="4" w:space="0" w:color="auto"/>
            </w:tcBorders>
            <w:noWrap/>
            <w:vAlign w:val="center"/>
            <w:hideMark/>
          </w:tcPr>
          <w:p w14:paraId="56D1CA0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121.1</w:t>
            </w:r>
          </w:p>
        </w:tc>
        <w:tc>
          <w:tcPr>
            <w:tcW w:w="709" w:type="dxa"/>
            <w:tcBorders>
              <w:top w:val="nil"/>
              <w:left w:val="nil"/>
              <w:bottom w:val="single" w:sz="4" w:space="0" w:color="auto"/>
              <w:right w:val="single" w:sz="4" w:space="0" w:color="auto"/>
            </w:tcBorders>
            <w:noWrap/>
            <w:vAlign w:val="center"/>
            <w:hideMark/>
          </w:tcPr>
          <w:p w14:paraId="4940ECD9"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86.4</w:t>
            </w:r>
          </w:p>
        </w:tc>
        <w:tc>
          <w:tcPr>
            <w:tcW w:w="850" w:type="dxa"/>
            <w:tcBorders>
              <w:top w:val="nil"/>
              <w:left w:val="nil"/>
              <w:bottom w:val="single" w:sz="4" w:space="0" w:color="auto"/>
              <w:right w:val="single" w:sz="4" w:space="0" w:color="auto"/>
            </w:tcBorders>
            <w:noWrap/>
            <w:vAlign w:val="center"/>
            <w:hideMark/>
          </w:tcPr>
          <w:p w14:paraId="5ACB2D6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72.7</w:t>
            </w:r>
          </w:p>
        </w:tc>
        <w:tc>
          <w:tcPr>
            <w:tcW w:w="709" w:type="dxa"/>
            <w:tcBorders>
              <w:top w:val="nil"/>
              <w:left w:val="nil"/>
              <w:bottom w:val="single" w:sz="4" w:space="0" w:color="auto"/>
              <w:right w:val="single" w:sz="4" w:space="0" w:color="auto"/>
            </w:tcBorders>
            <w:noWrap/>
            <w:vAlign w:val="center"/>
            <w:hideMark/>
          </w:tcPr>
          <w:p w14:paraId="3F99A9D3"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149.4</w:t>
            </w:r>
          </w:p>
        </w:tc>
        <w:tc>
          <w:tcPr>
            <w:tcW w:w="736" w:type="dxa"/>
            <w:tcBorders>
              <w:top w:val="nil"/>
              <w:left w:val="nil"/>
              <w:bottom w:val="single" w:sz="4" w:space="0" w:color="auto"/>
              <w:right w:val="single" w:sz="4" w:space="0" w:color="auto"/>
            </w:tcBorders>
            <w:noWrap/>
            <w:vAlign w:val="center"/>
            <w:hideMark/>
          </w:tcPr>
          <w:p w14:paraId="0514E297"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95.8</w:t>
            </w:r>
          </w:p>
        </w:tc>
        <w:tc>
          <w:tcPr>
            <w:tcW w:w="709" w:type="dxa"/>
            <w:tcBorders>
              <w:top w:val="nil"/>
              <w:left w:val="nil"/>
              <w:bottom w:val="single" w:sz="4" w:space="0" w:color="auto"/>
              <w:right w:val="single" w:sz="4" w:space="0" w:color="auto"/>
            </w:tcBorders>
            <w:noWrap/>
            <w:vAlign w:val="center"/>
            <w:hideMark/>
          </w:tcPr>
          <w:p w14:paraId="0D4573A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96.5</w:t>
            </w:r>
          </w:p>
        </w:tc>
        <w:tc>
          <w:tcPr>
            <w:tcW w:w="708" w:type="dxa"/>
            <w:tcBorders>
              <w:top w:val="nil"/>
              <w:left w:val="nil"/>
              <w:bottom w:val="single" w:sz="4" w:space="0" w:color="auto"/>
              <w:right w:val="single" w:sz="4" w:space="0" w:color="auto"/>
            </w:tcBorders>
            <w:noWrap/>
            <w:vAlign w:val="center"/>
            <w:hideMark/>
          </w:tcPr>
          <w:p w14:paraId="3C729B5F"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208.1</w:t>
            </w:r>
          </w:p>
        </w:tc>
        <w:tc>
          <w:tcPr>
            <w:tcW w:w="709" w:type="dxa"/>
            <w:tcBorders>
              <w:top w:val="nil"/>
              <w:left w:val="nil"/>
              <w:bottom w:val="single" w:sz="4" w:space="0" w:color="auto"/>
              <w:right w:val="single" w:sz="4" w:space="0" w:color="auto"/>
            </w:tcBorders>
            <w:noWrap/>
            <w:vAlign w:val="center"/>
            <w:hideMark/>
          </w:tcPr>
          <w:p w14:paraId="13BF4CDA"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172.2</w:t>
            </w:r>
          </w:p>
        </w:tc>
        <w:tc>
          <w:tcPr>
            <w:tcW w:w="851" w:type="dxa"/>
            <w:tcBorders>
              <w:top w:val="nil"/>
              <w:left w:val="nil"/>
              <w:bottom w:val="single" w:sz="4" w:space="0" w:color="auto"/>
              <w:right w:val="single" w:sz="4" w:space="0" w:color="auto"/>
            </w:tcBorders>
            <w:noWrap/>
            <w:vAlign w:val="center"/>
            <w:hideMark/>
          </w:tcPr>
          <w:p w14:paraId="2CF409A8"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224.3</w:t>
            </w:r>
          </w:p>
        </w:tc>
        <w:tc>
          <w:tcPr>
            <w:tcW w:w="708" w:type="dxa"/>
            <w:tcBorders>
              <w:top w:val="nil"/>
              <w:left w:val="nil"/>
              <w:bottom w:val="single" w:sz="4" w:space="0" w:color="auto"/>
              <w:right w:val="single" w:sz="4" w:space="0" w:color="auto"/>
            </w:tcBorders>
            <w:noWrap/>
            <w:vAlign w:val="center"/>
            <w:hideMark/>
          </w:tcPr>
          <w:p w14:paraId="2923504B"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228.1</w:t>
            </w:r>
          </w:p>
        </w:tc>
        <w:tc>
          <w:tcPr>
            <w:tcW w:w="851" w:type="dxa"/>
            <w:tcBorders>
              <w:top w:val="nil"/>
              <w:left w:val="nil"/>
              <w:bottom w:val="single" w:sz="4" w:space="0" w:color="auto"/>
              <w:right w:val="single" w:sz="4" w:space="0" w:color="auto"/>
            </w:tcBorders>
            <w:noWrap/>
            <w:vAlign w:val="center"/>
            <w:hideMark/>
          </w:tcPr>
          <w:p w14:paraId="4ACC140E"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234.8</w:t>
            </w:r>
          </w:p>
        </w:tc>
        <w:tc>
          <w:tcPr>
            <w:tcW w:w="850" w:type="dxa"/>
            <w:tcBorders>
              <w:top w:val="nil"/>
              <w:left w:val="nil"/>
              <w:bottom w:val="single" w:sz="4" w:space="0" w:color="auto"/>
              <w:right w:val="single" w:sz="4" w:space="0" w:color="auto"/>
            </w:tcBorders>
            <w:noWrap/>
            <w:vAlign w:val="center"/>
            <w:hideMark/>
          </w:tcPr>
          <w:p w14:paraId="122A2984" w14:textId="77777777" w:rsidR="002C3AD9" w:rsidRPr="002A39AF" w:rsidRDefault="002C3AD9" w:rsidP="002E61C5">
            <w:pPr>
              <w:spacing w:line="240" w:lineRule="auto"/>
              <w:ind w:firstLine="0"/>
              <w:jc w:val="center"/>
              <w:rPr>
                <w:sz w:val="24"/>
                <w:szCs w:val="24"/>
                <w:lang w:eastAsia="ru-RU"/>
              </w:rPr>
            </w:pPr>
            <w:r w:rsidRPr="002A39AF">
              <w:rPr>
                <w:sz w:val="24"/>
                <w:szCs w:val="24"/>
                <w:lang w:eastAsia="ru-RU"/>
              </w:rPr>
              <w:t>218.3</w:t>
            </w:r>
          </w:p>
        </w:tc>
      </w:tr>
    </w:tbl>
    <w:p w14:paraId="441D9B87" w14:textId="77777777" w:rsidR="002C3AD9" w:rsidRPr="002A39AF" w:rsidRDefault="002C3AD9" w:rsidP="00361D2C"/>
    <w:p w14:paraId="3EE46216" w14:textId="77777777" w:rsidR="002C3AD9" w:rsidRPr="002A39AF" w:rsidRDefault="002C3AD9" w:rsidP="00361D2C">
      <w:pPr>
        <w:sectPr w:rsidR="002C3AD9" w:rsidRPr="002A39AF" w:rsidSect="00051803">
          <w:pgSz w:w="16838" w:h="11906" w:orient="landscape"/>
          <w:pgMar w:top="1134" w:right="567" w:bottom="1134" w:left="1418" w:header="709" w:footer="709" w:gutter="0"/>
          <w:cols w:space="708"/>
          <w:docGrid w:linePitch="360"/>
        </w:sectPr>
      </w:pPr>
    </w:p>
    <w:p w14:paraId="5A93A9E0" w14:textId="77777777" w:rsidR="002C3AD9" w:rsidRPr="002A39AF" w:rsidRDefault="002C3AD9" w:rsidP="002E61C5">
      <w:pPr>
        <w:ind w:firstLine="0"/>
        <w:jc w:val="center"/>
      </w:pPr>
      <w:r w:rsidRPr="002A39AF">
        <w:rPr>
          <w:noProof/>
          <w:lang w:eastAsia="ru-RU"/>
        </w:rPr>
        <w:lastRenderedPageBreak/>
        <w:drawing>
          <wp:inline distT="0" distB="0" distL="0" distR="0" wp14:anchorId="2ABC6346" wp14:editId="183942F5">
            <wp:extent cx="5940425" cy="3004185"/>
            <wp:effectExtent l="0" t="0" r="3175"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3004185"/>
                    </a:xfrm>
                    <a:prstGeom prst="rect">
                      <a:avLst/>
                    </a:prstGeom>
                    <a:noFill/>
                    <a:ln>
                      <a:noFill/>
                    </a:ln>
                  </pic:spPr>
                </pic:pic>
              </a:graphicData>
            </a:graphic>
          </wp:inline>
        </w:drawing>
      </w:r>
    </w:p>
    <w:p w14:paraId="6DE8E5F1" w14:textId="71C14EAF" w:rsidR="002C3AD9" w:rsidRPr="002A39AF" w:rsidRDefault="002C3AD9" w:rsidP="002E61C5">
      <w:pPr>
        <w:ind w:firstLine="0"/>
      </w:pPr>
      <w:r w:rsidRPr="002A39AF">
        <w:t xml:space="preserve">Рисунок </w:t>
      </w:r>
      <w:r w:rsidR="00C118F8">
        <w:t>20</w:t>
      </w:r>
      <w:r w:rsidRPr="002A39AF">
        <w:t xml:space="preserve">. Суммарное содержание ПАУ в почвах прибрежной зоны р. Дон и его дельты, Таганрогского залива, г. Таганрог и малых рек, впадающих в Таганрогский залив. Буквы указывают на значительные различия, полученные по результатам критерия </w:t>
      </w:r>
      <w:proofErr w:type="spellStart"/>
      <w:r w:rsidRPr="002A39AF">
        <w:t>Тьюкки</w:t>
      </w:r>
      <w:proofErr w:type="spellEnd"/>
      <w:r w:rsidRPr="002A39AF">
        <w:t xml:space="preserve"> для неравнозначных выборок (при </w:t>
      </w:r>
      <w:proofErr w:type="gramStart"/>
      <w:r w:rsidRPr="002A39AF">
        <w:t>р&lt;</w:t>
      </w:r>
      <w:proofErr w:type="gramEnd"/>
      <w:r w:rsidRPr="002A39AF">
        <w:t>0,05)</w:t>
      </w:r>
    </w:p>
    <w:p w14:paraId="4C2C1F7A" w14:textId="77777777" w:rsidR="002C3AD9" w:rsidRPr="002A39AF" w:rsidRDefault="002C3AD9" w:rsidP="00361D2C"/>
    <w:p w14:paraId="53C0659C" w14:textId="1FF4873D" w:rsidR="002C3AD9" w:rsidRPr="002A39AF" w:rsidRDefault="002C3AD9" w:rsidP="002E61C5">
      <w:pPr>
        <w:ind w:firstLine="0"/>
      </w:pPr>
      <w:r w:rsidRPr="002A39AF">
        <w:t xml:space="preserve">Таблица </w:t>
      </w:r>
      <w:r w:rsidR="00696145">
        <w:t>10</w:t>
      </w:r>
      <w:r w:rsidRPr="002A39AF">
        <w:t xml:space="preserve">. Описательные статистики содержания </w:t>
      </w:r>
      <w:proofErr w:type="spellStart"/>
      <w:r w:rsidRPr="002A39AF">
        <w:t>индивилуальных</w:t>
      </w:r>
      <w:proofErr w:type="spellEnd"/>
      <w:r w:rsidRPr="002A39AF">
        <w:t xml:space="preserve"> соединений ПАУ в почвах города Таганрог (</w:t>
      </w:r>
      <w:r w:rsidRPr="002A39AF">
        <w:rPr>
          <w:lang w:val="en-US"/>
        </w:rPr>
        <w:t>n</w:t>
      </w:r>
      <w:r w:rsidRPr="002A39AF">
        <w:t>=7)</w:t>
      </w:r>
    </w:p>
    <w:tbl>
      <w:tblPr>
        <w:tblW w:w="9323" w:type="dxa"/>
        <w:tblLayout w:type="fixed"/>
        <w:tblCellMar>
          <w:left w:w="28" w:type="dxa"/>
          <w:right w:w="28" w:type="dxa"/>
        </w:tblCellMar>
        <w:tblLook w:val="04A0" w:firstRow="1" w:lastRow="0" w:firstColumn="1" w:lastColumn="0" w:noHBand="0" w:noVBand="1"/>
      </w:tblPr>
      <w:tblGrid>
        <w:gridCol w:w="2219"/>
        <w:gridCol w:w="1084"/>
        <w:gridCol w:w="1084"/>
        <w:gridCol w:w="1084"/>
        <w:gridCol w:w="1110"/>
        <w:gridCol w:w="1414"/>
        <w:gridCol w:w="1328"/>
      </w:tblGrid>
      <w:tr w:rsidR="002C3AD9" w:rsidRPr="002A39AF" w14:paraId="31150CBC" w14:textId="77777777" w:rsidTr="00812173">
        <w:trPr>
          <w:trHeight w:val="291"/>
        </w:trPr>
        <w:tc>
          <w:tcPr>
            <w:tcW w:w="2219" w:type="dxa"/>
            <w:tcBorders>
              <w:top w:val="single" w:sz="4" w:space="0" w:color="auto"/>
              <w:left w:val="single" w:sz="4" w:space="0" w:color="auto"/>
              <w:bottom w:val="single" w:sz="4" w:space="0" w:color="auto"/>
              <w:right w:val="single" w:sz="4" w:space="0" w:color="auto"/>
            </w:tcBorders>
            <w:noWrap/>
            <w:vAlign w:val="center"/>
            <w:hideMark/>
          </w:tcPr>
          <w:p w14:paraId="1706E6CB"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ПАУ</w:t>
            </w:r>
          </w:p>
        </w:tc>
        <w:tc>
          <w:tcPr>
            <w:tcW w:w="1084" w:type="dxa"/>
            <w:tcBorders>
              <w:top w:val="single" w:sz="4" w:space="0" w:color="auto"/>
              <w:left w:val="nil"/>
              <w:bottom w:val="single" w:sz="4" w:space="0" w:color="auto"/>
              <w:right w:val="single" w:sz="4" w:space="0" w:color="auto"/>
            </w:tcBorders>
            <w:noWrap/>
            <w:vAlign w:val="center"/>
            <w:hideMark/>
          </w:tcPr>
          <w:p w14:paraId="7ED0BA68"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Среднее</w:t>
            </w:r>
          </w:p>
        </w:tc>
        <w:tc>
          <w:tcPr>
            <w:tcW w:w="1084" w:type="dxa"/>
            <w:tcBorders>
              <w:top w:val="single" w:sz="4" w:space="0" w:color="auto"/>
              <w:left w:val="nil"/>
              <w:bottom w:val="single" w:sz="4" w:space="0" w:color="auto"/>
              <w:right w:val="single" w:sz="4" w:space="0" w:color="auto"/>
            </w:tcBorders>
            <w:noWrap/>
            <w:vAlign w:val="center"/>
            <w:hideMark/>
          </w:tcPr>
          <w:p w14:paraId="288C1E9F"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Медиана</w:t>
            </w:r>
          </w:p>
        </w:tc>
        <w:tc>
          <w:tcPr>
            <w:tcW w:w="1084" w:type="dxa"/>
            <w:tcBorders>
              <w:top w:val="single" w:sz="4" w:space="0" w:color="auto"/>
              <w:left w:val="nil"/>
              <w:bottom w:val="single" w:sz="4" w:space="0" w:color="auto"/>
              <w:right w:val="single" w:sz="4" w:space="0" w:color="auto"/>
            </w:tcBorders>
            <w:noWrap/>
            <w:vAlign w:val="center"/>
            <w:hideMark/>
          </w:tcPr>
          <w:p w14:paraId="227F7089"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Минимум</w:t>
            </w:r>
          </w:p>
        </w:tc>
        <w:tc>
          <w:tcPr>
            <w:tcW w:w="1110" w:type="dxa"/>
            <w:tcBorders>
              <w:top w:val="single" w:sz="4" w:space="0" w:color="auto"/>
              <w:left w:val="nil"/>
              <w:bottom w:val="single" w:sz="4" w:space="0" w:color="auto"/>
              <w:right w:val="single" w:sz="4" w:space="0" w:color="auto"/>
            </w:tcBorders>
            <w:noWrap/>
            <w:vAlign w:val="center"/>
            <w:hideMark/>
          </w:tcPr>
          <w:p w14:paraId="0E0D0925"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Максимум</w:t>
            </w:r>
          </w:p>
        </w:tc>
        <w:tc>
          <w:tcPr>
            <w:tcW w:w="1414" w:type="dxa"/>
            <w:tcBorders>
              <w:top w:val="single" w:sz="4" w:space="0" w:color="auto"/>
              <w:left w:val="nil"/>
              <w:bottom w:val="single" w:sz="4" w:space="0" w:color="auto"/>
              <w:right w:val="single" w:sz="4" w:space="0" w:color="auto"/>
            </w:tcBorders>
            <w:noWrap/>
            <w:vAlign w:val="center"/>
            <w:hideMark/>
          </w:tcPr>
          <w:p w14:paraId="25248DF6"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Стандартное отклонение</w:t>
            </w:r>
          </w:p>
        </w:tc>
        <w:tc>
          <w:tcPr>
            <w:tcW w:w="1328" w:type="dxa"/>
            <w:tcBorders>
              <w:top w:val="single" w:sz="4" w:space="0" w:color="auto"/>
              <w:left w:val="nil"/>
              <w:bottom w:val="single" w:sz="4" w:space="0" w:color="auto"/>
              <w:right w:val="single" w:sz="4" w:space="0" w:color="auto"/>
            </w:tcBorders>
            <w:noWrap/>
            <w:vAlign w:val="center"/>
            <w:hideMark/>
          </w:tcPr>
          <w:p w14:paraId="0666CEB8" w14:textId="6CB52F30" w:rsidR="002C3AD9" w:rsidRPr="002A39AF" w:rsidRDefault="002C3AD9" w:rsidP="00812173">
            <w:pPr>
              <w:spacing w:line="240" w:lineRule="auto"/>
              <w:ind w:firstLine="0"/>
              <w:jc w:val="center"/>
              <w:rPr>
                <w:sz w:val="24"/>
                <w:szCs w:val="24"/>
                <w:lang w:eastAsia="ru-RU"/>
              </w:rPr>
            </w:pPr>
            <w:r w:rsidRPr="002A39AF">
              <w:rPr>
                <w:sz w:val="24"/>
                <w:szCs w:val="24"/>
                <w:lang w:eastAsia="ru-RU"/>
              </w:rPr>
              <w:t>Коэф</w:t>
            </w:r>
            <w:r w:rsidR="00AD1939">
              <w:rPr>
                <w:sz w:val="24"/>
                <w:szCs w:val="24"/>
                <w:lang w:eastAsia="ru-RU"/>
              </w:rPr>
              <w:t>ф</w:t>
            </w:r>
            <w:r w:rsidRPr="002A39AF">
              <w:rPr>
                <w:sz w:val="24"/>
                <w:szCs w:val="24"/>
                <w:lang w:eastAsia="ru-RU"/>
              </w:rPr>
              <w:t>ициент вариации, %</w:t>
            </w:r>
          </w:p>
        </w:tc>
      </w:tr>
      <w:tr w:rsidR="002C3AD9" w:rsidRPr="002A39AF" w14:paraId="173E0E0D"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0F96625D"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Нафталин</w:t>
            </w:r>
          </w:p>
        </w:tc>
        <w:tc>
          <w:tcPr>
            <w:tcW w:w="1084" w:type="dxa"/>
            <w:tcBorders>
              <w:top w:val="nil"/>
              <w:left w:val="nil"/>
              <w:bottom w:val="single" w:sz="4" w:space="0" w:color="auto"/>
              <w:right w:val="single" w:sz="4" w:space="0" w:color="auto"/>
            </w:tcBorders>
            <w:noWrap/>
            <w:vAlign w:val="center"/>
            <w:hideMark/>
          </w:tcPr>
          <w:p w14:paraId="17484A00"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16.4</w:t>
            </w:r>
          </w:p>
        </w:tc>
        <w:tc>
          <w:tcPr>
            <w:tcW w:w="1084" w:type="dxa"/>
            <w:tcBorders>
              <w:top w:val="nil"/>
              <w:left w:val="nil"/>
              <w:bottom w:val="single" w:sz="4" w:space="0" w:color="auto"/>
              <w:right w:val="single" w:sz="4" w:space="0" w:color="auto"/>
            </w:tcBorders>
            <w:noWrap/>
            <w:vAlign w:val="center"/>
            <w:hideMark/>
          </w:tcPr>
          <w:p w14:paraId="4B4BAF07"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7.1</w:t>
            </w:r>
          </w:p>
        </w:tc>
        <w:tc>
          <w:tcPr>
            <w:tcW w:w="1084" w:type="dxa"/>
            <w:tcBorders>
              <w:top w:val="nil"/>
              <w:left w:val="nil"/>
              <w:bottom w:val="single" w:sz="4" w:space="0" w:color="auto"/>
              <w:right w:val="single" w:sz="4" w:space="0" w:color="auto"/>
            </w:tcBorders>
            <w:noWrap/>
            <w:vAlign w:val="center"/>
            <w:hideMark/>
          </w:tcPr>
          <w:p w14:paraId="31866EE5"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2.4</w:t>
            </w:r>
          </w:p>
        </w:tc>
        <w:tc>
          <w:tcPr>
            <w:tcW w:w="1110" w:type="dxa"/>
            <w:tcBorders>
              <w:top w:val="nil"/>
              <w:left w:val="nil"/>
              <w:bottom w:val="single" w:sz="4" w:space="0" w:color="auto"/>
              <w:right w:val="single" w:sz="4" w:space="0" w:color="auto"/>
            </w:tcBorders>
            <w:noWrap/>
            <w:vAlign w:val="center"/>
            <w:hideMark/>
          </w:tcPr>
          <w:p w14:paraId="0D590862"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64.6</w:t>
            </w:r>
          </w:p>
        </w:tc>
        <w:tc>
          <w:tcPr>
            <w:tcW w:w="1414" w:type="dxa"/>
            <w:tcBorders>
              <w:top w:val="nil"/>
              <w:left w:val="nil"/>
              <w:bottom w:val="single" w:sz="4" w:space="0" w:color="auto"/>
              <w:right w:val="single" w:sz="4" w:space="0" w:color="auto"/>
            </w:tcBorders>
            <w:noWrap/>
            <w:vAlign w:val="center"/>
            <w:hideMark/>
          </w:tcPr>
          <w:p w14:paraId="2BA34C21"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22.4</w:t>
            </w:r>
          </w:p>
        </w:tc>
        <w:tc>
          <w:tcPr>
            <w:tcW w:w="1328" w:type="dxa"/>
            <w:tcBorders>
              <w:top w:val="nil"/>
              <w:left w:val="nil"/>
              <w:bottom w:val="single" w:sz="4" w:space="0" w:color="auto"/>
              <w:right w:val="single" w:sz="4" w:space="0" w:color="auto"/>
            </w:tcBorders>
            <w:noWrap/>
            <w:vAlign w:val="center"/>
            <w:hideMark/>
          </w:tcPr>
          <w:p w14:paraId="32AC4E21"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136.6</w:t>
            </w:r>
          </w:p>
        </w:tc>
      </w:tr>
      <w:tr w:rsidR="002C3AD9" w:rsidRPr="002A39AF" w14:paraId="478FF021"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42ADB5D4"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Флуорен</w:t>
            </w:r>
            <w:proofErr w:type="spellEnd"/>
          </w:p>
        </w:tc>
        <w:tc>
          <w:tcPr>
            <w:tcW w:w="1084" w:type="dxa"/>
            <w:tcBorders>
              <w:top w:val="nil"/>
              <w:left w:val="nil"/>
              <w:bottom w:val="single" w:sz="4" w:space="0" w:color="auto"/>
              <w:right w:val="single" w:sz="4" w:space="0" w:color="auto"/>
            </w:tcBorders>
            <w:noWrap/>
            <w:vAlign w:val="center"/>
            <w:hideMark/>
          </w:tcPr>
          <w:p w14:paraId="1D256D32"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15.1</w:t>
            </w:r>
          </w:p>
        </w:tc>
        <w:tc>
          <w:tcPr>
            <w:tcW w:w="1084" w:type="dxa"/>
            <w:tcBorders>
              <w:top w:val="nil"/>
              <w:left w:val="nil"/>
              <w:bottom w:val="single" w:sz="4" w:space="0" w:color="auto"/>
              <w:right w:val="single" w:sz="4" w:space="0" w:color="auto"/>
            </w:tcBorders>
            <w:noWrap/>
            <w:vAlign w:val="center"/>
            <w:hideMark/>
          </w:tcPr>
          <w:p w14:paraId="3FDACF36"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14.1</w:t>
            </w:r>
          </w:p>
        </w:tc>
        <w:tc>
          <w:tcPr>
            <w:tcW w:w="1084" w:type="dxa"/>
            <w:tcBorders>
              <w:top w:val="nil"/>
              <w:left w:val="nil"/>
              <w:bottom w:val="single" w:sz="4" w:space="0" w:color="auto"/>
              <w:right w:val="single" w:sz="4" w:space="0" w:color="auto"/>
            </w:tcBorders>
            <w:noWrap/>
            <w:vAlign w:val="center"/>
            <w:hideMark/>
          </w:tcPr>
          <w:p w14:paraId="484C1F5C"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8.3</w:t>
            </w:r>
          </w:p>
        </w:tc>
        <w:tc>
          <w:tcPr>
            <w:tcW w:w="1110" w:type="dxa"/>
            <w:tcBorders>
              <w:top w:val="nil"/>
              <w:left w:val="nil"/>
              <w:bottom w:val="single" w:sz="4" w:space="0" w:color="auto"/>
              <w:right w:val="single" w:sz="4" w:space="0" w:color="auto"/>
            </w:tcBorders>
            <w:noWrap/>
            <w:vAlign w:val="center"/>
            <w:hideMark/>
          </w:tcPr>
          <w:p w14:paraId="2B5BF6F9"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25.4</w:t>
            </w:r>
          </w:p>
        </w:tc>
        <w:tc>
          <w:tcPr>
            <w:tcW w:w="1414" w:type="dxa"/>
            <w:tcBorders>
              <w:top w:val="nil"/>
              <w:left w:val="nil"/>
              <w:bottom w:val="single" w:sz="4" w:space="0" w:color="auto"/>
              <w:right w:val="single" w:sz="4" w:space="0" w:color="auto"/>
            </w:tcBorders>
            <w:noWrap/>
            <w:vAlign w:val="center"/>
            <w:hideMark/>
          </w:tcPr>
          <w:p w14:paraId="021E6D2D"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6.2</w:t>
            </w:r>
          </w:p>
        </w:tc>
        <w:tc>
          <w:tcPr>
            <w:tcW w:w="1328" w:type="dxa"/>
            <w:tcBorders>
              <w:top w:val="nil"/>
              <w:left w:val="nil"/>
              <w:bottom w:val="single" w:sz="4" w:space="0" w:color="auto"/>
              <w:right w:val="single" w:sz="4" w:space="0" w:color="auto"/>
            </w:tcBorders>
            <w:noWrap/>
            <w:vAlign w:val="center"/>
            <w:hideMark/>
          </w:tcPr>
          <w:p w14:paraId="644F0C18"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41.1</w:t>
            </w:r>
          </w:p>
        </w:tc>
      </w:tr>
      <w:tr w:rsidR="002C3AD9" w:rsidRPr="002A39AF" w14:paraId="7B204311"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77FBF2AF"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Фенантрен</w:t>
            </w:r>
          </w:p>
        </w:tc>
        <w:tc>
          <w:tcPr>
            <w:tcW w:w="1084" w:type="dxa"/>
            <w:tcBorders>
              <w:top w:val="nil"/>
              <w:left w:val="nil"/>
              <w:bottom w:val="single" w:sz="4" w:space="0" w:color="auto"/>
              <w:right w:val="single" w:sz="4" w:space="0" w:color="auto"/>
            </w:tcBorders>
            <w:noWrap/>
            <w:vAlign w:val="center"/>
            <w:hideMark/>
          </w:tcPr>
          <w:p w14:paraId="179A1578"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192.7</w:t>
            </w:r>
          </w:p>
        </w:tc>
        <w:tc>
          <w:tcPr>
            <w:tcW w:w="1084" w:type="dxa"/>
            <w:tcBorders>
              <w:top w:val="nil"/>
              <w:left w:val="nil"/>
              <w:bottom w:val="single" w:sz="4" w:space="0" w:color="auto"/>
              <w:right w:val="single" w:sz="4" w:space="0" w:color="auto"/>
            </w:tcBorders>
            <w:noWrap/>
            <w:vAlign w:val="center"/>
            <w:hideMark/>
          </w:tcPr>
          <w:p w14:paraId="0D3653AB"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171.7</w:t>
            </w:r>
          </w:p>
        </w:tc>
        <w:tc>
          <w:tcPr>
            <w:tcW w:w="1084" w:type="dxa"/>
            <w:tcBorders>
              <w:top w:val="nil"/>
              <w:left w:val="nil"/>
              <w:bottom w:val="single" w:sz="4" w:space="0" w:color="auto"/>
              <w:right w:val="single" w:sz="4" w:space="0" w:color="auto"/>
            </w:tcBorders>
            <w:noWrap/>
            <w:vAlign w:val="center"/>
            <w:hideMark/>
          </w:tcPr>
          <w:p w14:paraId="78348E00"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88.3</w:t>
            </w:r>
          </w:p>
        </w:tc>
        <w:tc>
          <w:tcPr>
            <w:tcW w:w="1110" w:type="dxa"/>
            <w:tcBorders>
              <w:top w:val="nil"/>
              <w:left w:val="nil"/>
              <w:bottom w:val="single" w:sz="4" w:space="0" w:color="auto"/>
              <w:right w:val="single" w:sz="4" w:space="0" w:color="auto"/>
            </w:tcBorders>
            <w:noWrap/>
            <w:vAlign w:val="center"/>
            <w:hideMark/>
          </w:tcPr>
          <w:p w14:paraId="13388FC3"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443.2</w:t>
            </w:r>
          </w:p>
        </w:tc>
        <w:tc>
          <w:tcPr>
            <w:tcW w:w="1414" w:type="dxa"/>
            <w:tcBorders>
              <w:top w:val="nil"/>
              <w:left w:val="nil"/>
              <w:bottom w:val="single" w:sz="4" w:space="0" w:color="auto"/>
              <w:right w:val="single" w:sz="4" w:space="0" w:color="auto"/>
            </w:tcBorders>
            <w:noWrap/>
            <w:vAlign w:val="center"/>
            <w:hideMark/>
          </w:tcPr>
          <w:p w14:paraId="7BEFE5C2"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119.0</w:t>
            </w:r>
          </w:p>
        </w:tc>
        <w:tc>
          <w:tcPr>
            <w:tcW w:w="1328" w:type="dxa"/>
            <w:tcBorders>
              <w:top w:val="nil"/>
              <w:left w:val="nil"/>
              <w:bottom w:val="single" w:sz="4" w:space="0" w:color="auto"/>
              <w:right w:val="single" w:sz="4" w:space="0" w:color="auto"/>
            </w:tcBorders>
            <w:noWrap/>
            <w:vAlign w:val="center"/>
            <w:hideMark/>
          </w:tcPr>
          <w:p w14:paraId="3D4E2CFA"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61.8</w:t>
            </w:r>
          </w:p>
        </w:tc>
      </w:tr>
      <w:tr w:rsidR="002C3AD9" w:rsidRPr="002A39AF" w14:paraId="7513E6FD"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1FB9D19F"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Антрацен</w:t>
            </w:r>
          </w:p>
        </w:tc>
        <w:tc>
          <w:tcPr>
            <w:tcW w:w="1084" w:type="dxa"/>
            <w:tcBorders>
              <w:top w:val="nil"/>
              <w:left w:val="nil"/>
              <w:bottom w:val="single" w:sz="4" w:space="0" w:color="auto"/>
              <w:right w:val="single" w:sz="4" w:space="0" w:color="auto"/>
            </w:tcBorders>
            <w:noWrap/>
            <w:vAlign w:val="center"/>
            <w:hideMark/>
          </w:tcPr>
          <w:p w14:paraId="36AB90B6"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0.8</w:t>
            </w:r>
          </w:p>
        </w:tc>
        <w:tc>
          <w:tcPr>
            <w:tcW w:w="1084" w:type="dxa"/>
            <w:tcBorders>
              <w:top w:val="nil"/>
              <w:left w:val="nil"/>
              <w:bottom w:val="single" w:sz="4" w:space="0" w:color="auto"/>
              <w:right w:val="single" w:sz="4" w:space="0" w:color="auto"/>
            </w:tcBorders>
            <w:noWrap/>
            <w:vAlign w:val="center"/>
            <w:hideMark/>
          </w:tcPr>
          <w:p w14:paraId="6EDB68B0"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0.5</w:t>
            </w:r>
          </w:p>
        </w:tc>
        <w:tc>
          <w:tcPr>
            <w:tcW w:w="1084" w:type="dxa"/>
            <w:tcBorders>
              <w:top w:val="nil"/>
              <w:left w:val="nil"/>
              <w:bottom w:val="single" w:sz="4" w:space="0" w:color="auto"/>
              <w:right w:val="single" w:sz="4" w:space="0" w:color="auto"/>
            </w:tcBorders>
            <w:noWrap/>
            <w:vAlign w:val="center"/>
            <w:hideMark/>
          </w:tcPr>
          <w:p w14:paraId="724C0838"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0.3</w:t>
            </w:r>
          </w:p>
        </w:tc>
        <w:tc>
          <w:tcPr>
            <w:tcW w:w="1110" w:type="dxa"/>
            <w:tcBorders>
              <w:top w:val="nil"/>
              <w:left w:val="nil"/>
              <w:bottom w:val="single" w:sz="4" w:space="0" w:color="auto"/>
              <w:right w:val="single" w:sz="4" w:space="0" w:color="auto"/>
            </w:tcBorders>
            <w:noWrap/>
            <w:vAlign w:val="center"/>
            <w:hideMark/>
          </w:tcPr>
          <w:p w14:paraId="69E435EA"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2.6</w:t>
            </w:r>
          </w:p>
        </w:tc>
        <w:tc>
          <w:tcPr>
            <w:tcW w:w="1414" w:type="dxa"/>
            <w:tcBorders>
              <w:top w:val="nil"/>
              <w:left w:val="nil"/>
              <w:bottom w:val="single" w:sz="4" w:space="0" w:color="auto"/>
              <w:right w:val="single" w:sz="4" w:space="0" w:color="auto"/>
            </w:tcBorders>
            <w:noWrap/>
            <w:vAlign w:val="center"/>
            <w:hideMark/>
          </w:tcPr>
          <w:p w14:paraId="72F54FA9"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0.8</w:t>
            </w:r>
          </w:p>
        </w:tc>
        <w:tc>
          <w:tcPr>
            <w:tcW w:w="1328" w:type="dxa"/>
            <w:tcBorders>
              <w:top w:val="nil"/>
              <w:left w:val="nil"/>
              <w:bottom w:val="single" w:sz="4" w:space="0" w:color="auto"/>
              <w:right w:val="single" w:sz="4" w:space="0" w:color="auto"/>
            </w:tcBorders>
            <w:noWrap/>
            <w:vAlign w:val="center"/>
            <w:hideMark/>
          </w:tcPr>
          <w:p w14:paraId="47FDF7B0"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100.0</w:t>
            </w:r>
          </w:p>
        </w:tc>
      </w:tr>
      <w:tr w:rsidR="002C3AD9" w:rsidRPr="002A39AF" w14:paraId="7D45AD2D"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17915FC3"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Аценафтен</w:t>
            </w:r>
            <w:proofErr w:type="spellEnd"/>
          </w:p>
        </w:tc>
        <w:tc>
          <w:tcPr>
            <w:tcW w:w="1084" w:type="dxa"/>
            <w:tcBorders>
              <w:top w:val="nil"/>
              <w:left w:val="nil"/>
              <w:bottom w:val="single" w:sz="4" w:space="0" w:color="auto"/>
              <w:right w:val="single" w:sz="4" w:space="0" w:color="auto"/>
            </w:tcBorders>
            <w:noWrap/>
            <w:vAlign w:val="center"/>
            <w:hideMark/>
          </w:tcPr>
          <w:p w14:paraId="3F138C63"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12.2</w:t>
            </w:r>
          </w:p>
        </w:tc>
        <w:tc>
          <w:tcPr>
            <w:tcW w:w="1084" w:type="dxa"/>
            <w:tcBorders>
              <w:top w:val="nil"/>
              <w:left w:val="nil"/>
              <w:bottom w:val="single" w:sz="4" w:space="0" w:color="auto"/>
              <w:right w:val="single" w:sz="4" w:space="0" w:color="auto"/>
            </w:tcBorders>
            <w:noWrap/>
            <w:vAlign w:val="center"/>
            <w:hideMark/>
          </w:tcPr>
          <w:p w14:paraId="6BFD95EB"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7.4</w:t>
            </w:r>
          </w:p>
        </w:tc>
        <w:tc>
          <w:tcPr>
            <w:tcW w:w="1084" w:type="dxa"/>
            <w:tcBorders>
              <w:top w:val="nil"/>
              <w:left w:val="nil"/>
              <w:bottom w:val="single" w:sz="4" w:space="0" w:color="auto"/>
              <w:right w:val="single" w:sz="4" w:space="0" w:color="auto"/>
            </w:tcBorders>
            <w:noWrap/>
            <w:vAlign w:val="center"/>
            <w:hideMark/>
          </w:tcPr>
          <w:p w14:paraId="7A6D3E0C"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5.0</w:t>
            </w:r>
          </w:p>
        </w:tc>
        <w:tc>
          <w:tcPr>
            <w:tcW w:w="1110" w:type="dxa"/>
            <w:tcBorders>
              <w:top w:val="nil"/>
              <w:left w:val="nil"/>
              <w:bottom w:val="single" w:sz="4" w:space="0" w:color="auto"/>
              <w:right w:val="single" w:sz="4" w:space="0" w:color="auto"/>
            </w:tcBorders>
            <w:noWrap/>
            <w:vAlign w:val="center"/>
            <w:hideMark/>
          </w:tcPr>
          <w:p w14:paraId="4BF23EEE"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32.7</w:t>
            </w:r>
          </w:p>
        </w:tc>
        <w:tc>
          <w:tcPr>
            <w:tcW w:w="1414" w:type="dxa"/>
            <w:tcBorders>
              <w:top w:val="nil"/>
              <w:left w:val="nil"/>
              <w:bottom w:val="single" w:sz="4" w:space="0" w:color="auto"/>
              <w:right w:val="single" w:sz="4" w:space="0" w:color="auto"/>
            </w:tcBorders>
            <w:noWrap/>
            <w:vAlign w:val="center"/>
            <w:hideMark/>
          </w:tcPr>
          <w:p w14:paraId="276511F2"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9.7</w:t>
            </w:r>
          </w:p>
        </w:tc>
        <w:tc>
          <w:tcPr>
            <w:tcW w:w="1328" w:type="dxa"/>
            <w:tcBorders>
              <w:top w:val="nil"/>
              <w:left w:val="nil"/>
              <w:bottom w:val="single" w:sz="4" w:space="0" w:color="auto"/>
              <w:right w:val="single" w:sz="4" w:space="0" w:color="auto"/>
            </w:tcBorders>
            <w:noWrap/>
            <w:vAlign w:val="center"/>
            <w:hideMark/>
          </w:tcPr>
          <w:p w14:paraId="6B6E3073"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79.5</w:t>
            </w:r>
          </w:p>
        </w:tc>
      </w:tr>
      <w:tr w:rsidR="002C3AD9" w:rsidRPr="002A39AF" w14:paraId="4393C207"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75118BDC"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Аценафтилен</w:t>
            </w:r>
            <w:proofErr w:type="spellEnd"/>
          </w:p>
        </w:tc>
        <w:tc>
          <w:tcPr>
            <w:tcW w:w="1084" w:type="dxa"/>
            <w:tcBorders>
              <w:top w:val="nil"/>
              <w:left w:val="nil"/>
              <w:bottom w:val="single" w:sz="4" w:space="0" w:color="auto"/>
              <w:right w:val="single" w:sz="4" w:space="0" w:color="auto"/>
            </w:tcBorders>
            <w:noWrap/>
            <w:vAlign w:val="center"/>
            <w:hideMark/>
          </w:tcPr>
          <w:p w14:paraId="3D2F6225"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12.9</w:t>
            </w:r>
          </w:p>
        </w:tc>
        <w:tc>
          <w:tcPr>
            <w:tcW w:w="1084" w:type="dxa"/>
            <w:tcBorders>
              <w:top w:val="nil"/>
              <w:left w:val="nil"/>
              <w:bottom w:val="single" w:sz="4" w:space="0" w:color="auto"/>
              <w:right w:val="single" w:sz="4" w:space="0" w:color="auto"/>
            </w:tcBorders>
            <w:noWrap/>
            <w:vAlign w:val="center"/>
            <w:hideMark/>
          </w:tcPr>
          <w:p w14:paraId="5DD4FC95"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9.3</w:t>
            </w:r>
          </w:p>
        </w:tc>
        <w:tc>
          <w:tcPr>
            <w:tcW w:w="1084" w:type="dxa"/>
            <w:tcBorders>
              <w:top w:val="nil"/>
              <w:left w:val="nil"/>
              <w:bottom w:val="single" w:sz="4" w:space="0" w:color="auto"/>
              <w:right w:val="single" w:sz="4" w:space="0" w:color="auto"/>
            </w:tcBorders>
            <w:noWrap/>
            <w:vAlign w:val="center"/>
            <w:hideMark/>
          </w:tcPr>
          <w:p w14:paraId="4EEAC37C"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7.1</w:t>
            </w:r>
          </w:p>
        </w:tc>
        <w:tc>
          <w:tcPr>
            <w:tcW w:w="1110" w:type="dxa"/>
            <w:tcBorders>
              <w:top w:val="nil"/>
              <w:left w:val="nil"/>
              <w:bottom w:val="single" w:sz="4" w:space="0" w:color="auto"/>
              <w:right w:val="single" w:sz="4" w:space="0" w:color="auto"/>
            </w:tcBorders>
            <w:noWrap/>
            <w:vAlign w:val="center"/>
            <w:hideMark/>
          </w:tcPr>
          <w:p w14:paraId="1F5A4058"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33.1</w:t>
            </w:r>
          </w:p>
        </w:tc>
        <w:tc>
          <w:tcPr>
            <w:tcW w:w="1414" w:type="dxa"/>
            <w:tcBorders>
              <w:top w:val="nil"/>
              <w:left w:val="nil"/>
              <w:bottom w:val="single" w:sz="4" w:space="0" w:color="auto"/>
              <w:right w:val="single" w:sz="4" w:space="0" w:color="auto"/>
            </w:tcBorders>
            <w:noWrap/>
            <w:vAlign w:val="center"/>
            <w:hideMark/>
          </w:tcPr>
          <w:p w14:paraId="646330B4"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9.3</w:t>
            </w:r>
          </w:p>
        </w:tc>
        <w:tc>
          <w:tcPr>
            <w:tcW w:w="1328" w:type="dxa"/>
            <w:tcBorders>
              <w:top w:val="nil"/>
              <w:left w:val="nil"/>
              <w:bottom w:val="single" w:sz="4" w:space="0" w:color="auto"/>
              <w:right w:val="single" w:sz="4" w:space="0" w:color="auto"/>
            </w:tcBorders>
            <w:noWrap/>
            <w:vAlign w:val="center"/>
            <w:hideMark/>
          </w:tcPr>
          <w:p w14:paraId="4C506732"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72.0</w:t>
            </w:r>
          </w:p>
        </w:tc>
      </w:tr>
      <w:tr w:rsidR="002C3AD9" w:rsidRPr="002A39AF" w14:paraId="482294AE"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168770B8"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Флуорантен</w:t>
            </w:r>
            <w:proofErr w:type="spellEnd"/>
          </w:p>
        </w:tc>
        <w:tc>
          <w:tcPr>
            <w:tcW w:w="1084" w:type="dxa"/>
            <w:tcBorders>
              <w:top w:val="nil"/>
              <w:left w:val="nil"/>
              <w:bottom w:val="single" w:sz="4" w:space="0" w:color="auto"/>
              <w:right w:val="single" w:sz="4" w:space="0" w:color="auto"/>
            </w:tcBorders>
            <w:noWrap/>
            <w:vAlign w:val="center"/>
            <w:hideMark/>
          </w:tcPr>
          <w:p w14:paraId="64FC0514"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281.1</w:t>
            </w:r>
          </w:p>
        </w:tc>
        <w:tc>
          <w:tcPr>
            <w:tcW w:w="1084" w:type="dxa"/>
            <w:tcBorders>
              <w:top w:val="nil"/>
              <w:left w:val="nil"/>
              <w:bottom w:val="single" w:sz="4" w:space="0" w:color="auto"/>
              <w:right w:val="single" w:sz="4" w:space="0" w:color="auto"/>
            </w:tcBorders>
            <w:noWrap/>
            <w:vAlign w:val="center"/>
            <w:hideMark/>
          </w:tcPr>
          <w:p w14:paraId="335BBFFC"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167.0</w:t>
            </w:r>
          </w:p>
        </w:tc>
        <w:tc>
          <w:tcPr>
            <w:tcW w:w="1084" w:type="dxa"/>
            <w:tcBorders>
              <w:top w:val="nil"/>
              <w:left w:val="nil"/>
              <w:bottom w:val="single" w:sz="4" w:space="0" w:color="auto"/>
              <w:right w:val="single" w:sz="4" w:space="0" w:color="auto"/>
            </w:tcBorders>
            <w:noWrap/>
            <w:vAlign w:val="center"/>
            <w:hideMark/>
          </w:tcPr>
          <w:p w14:paraId="61E0F9B7"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133.0</w:t>
            </w:r>
          </w:p>
        </w:tc>
        <w:tc>
          <w:tcPr>
            <w:tcW w:w="1110" w:type="dxa"/>
            <w:tcBorders>
              <w:top w:val="nil"/>
              <w:left w:val="nil"/>
              <w:bottom w:val="single" w:sz="4" w:space="0" w:color="auto"/>
              <w:right w:val="single" w:sz="4" w:space="0" w:color="auto"/>
            </w:tcBorders>
            <w:noWrap/>
            <w:vAlign w:val="center"/>
            <w:hideMark/>
          </w:tcPr>
          <w:p w14:paraId="0ED8D326"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641.5</w:t>
            </w:r>
          </w:p>
        </w:tc>
        <w:tc>
          <w:tcPr>
            <w:tcW w:w="1414" w:type="dxa"/>
            <w:tcBorders>
              <w:top w:val="nil"/>
              <w:left w:val="nil"/>
              <w:bottom w:val="single" w:sz="4" w:space="0" w:color="auto"/>
              <w:right w:val="single" w:sz="4" w:space="0" w:color="auto"/>
            </w:tcBorders>
            <w:noWrap/>
            <w:vAlign w:val="center"/>
            <w:hideMark/>
          </w:tcPr>
          <w:p w14:paraId="2F292156"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199.0</w:t>
            </w:r>
          </w:p>
        </w:tc>
        <w:tc>
          <w:tcPr>
            <w:tcW w:w="1328" w:type="dxa"/>
            <w:tcBorders>
              <w:top w:val="nil"/>
              <w:left w:val="nil"/>
              <w:bottom w:val="single" w:sz="4" w:space="0" w:color="auto"/>
              <w:right w:val="single" w:sz="4" w:space="0" w:color="auto"/>
            </w:tcBorders>
            <w:noWrap/>
            <w:vAlign w:val="center"/>
            <w:hideMark/>
          </w:tcPr>
          <w:p w14:paraId="57F0B37D"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70.8</w:t>
            </w:r>
          </w:p>
        </w:tc>
      </w:tr>
      <w:tr w:rsidR="002C3AD9" w:rsidRPr="002A39AF" w14:paraId="6387A8EE"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71AEC1FB"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Пирен</w:t>
            </w:r>
            <w:proofErr w:type="spellEnd"/>
          </w:p>
        </w:tc>
        <w:tc>
          <w:tcPr>
            <w:tcW w:w="1084" w:type="dxa"/>
            <w:tcBorders>
              <w:top w:val="nil"/>
              <w:left w:val="nil"/>
              <w:bottom w:val="single" w:sz="4" w:space="0" w:color="auto"/>
              <w:right w:val="single" w:sz="4" w:space="0" w:color="auto"/>
            </w:tcBorders>
            <w:noWrap/>
            <w:vAlign w:val="center"/>
            <w:hideMark/>
          </w:tcPr>
          <w:p w14:paraId="5854B42A"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189.5</w:t>
            </w:r>
          </w:p>
        </w:tc>
        <w:tc>
          <w:tcPr>
            <w:tcW w:w="1084" w:type="dxa"/>
            <w:tcBorders>
              <w:top w:val="nil"/>
              <w:left w:val="nil"/>
              <w:bottom w:val="single" w:sz="4" w:space="0" w:color="auto"/>
              <w:right w:val="single" w:sz="4" w:space="0" w:color="auto"/>
            </w:tcBorders>
            <w:noWrap/>
            <w:vAlign w:val="center"/>
            <w:hideMark/>
          </w:tcPr>
          <w:p w14:paraId="4490A45F"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119.2</w:t>
            </w:r>
          </w:p>
        </w:tc>
        <w:tc>
          <w:tcPr>
            <w:tcW w:w="1084" w:type="dxa"/>
            <w:tcBorders>
              <w:top w:val="nil"/>
              <w:left w:val="nil"/>
              <w:bottom w:val="single" w:sz="4" w:space="0" w:color="auto"/>
              <w:right w:val="single" w:sz="4" w:space="0" w:color="auto"/>
            </w:tcBorders>
            <w:noWrap/>
            <w:vAlign w:val="center"/>
            <w:hideMark/>
          </w:tcPr>
          <w:p w14:paraId="7BFEA6AD"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86.7</w:t>
            </w:r>
          </w:p>
        </w:tc>
        <w:tc>
          <w:tcPr>
            <w:tcW w:w="1110" w:type="dxa"/>
            <w:tcBorders>
              <w:top w:val="nil"/>
              <w:left w:val="nil"/>
              <w:bottom w:val="single" w:sz="4" w:space="0" w:color="auto"/>
              <w:right w:val="single" w:sz="4" w:space="0" w:color="auto"/>
            </w:tcBorders>
            <w:noWrap/>
            <w:vAlign w:val="center"/>
            <w:hideMark/>
          </w:tcPr>
          <w:p w14:paraId="734D36B4"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482.6</w:t>
            </w:r>
          </w:p>
        </w:tc>
        <w:tc>
          <w:tcPr>
            <w:tcW w:w="1414" w:type="dxa"/>
            <w:tcBorders>
              <w:top w:val="nil"/>
              <w:left w:val="nil"/>
              <w:bottom w:val="single" w:sz="4" w:space="0" w:color="auto"/>
              <w:right w:val="single" w:sz="4" w:space="0" w:color="auto"/>
            </w:tcBorders>
            <w:noWrap/>
            <w:vAlign w:val="center"/>
            <w:hideMark/>
          </w:tcPr>
          <w:p w14:paraId="74387AF8"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139.5</w:t>
            </w:r>
          </w:p>
        </w:tc>
        <w:tc>
          <w:tcPr>
            <w:tcW w:w="1328" w:type="dxa"/>
            <w:tcBorders>
              <w:top w:val="nil"/>
              <w:left w:val="nil"/>
              <w:bottom w:val="single" w:sz="4" w:space="0" w:color="auto"/>
              <w:right w:val="single" w:sz="4" w:space="0" w:color="auto"/>
            </w:tcBorders>
            <w:noWrap/>
            <w:vAlign w:val="center"/>
            <w:hideMark/>
          </w:tcPr>
          <w:p w14:paraId="35D2655E"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73.6</w:t>
            </w:r>
          </w:p>
        </w:tc>
      </w:tr>
      <w:tr w:rsidR="002C3AD9" w:rsidRPr="002A39AF" w14:paraId="2798A21C"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66688DDF"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Хризен</w:t>
            </w:r>
          </w:p>
        </w:tc>
        <w:tc>
          <w:tcPr>
            <w:tcW w:w="1084" w:type="dxa"/>
            <w:tcBorders>
              <w:top w:val="nil"/>
              <w:left w:val="nil"/>
              <w:bottom w:val="single" w:sz="4" w:space="0" w:color="auto"/>
              <w:right w:val="single" w:sz="4" w:space="0" w:color="auto"/>
            </w:tcBorders>
            <w:noWrap/>
            <w:vAlign w:val="center"/>
            <w:hideMark/>
          </w:tcPr>
          <w:p w14:paraId="541794EE"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162.0</w:t>
            </w:r>
          </w:p>
        </w:tc>
        <w:tc>
          <w:tcPr>
            <w:tcW w:w="1084" w:type="dxa"/>
            <w:tcBorders>
              <w:top w:val="nil"/>
              <w:left w:val="nil"/>
              <w:bottom w:val="single" w:sz="4" w:space="0" w:color="auto"/>
              <w:right w:val="single" w:sz="4" w:space="0" w:color="auto"/>
            </w:tcBorders>
            <w:noWrap/>
            <w:vAlign w:val="center"/>
            <w:hideMark/>
          </w:tcPr>
          <w:p w14:paraId="27B93E09"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105.5</w:t>
            </w:r>
          </w:p>
        </w:tc>
        <w:tc>
          <w:tcPr>
            <w:tcW w:w="1084" w:type="dxa"/>
            <w:tcBorders>
              <w:top w:val="nil"/>
              <w:left w:val="nil"/>
              <w:bottom w:val="single" w:sz="4" w:space="0" w:color="auto"/>
              <w:right w:val="single" w:sz="4" w:space="0" w:color="auto"/>
            </w:tcBorders>
            <w:noWrap/>
            <w:vAlign w:val="center"/>
            <w:hideMark/>
          </w:tcPr>
          <w:p w14:paraId="088DB55E"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77.1</w:t>
            </w:r>
          </w:p>
        </w:tc>
        <w:tc>
          <w:tcPr>
            <w:tcW w:w="1110" w:type="dxa"/>
            <w:tcBorders>
              <w:top w:val="nil"/>
              <w:left w:val="nil"/>
              <w:bottom w:val="single" w:sz="4" w:space="0" w:color="auto"/>
              <w:right w:val="single" w:sz="4" w:space="0" w:color="auto"/>
            </w:tcBorders>
            <w:noWrap/>
            <w:vAlign w:val="center"/>
            <w:hideMark/>
          </w:tcPr>
          <w:p w14:paraId="3F737F4F"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390.0</w:t>
            </w:r>
          </w:p>
        </w:tc>
        <w:tc>
          <w:tcPr>
            <w:tcW w:w="1414" w:type="dxa"/>
            <w:tcBorders>
              <w:top w:val="nil"/>
              <w:left w:val="nil"/>
              <w:bottom w:val="single" w:sz="4" w:space="0" w:color="auto"/>
              <w:right w:val="single" w:sz="4" w:space="0" w:color="auto"/>
            </w:tcBorders>
            <w:noWrap/>
            <w:vAlign w:val="center"/>
            <w:hideMark/>
          </w:tcPr>
          <w:p w14:paraId="4CE7E153"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108.6</w:t>
            </w:r>
          </w:p>
        </w:tc>
        <w:tc>
          <w:tcPr>
            <w:tcW w:w="1328" w:type="dxa"/>
            <w:tcBorders>
              <w:top w:val="nil"/>
              <w:left w:val="nil"/>
              <w:bottom w:val="single" w:sz="4" w:space="0" w:color="auto"/>
              <w:right w:val="single" w:sz="4" w:space="0" w:color="auto"/>
            </w:tcBorders>
            <w:noWrap/>
            <w:vAlign w:val="center"/>
            <w:hideMark/>
          </w:tcPr>
          <w:p w14:paraId="76BC0F01"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67.0</w:t>
            </w:r>
          </w:p>
        </w:tc>
      </w:tr>
      <w:tr w:rsidR="002C3AD9" w:rsidRPr="002A39AF" w14:paraId="2D6CB291"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258FD2AE"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(а)антрацен</w:t>
            </w:r>
          </w:p>
        </w:tc>
        <w:tc>
          <w:tcPr>
            <w:tcW w:w="1084" w:type="dxa"/>
            <w:tcBorders>
              <w:top w:val="nil"/>
              <w:left w:val="nil"/>
              <w:bottom w:val="single" w:sz="4" w:space="0" w:color="auto"/>
              <w:right w:val="single" w:sz="4" w:space="0" w:color="auto"/>
            </w:tcBorders>
            <w:noWrap/>
            <w:vAlign w:val="center"/>
            <w:hideMark/>
          </w:tcPr>
          <w:p w14:paraId="19923421"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122.9</w:t>
            </w:r>
          </w:p>
        </w:tc>
        <w:tc>
          <w:tcPr>
            <w:tcW w:w="1084" w:type="dxa"/>
            <w:tcBorders>
              <w:top w:val="nil"/>
              <w:left w:val="nil"/>
              <w:bottom w:val="single" w:sz="4" w:space="0" w:color="auto"/>
              <w:right w:val="single" w:sz="4" w:space="0" w:color="auto"/>
            </w:tcBorders>
            <w:noWrap/>
            <w:vAlign w:val="center"/>
            <w:hideMark/>
          </w:tcPr>
          <w:p w14:paraId="18E6A471"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86.7</w:t>
            </w:r>
          </w:p>
        </w:tc>
        <w:tc>
          <w:tcPr>
            <w:tcW w:w="1084" w:type="dxa"/>
            <w:tcBorders>
              <w:top w:val="nil"/>
              <w:left w:val="nil"/>
              <w:bottom w:val="single" w:sz="4" w:space="0" w:color="auto"/>
              <w:right w:val="single" w:sz="4" w:space="0" w:color="auto"/>
            </w:tcBorders>
            <w:noWrap/>
            <w:vAlign w:val="center"/>
            <w:hideMark/>
          </w:tcPr>
          <w:p w14:paraId="633F3D58"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46.9</w:t>
            </w:r>
          </w:p>
        </w:tc>
        <w:tc>
          <w:tcPr>
            <w:tcW w:w="1110" w:type="dxa"/>
            <w:tcBorders>
              <w:top w:val="nil"/>
              <w:left w:val="nil"/>
              <w:bottom w:val="single" w:sz="4" w:space="0" w:color="auto"/>
              <w:right w:val="single" w:sz="4" w:space="0" w:color="auto"/>
            </w:tcBorders>
            <w:noWrap/>
            <w:vAlign w:val="center"/>
            <w:hideMark/>
          </w:tcPr>
          <w:p w14:paraId="0C213EF3"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345.5</w:t>
            </w:r>
          </w:p>
        </w:tc>
        <w:tc>
          <w:tcPr>
            <w:tcW w:w="1414" w:type="dxa"/>
            <w:tcBorders>
              <w:top w:val="nil"/>
              <w:left w:val="nil"/>
              <w:bottom w:val="single" w:sz="4" w:space="0" w:color="auto"/>
              <w:right w:val="single" w:sz="4" w:space="0" w:color="auto"/>
            </w:tcBorders>
            <w:noWrap/>
            <w:vAlign w:val="center"/>
            <w:hideMark/>
          </w:tcPr>
          <w:p w14:paraId="7278ABEB"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101.1</w:t>
            </w:r>
          </w:p>
        </w:tc>
        <w:tc>
          <w:tcPr>
            <w:tcW w:w="1328" w:type="dxa"/>
            <w:tcBorders>
              <w:top w:val="nil"/>
              <w:left w:val="nil"/>
              <w:bottom w:val="single" w:sz="4" w:space="0" w:color="auto"/>
              <w:right w:val="single" w:sz="4" w:space="0" w:color="auto"/>
            </w:tcBorders>
            <w:noWrap/>
            <w:vAlign w:val="center"/>
            <w:hideMark/>
          </w:tcPr>
          <w:p w14:paraId="1A6846B1"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82.3</w:t>
            </w:r>
          </w:p>
        </w:tc>
      </w:tr>
      <w:tr w:rsidR="002C3AD9" w:rsidRPr="002A39AF" w14:paraId="4E635356"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3E0B3C58"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(b)</w:t>
            </w:r>
            <w:proofErr w:type="spellStart"/>
            <w:r w:rsidRPr="002A39AF">
              <w:rPr>
                <w:sz w:val="24"/>
                <w:szCs w:val="24"/>
                <w:lang w:eastAsia="ru-RU"/>
              </w:rPr>
              <w:t>флуорантен</w:t>
            </w:r>
            <w:proofErr w:type="spellEnd"/>
          </w:p>
        </w:tc>
        <w:tc>
          <w:tcPr>
            <w:tcW w:w="1084" w:type="dxa"/>
            <w:tcBorders>
              <w:top w:val="nil"/>
              <w:left w:val="nil"/>
              <w:bottom w:val="single" w:sz="4" w:space="0" w:color="auto"/>
              <w:right w:val="single" w:sz="4" w:space="0" w:color="auto"/>
            </w:tcBorders>
            <w:noWrap/>
            <w:vAlign w:val="center"/>
            <w:hideMark/>
          </w:tcPr>
          <w:p w14:paraId="5016C360"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242.4</w:t>
            </w:r>
          </w:p>
        </w:tc>
        <w:tc>
          <w:tcPr>
            <w:tcW w:w="1084" w:type="dxa"/>
            <w:tcBorders>
              <w:top w:val="nil"/>
              <w:left w:val="nil"/>
              <w:bottom w:val="single" w:sz="4" w:space="0" w:color="auto"/>
              <w:right w:val="single" w:sz="4" w:space="0" w:color="auto"/>
            </w:tcBorders>
            <w:noWrap/>
            <w:vAlign w:val="center"/>
            <w:hideMark/>
          </w:tcPr>
          <w:p w14:paraId="145217B0"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158.1</w:t>
            </w:r>
          </w:p>
        </w:tc>
        <w:tc>
          <w:tcPr>
            <w:tcW w:w="1084" w:type="dxa"/>
            <w:tcBorders>
              <w:top w:val="nil"/>
              <w:left w:val="nil"/>
              <w:bottom w:val="single" w:sz="4" w:space="0" w:color="auto"/>
              <w:right w:val="single" w:sz="4" w:space="0" w:color="auto"/>
            </w:tcBorders>
            <w:noWrap/>
            <w:vAlign w:val="center"/>
            <w:hideMark/>
          </w:tcPr>
          <w:p w14:paraId="2C637E4D"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83.6</w:t>
            </w:r>
          </w:p>
        </w:tc>
        <w:tc>
          <w:tcPr>
            <w:tcW w:w="1110" w:type="dxa"/>
            <w:tcBorders>
              <w:top w:val="nil"/>
              <w:left w:val="nil"/>
              <w:bottom w:val="single" w:sz="4" w:space="0" w:color="auto"/>
              <w:right w:val="single" w:sz="4" w:space="0" w:color="auto"/>
            </w:tcBorders>
            <w:noWrap/>
            <w:vAlign w:val="center"/>
            <w:hideMark/>
          </w:tcPr>
          <w:p w14:paraId="7FF10EC2"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499.4</w:t>
            </w:r>
          </w:p>
        </w:tc>
        <w:tc>
          <w:tcPr>
            <w:tcW w:w="1414" w:type="dxa"/>
            <w:tcBorders>
              <w:top w:val="nil"/>
              <w:left w:val="nil"/>
              <w:bottom w:val="single" w:sz="4" w:space="0" w:color="auto"/>
              <w:right w:val="single" w:sz="4" w:space="0" w:color="auto"/>
            </w:tcBorders>
            <w:noWrap/>
            <w:vAlign w:val="center"/>
            <w:hideMark/>
          </w:tcPr>
          <w:p w14:paraId="5DD030EB"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152.4</w:t>
            </w:r>
          </w:p>
        </w:tc>
        <w:tc>
          <w:tcPr>
            <w:tcW w:w="1328" w:type="dxa"/>
            <w:tcBorders>
              <w:top w:val="nil"/>
              <w:left w:val="nil"/>
              <w:bottom w:val="single" w:sz="4" w:space="0" w:color="auto"/>
              <w:right w:val="single" w:sz="4" w:space="0" w:color="auto"/>
            </w:tcBorders>
            <w:noWrap/>
            <w:vAlign w:val="center"/>
            <w:hideMark/>
          </w:tcPr>
          <w:p w14:paraId="16F19EBC"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62.9</w:t>
            </w:r>
          </w:p>
        </w:tc>
      </w:tr>
      <w:tr w:rsidR="002C3AD9" w:rsidRPr="002A39AF" w14:paraId="6123993E"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5380D731"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(k)</w:t>
            </w:r>
            <w:proofErr w:type="spellStart"/>
            <w:r w:rsidRPr="002A39AF">
              <w:rPr>
                <w:sz w:val="24"/>
                <w:szCs w:val="24"/>
                <w:lang w:eastAsia="ru-RU"/>
              </w:rPr>
              <w:t>флуорантен</w:t>
            </w:r>
            <w:proofErr w:type="spellEnd"/>
          </w:p>
        </w:tc>
        <w:tc>
          <w:tcPr>
            <w:tcW w:w="1084" w:type="dxa"/>
            <w:tcBorders>
              <w:top w:val="nil"/>
              <w:left w:val="nil"/>
              <w:bottom w:val="single" w:sz="4" w:space="0" w:color="auto"/>
              <w:right w:val="single" w:sz="4" w:space="0" w:color="auto"/>
            </w:tcBorders>
            <w:noWrap/>
            <w:vAlign w:val="center"/>
            <w:hideMark/>
          </w:tcPr>
          <w:p w14:paraId="10CC618C"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84.6</w:t>
            </w:r>
          </w:p>
        </w:tc>
        <w:tc>
          <w:tcPr>
            <w:tcW w:w="1084" w:type="dxa"/>
            <w:tcBorders>
              <w:top w:val="nil"/>
              <w:left w:val="nil"/>
              <w:bottom w:val="single" w:sz="4" w:space="0" w:color="auto"/>
              <w:right w:val="single" w:sz="4" w:space="0" w:color="auto"/>
            </w:tcBorders>
            <w:noWrap/>
            <w:vAlign w:val="center"/>
            <w:hideMark/>
          </w:tcPr>
          <w:p w14:paraId="0BC6FD2C"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53.5</w:t>
            </w:r>
          </w:p>
        </w:tc>
        <w:tc>
          <w:tcPr>
            <w:tcW w:w="1084" w:type="dxa"/>
            <w:tcBorders>
              <w:top w:val="nil"/>
              <w:left w:val="nil"/>
              <w:bottom w:val="single" w:sz="4" w:space="0" w:color="auto"/>
              <w:right w:val="single" w:sz="4" w:space="0" w:color="auto"/>
            </w:tcBorders>
            <w:noWrap/>
            <w:vAlign w:val="center"/>
            <w:hideMark/>
          </w:tcPr>
          <w:p w14:paraId="6BEB3522"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29.8</w:t>
            </w:r>
          </w:p>
        </w:tc>
        <w:tc>
          <w:tcPr>
            <w:tcW w:w="1110" w:type="dxa"/>
            <w:tcBorders>
              <w:top w:val="nil"/>
              <w:left w:val="nil"/>
              <w:bottom w:val="single" w:sz="4" w:space="0" w:color="auto"/>
              <w:right w:val="single" w:sz="4" w:space="0" w:color="auto"/>
            </w:tcBorders>
            <w:noWrap/>
            <w:vAlign w:val="center"/>
            <w:hideMark/>
          </w:tcPr>
          <w:p w14:paraId="39624360"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185.1</w:t>
            </w:r>
          </w:p>
        </w:tc>
        <w:tc>
          <w:tcPr>
            <w:tcW w:w="1414" w:type="dxa"/>
            <w:tcBorders>
              <w:top w:val="nil"/>
              <w:left w:val="nil"/>
              <w:bottom w:val="single" w:sz="4" w:space="0" w:color="auto"/>
              <w:right w:val="single" w:sz="4" w:space="0" w:color="auto"/>
            </w:tcBorders>
            <w:noWrap/>
            <w:vAlign w:val="center"/>
            <w:hideMark/>
          </w:tcPr>
          <w:p w14:paraId="09BF949E"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56.6</w:t>
            </w:r>
          </w:p>
        </w:tc>
        <w:tc>
          <w:tcPr>
            <w:tcW w:w="1328" w:type="dxa"/>
            <w:tcBorders>
              <w:top w:val="nil"/>
              <w:left w:val="nil"/>
              <w:bottom w:val="single" w:sz="4" w:space="0" w:color="auto"/>
              <w:right w:val="single" w:sz="4" w:space="0" w:color="auto"/>
            </w:tcBorders>
            <w:noWrap/>
            <w:vAlign w:val="center"/>
            <w:hideMark/>
          </w:tcPr>
          <w:p w14:paraId="15B5239A"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67.0</w:t>
            </w:r>
          </w:p>
        </w:tc>
      </w:tr>
      <w:tr w:rsidR="002C3AD9" w:rsidRPr="002A39AF" w14:paraId="1EC25094"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2DBAD89C"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w:t>
            </w:r>
            <w:proofErr w:type="spellStart"/>
            <w:r w:rsidRPr="002A39AF">
              <w:rPr>
                <w:sz w:val="24"/>
                <w:szCs w:val="24"/>
                <w:lang w:eastAsia="ru-RU"/>
              </w:rPr>
              <w:t>пирен</w:t>
            </w:r>
            <w:proofErr w:type="spellEnd"/>
          </w:p>
        </w:tc>
        <w:tc>
          <w:tcPr>
            <w:tcW w:w="1084" w:type="dxa"/>
            <w:tcBorders>
              <w:top w:val="nil"/>
              <w:left w:val="nil"/>
              <w:bottom w:val="single" w:sz="4" w:space="0" w:color="auto"/>
              <w:right w:val="single" w:sz="4" w:space="0" w:color="auto"/>
            </w:tcBorders>
            <w:noWrap/>
            <w:vAlign w:val="center"/>
            <w:hideMark/>
          </w:tcPr>
          <w:p w14:paraId="7414A086"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148.3</w:t>
            </w:r>
          </w:p>
        </w:tc>
        <w:tc>
          <w:tcPr>
            <w:tcW w:w="1084" w:type="dxa"/>
            <w:tcBorders>
              <w:top w:val="nil"/>
              <w:left w:val="nil"/>
              <w:bottom w:val="single" w:sz="4" w:space="0" w:color="auto"/>
              <w:right w:val="single" w:sz="4" w:space="0" w:color="auto"/>
            </w:tcBorders>
            <w:noWrap/>
            <w:vAlign w:val="center"/>
            <w:hideMark/>
          </w:tcPr>
          <w:p w14:paraId="565F3C4D"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102.9</w:t>
            </w:r>
          </w:p>
        </w:tc>
        <w:tc>
          <w:tcPr>
            <w:tcW w:w="1084" w:type="dxa"/>
            <w:tcBorders>
              <w:top w:val="nil"/>
              <w:left w:val="nil"/>
              <w:bottom w:val="single" w:sz="4" w:space="0" w:color="auto"/>
              <w:right w:val="single" w:sz="4" w:space="0" w:color="auto"/>
            </w:tcBorders>
            <w:noWrap/>
            <w:vAlign w:val="center"/>
            <w:hideMark/>
          </w:tcPr>
          <w:p w14:paraId="1E99271F"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53.6</w:t>
            </w:r>
          </w:p>
        </w:tc>
        <w:tc>
          <w:tcPr>
            <w:tcW w:w="1110" w:type="dxa"/>
            <w:tcBorders>
              <w:top w:val="nil"/>
              <w:left w:val="nil"/>
              <w:bottom w:val="single" w:sz="4" w:space="0" w:color="auto"/>
              <w:right w:val="single" w:sz="4" w:space="0" w:color="auto"/>
            </w:tcBorders>
            <w:noWrap/>
            <w:vAlign w:val="center"/>
            <w:hideMark/>
          </w:tcPr>
          <w:p w14:paraId="747E9F3C"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332.9</w:t>
            </w:r>
          </w:p>
        </w:tc>
        <w:tc>
          <w:tcPr>
            <w:tcW w:w="1414" w:type="dxa"/>
            <w:tcBorders>
              <w:top w:val="nil"/>
              <w:left w:val="nil"/>
              <w:bottom w:val="single" w:sz="4" w:space="0" w:color="auto"/>
              <w:right w:val="single" w:sz="4" w:space="0" w:color="auto"/>
            </w:tcBorders>
            <w:noWrap/>
            <w:vAlign w:val="center"/>
            <w:hideMark/>
          </w:tcPr>
          <w:p w14:paraId="38AFABDF"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96.5</w:t>
            </w:r>
          </w:p>
        </w:tc>
        <w:tc>
          <w:tcPr>
            <w:tcW w:w="1328" w:type="dxa"/>
            <w:tcBorders>
              <w:top w:val="nil"/>
              <w:left w:val="nil"/>
              <w:bottom w:val="single" w:sz="4" w:space="0" w:color="auto"/>
              <w:right w:val="single" w:sz="4" w:space="0" w:color="auto"/>
            </w:tcBorders>
            <w:noWrap/>
            <w:vAlign w:val="center"/>
            <w:hideMark/>
          </w:tcPr>
          <w:p w14:paraId="46615337"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65.1</w:t>
            </w:r>
          </w:p>
        </w:tc>
      </w:tr>
      <w:tr w:rsidR="002C3AD9" w:rsidRPr="002A39AF" w14:paraId="04D90BF4"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1F9A1150"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Дибкнз</w:t>
            </w:r>
            <w:proofErr w:type="spellEnd"/>
            <w:r w:rsidRPr="002A39AF">
              <w:rPr>
                <w:sz w:val="24"/>
                <w:szCs w:val="24"/>
                <w:lang w:eastAsia="ru-RU"/>
              </w:rPr>
              <w:t>(</w:t>
            </w:r>
            <w:proofErr w:type="spellStart"/>
            <w:proofErr w:type="gramStart"/>
            <w:r w:rsidRPr="002A39AF">
              <w:rPr>
                <w:sz w:val="24"/>
                <w:szCs w:val="24"/>
                <w:lang w:eastAsia="ru-RU"/>
              </w:rPr>
              <w:t>а,h</w:t>
            </w:r>
            <w:proofErr w:type="spellEnd"/>
            <w:proofErr w:type="gramEnd"/>
            <w:r w:rsidRPr="002A39AF">
              <w:rPr>
                <w:sz w:val="24"/>
                <w:szCs w:val="24"/>
                <w:lang w:eastAsia="ru-RU"/>
              </w:rPr>
              <w:t>)антрацен</w:t>
            </w:r>
          </w:p>
        </w:tc>
        <w:tc>
          <w:tcPr>
            <w:tcW w:w="1084" w:type="dxa"/>
            <w:tcBorders>
              <w:top w:val="nil"/>
              <w:left w:val="nil"/>
              <w:bottom w:val="single" w:sz="4" w:space="0" w:color="auto"/>
              <w:right w:val="single" w:sz="4" w:space="0" w:color="auto"/>
            </w:tcBorders>
            <w:noWrap/>
            <w:vAlign w:val="center"/>
            <w:hideMark/>
          </w:tcPr>
          <w:p w14:paraId="7496F1D7"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68.7</w:t>
            </w:r>
          </w:p>
        </w:tc>
        <w:tc>
          <w:tcPr>
            <w:tcW w:w="1084" w:type="dxa"/>
            <w:tcBorders>
              <w:top w:val="nil"/>
              <w:left w:val="nil"/>
              <w:bottom w:val="single" w:sz="4" w:space="0" w:color="auto"/>
              <w:right w:val="single" w:sz="4" w:space="0" w:color="auto"/>
            </w:tcBorders>
            <w:noWrap/>
            <w:vAlign w:val="center"/>
            <w:hideMark/>
          </w:tcPr>
          <w:p w14:paraId="5DC8C5C1"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54.7</w:t>
            </w:r>
          </w:p>
        </w:tc>
        <w:tc>
          <w:tcPr>
            <w:tcW w:w="1084" w:type="dxa"/>
            <w:tcBorders>
              <w:top w:val="nil"/>
              <w:left w:val="nil"/>
              <w:bottom w:val="single" w:sz="4" w:space="0" w:color="auto"/>
              <w:right w:val="single" w:sz="4" w:space="0" w:color="auto"/>
            </w:tcBorders>
            <w:noWrap/>
            <w:vAlign w:val="center"/>
            <w:hideMark/>
          </w:tcPr>
          <w:p w14:paraId="7A5778AB"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31.9</w:t>
            </w:r>
          </w:p>
        </w:tc>
        <w:tc>
          <w:tcPr>
            <w:tcW w:w="1110" w:type="dxa"/>
            <w:tcBorders>
              <w:top w:val="nil"/>
              <w:left w:val="nil"/>
              <w:bottom w:val="single" w:sz="4" w:space="0" w:color="auto"/>
              <w:right w:val="single" w:sz="4" w:space="0" w:color="auto"/>
            </w:tcBorders>
            <w:noWrap/>
            <w:vAlign w:val="center"/>
            <w:hideMark/>
          </w:tcPr>
          <w:p w14:paraId="08BD261F"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129.4</w:t>
            </w:r>
          </w:p>
        </w:tc>
        <w:tc>
          <w:tcPr>
            <w:tcW w:w="1414" w:type="dxa"/>
            <w:tcBorders>
              <w:top w:val="nil"/>
              <w:left w:val="nil"/>
              <w:bottom w:val="single" w:sz="4" w:space="0" w:color="auto"/>
              <w:right w:val="single" w:sz="4" w:space="0" w:color="auto"/>
            </w:tcBorders>
            <w:noWrap/>
            <w:vAlign w:val="center"/>
            <w:hideMark/>
          </w:tcPr>
          <w:p w14:paraId="5B6C1940"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36.1</w:t>
            </w:r>
          </w:p>
        </w:tc>
        <w:tc>
          <w:tcPr>
            <w:tcW w:w="1328" w:type="dxa"/>
            <w:tcBorders>
              <w:top w:val="nil"/>
              <w:left w:val="nil"/>
              <w:bottom w:val="single" w:sz="4" w:space="0" w:color="auto"/>
              <w:right w:val="single" w:sz="4" w:space="0" w:color="auto"/>
            </w:tcBorders>
            <w:noWrap/>
            <w:vAlign w:val="center"/>
            <w:hideMark/>
          </w:tcPr>
          <w:p w14:paraId="5D11899C"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52.6</w:t>
            </w:r>
          </w:p>
        </w:tc>
      </w:tr>
      <w:tr w:rsidR="002C3AD9" w:rsidRPr="002A39AF" w14:paraId="0FE20041" w14:textId="77777777" w:rsidTr="00812173">
        <w:trPr>
          <w:trHeight w:val="291"/>
        </w:trPr>
        <w:tc>
          <w:tcPr>
            <w:tcW w:w="2219" w:type="dxa"/>
            <w:tcBorders>
              <w:top w:val="nil"/>
              <w:left w:val="single" w:sz="4" w:space="0" w:color="auto"/>
              <w:bottom w:val="single" w:sz="4" w:space="0" w:color="auto"/>
              <w:right w:val="single" w:sz="4" w:space="0" w:color="auto"/>
            </w:tcBorders>
            <w:noWrap/>
            <w:vAlign w:val="center"/>
            <w:hideMark/>
          </w:tcPr>
          <w:p w14:paraId="15AC40CC" w14:textId="77777777" w:rsidR="002C3AD9" w:rsidRPr="002A39AF" w:rsidRDefault="002C3AD9" w:rsidP="0081217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proofErr w:type="spellStart"/>
            <w:proofErr w:type="gramStart"/>
            <w:r w:rsidRPr="002A39AF">
              <w:rPr>
                <w:sz w:val="24"/>
                <w:szCs w:val="24"/>
                <w:lang w:eastAsia="ru-RU"/>
              </w:rPr>
              <w:t>g,h</w:t>
            </w:r>
            <w:proofErr w:type="gramEnd"/>
            <w:r w:rsidRPr="002A39AF">
              <w:rPr>
                <w:sz w:val="24"/>
                <w:szCs w:val="24"/>
                <w:lang w:eastAsia="ru-RU"/>
              </w:rPr>
              <w:t>,i</w:t>
            </w:r>
            <w:proofErr w:type="spellEnd"/>
            <w:r w:rsidRPr="002A39AF">
              <w:rPr>
                <w:sz w:val="24"/>
                <w:szCs w:val="24"/>
                <w:lang w:eastAsia="ru-RU"/>
              </w:rPr>
              <w:t>)</w:t>
            </w:r>
            <w:proofErr w:type="spellStart"/>
            <w:r w:rsidRPr="002A39AF">
              <w:rPr>
                <w:sz w:val="24"/>
                <w:szCs w:val="24"/>
                <w:lang w:eastAsia="ru-RU"/>
              </w:rPr>
              <w:t>перилен</w:t>
            </w:r>
            <w:proofErr w:type="spellEnd"/>
          </w:p>
        </w:tc>
        <w:tc>
          <w:tcPr>
            <w:tcW w:w="1084" w:type="dxa"/>
            <w:tcBorders>
              <w:top w:val="nil"/>
              <w:left w:val="nil"/>
              <w:bottom w:val="single" w:sz="4" w:space="0" w:color="auto"/>
              <w:right w:val="single" w:sz="4" w:space="0" w:color="auto"/>
            </w:tcBorders>
            <w:noWrap/>
            <w:vAlign w:val="center"/>
            <w:hideMark/>
          </w:tcPr>
          <w:p w14:paraId="0C3E8B95"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389.5</w:t>
            </w:r>
          </w:p>
        </w:tc>
        <w:tc>
          <w:tcPr>
            <w:tcW w:w="1084" w:type="dxa"/>
            <w:tcBorders>
              <w:top w:val="nil"/>
              <w:left w:val="nil"/>
              <w:bottom w:val="single" w:sz="4" w:space="0" w:color="auto"/>
              <w:right w:val="single" w:sz="4" w:space="0" w:color="auto"/>
            </w:tcBorders>
            <w:noWrap/>
            <w:vAlign w:val="center"/>
            <w:hideMark/>
          </w:tcPr>
          <w:p w14:paraId="567D92D1"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343.7</w:t>
            </w:r>
          </w:p>
        </w:tc>
        <w:tc>
          <w:tcPr>
            <w:tcW w:w="1084" w:type="dxa"/>
            <w:tcBorders>
              <w:top w:val="nil"/>
              <w:left w:val="nil"/>
              <w:bottom w:val="single" w:sz="4" w:space="0" w:color="auto"/>
              <w:right w:val="single" w:sz="4" w:space="0" w:color="auto"/>
            </w:tcBorders>
            <w:noWrap/>
            <w:vAlign w:val="center"/>
            <w:hideMark/>
          </w:tcPr>
          <w:p w14:paraId="2A7644E7"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171.2</w:t>
            </w:r>
          </w:p>
        </w:tc>
        <w:tc>
          <w:tcPr>
            <w:tcW w:w="1110" w:type="dxa"/>
            <w:tcBorders>
              <w:top w:val="nil"/>
              <w:left w:val="nil"/>
              <w:bottom w:val="single" w:sz="4" w:space="0" w:color="auto"/>
              <w:right w:val="single" w:sz="4" w:space="0" w:color="auto"/>
            </w:tcBorders>
            <w:noWrap/>
            <w:vAlign w:val="center"/>
            <w:hideMark/>
          </w:tcPr>
          <w:p w14:paraId="163E17C1"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776.7</w:t>
            </w:r>
          </w:p>
        </w:tc>
        <w:tc>
          <w:tcPr>
            <w:tcW w:w="1414" w:type="dxa"/>
            <w:tcBorders>
              <w:top w:val="nil"/>
              <w:left w:val="nil"/>
              <w:bottom w:val="single" w:sz="4" w:space="0" w:color="auto"/>
              <w:right w:val="single" w:sz="4" w:space="0" w:color="auto"/>
            </w:tcBorders>
            <w:noWrap/>
            <w:vAlign w:val="center"/>
            <w:hideMark/>
          </w:tcPr>
          <w:p w14:paraId="672205AD"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217.7</w:t>
            </w:r>
          </w:p>
        </w:tc>
        <w:tc>
          <w:tcPr>
            <w:tcW w:w="1328" w:type="dxa"/>
            <w:tcBorders>
              <w:top w:val="nil"/>
              <w:left w:val="nil"/>
              <w:bottom w:val="single" w:sz="4" w:space="0" w:color="auto"/>
              <w:right w:val="single" w:sz="4" w:space="0" w:color="auto"/>
            </w:tcBorders>
            <w:noWrap/>
            <w:vAlign w:val="center"/>
            <w:hideMark/>
          </w:tcPr>
          <w:p w14:paraId="1F40B164" w14:textId="77777777" w:rsidR="002C3AD9" w:rsidRPr="002A39AF" w:rsidRDefault="002C3AD9" w:rsidP="00812173">
            <w:pPr>
              <w:spacing w:line="240" w:lineRule="auto"/>
              <w:ind w:firstLine="0"/>
              <w:jc w:val="center"/>
              <w:rPr>
                <w:sz w:val="24"/>
                <w:szCs w:val="24"/>
                <w:lang w:eastAsia="ru-RU"/>
              </w:rPr>
            </w:pPr>
            <w:r w:rsidRPr="002A39AF">
              <w:rPr>
                <w:sz w:val="24"/>
                <w:szCs w:val="24"/>
                <w:lang w:eastAsia="ru-RU"/>
              </w:rPr>
              <w:t>55.9</w:t>
            </w:r>
          </w:p>
        </w:tc>
      </w:tr>
    </w:tbl>
    <w:p w14:paraId="6A0F3A98" w14:textId="77777777" w:rsidR="00715866" w:rsidRPr="002A39AF" w:rsidRDefault="00715866" w:rsidP="00361D2C"/>
    <w:p w14:paraId="6C30768E" w14:textId="51973544" w:rsidR="002C3AD9" w:rsidRPr="002A39AF" w:rsidRDefault="002C3AD9" w:rsidP="00361D2C">
      <w:r w:rsidRPr="002A39AF">
        <w:lastRenderedPageBreak/>
        <w:t>В процессе эксплуатации речных и морских судов происходят утечки топлива и горюче-смазочных материалов (</w:t>
      </w:r>
      <w:proofErr w:type="spellStart"/>
      <w:r w:rsidRPr="002A39AF">
        <w:t>Byrnes</w:t>
      </w:r>
      <w:proofErr w:type="spellEnd"/>
      <w:r w:rsidRPr="002A39AF">
        <w:t xml:space="preserve">, </w:t>
      </w:r>
      <w:proofErr w:type="spellStart"/>
      <w:r w:rsidRPr="002A39AF">
        <w:t>Dunn</w:t>
      </w:r>
      <w:proofErr w:type="spellEnd"/>
      <w:r w:rsidRPr="002A39AF">
        <w:t>, 2020). В результате этого, входящие в их состав ПАУ накапливаются в депонирующих средах наземно-</w:t>
      </w:r>
      <w:proofErr w:type="spellStart"/>
      <w:r w:rsidRPr="002A39AF">
        <w:t>аквальных</w:t>
      </w:r>
      <w:proofErr w:type="spellEnd"/>
      <w:r w:rsidRPr="002A39AF">
        <w:t xml:space="preserve"> экосистем, прежде всего донных отложениях и прибрежной почве (</w:t>
      </w:r>
      <w:proofErr w:type="spellStart"/>
      <w:r w:rsidRPr="002A39AF">
        <w:t>Xiao</w:t>
      </w:r>
      <w:proofErr w:type="spellEnd"/>
      <w:r w:rsidRPr="002A39AF">
        <w:t xml:space="preserve"> </w:t>
      </w:r>
      <w:r w:rsidRPr="002A39AF">
        <w:rPr>
          <w:lang w:val="en-US"/>
        </w:rPr>
        <w:t>et</w:t>
      </w:r>
      <w:r w:rsidRPr="002A39AF">
        <w:t xml:space="preserve"> </w:t>
      </w:r>
      <w:r w:rsidRPr="002A39AF">
        <w:rPr>
          <w:lang w:val="en-US"/>
        </w:rPr>
        <w:t>al</w:t>
      </w:r>
      <w:r w:rsidRPr="002A39AF">
        <w:t xml:space="preserve">., 2014; </w:t>
      </w:r>
      <w:proofErr w:type="spellStart"/>
      <w:r w:rsidRPr="002A39AF">
        <w:t>Dai</w:t>
      </w:r>
      <w:proofErr w:type="spellEnd"/>
      <w:r w:rsidRPr="002A39AF">
        <w:t xml:space="preserve"> </w:t>
      </w:r>
      <w:r w:rsidRPr="002A39AF">
        <w:rPr>
          <w:lang w:val="en-US"/>
        </w:rPr>
        <w:t>et</w:t>
      </w:r>
      <w:r w:rsidRPr="002A39AF">
        <w:t xml:space="preserve"> </w:t>
      </w:r>
      <w:r w:rsidRPr="002A39AF">
        <w:rPr>
          <w:lang w:val="en-US"/>
        </w:rPr>
        <w:t>al</w:t>
      </w:r>
      <w:r w:rsidRPr="002A39AF">
        <w:t xml:space="preserve">., 2022). В среднем суммарное содержание ПАУ в почвах прибрежных зон вблизи морских и речных портов составляет 3848 </w:t>
      </w:r>
      <w:proofErr w:type="spellStart"/>
      <w:r w:rsidRPr="002A39AF">
        <w:t>нг</w:t>
      </w:r>
      <w:proofErr w:type="spellEnd"/>
      <w:r w:rsidRPr="002A39AF">
        <w:t>/г (</w:t>
      </w:r>
      <w:proofErr w:type="spellStart"/>
      <w:r w:rsidRPr="002A39AF">
        <w:t>Dai</w:t>
      </w:r>
      <w:proofErr w:type="spellEnd"/>
      <w:r w:rsidRPr="002A39AF">
        <w:t xml:space="preserve"> </w:t>
      </w:r>
      <w:r w:rsidRPr="002A39AF">
        <w:rPr>
          <w:lang w:val="en-US"/>
        </w:rPr>
        <w:t>et</w:t>
      </w:r>
      <w:r w:rsidRPr="002A39AF">
        <w:t xml:space="preserve"> </w:t>
      </w:r>
      <w:r w:rsidRPr="002A39AF">
        <w:rPr>
          <w:lang w:val="en-US"/>
        </w:rPr>
        <w:t>al</w:t>
      </w:r>
      <w:r w:rsidRPr="002A39AF">
        <w:t xml:space="preserve">., 2022). В целом в почвах дельты реки Дон содержание ПАУ выше, чем в почвах прибрежных территорий рек и Таганрогского залива, что согласуется с исследованиями </w:t>
      </w:r>
      <w:proofErr w:type="spellStart"/>
      <w:r w:rsidRPr="002A39AF">
        <w:t>Andrade</w:t>
      </w:r>
      <w:proofErr w:type="spellEnd"/>
      <w:r w:rsidRPr="002A39AF">
        <w:t xml:space="preserve"> </w:t>
      </w:r>
      <w:r w:rsidRPr="002A39AF">
        <w:rPr>
          <w:lang w:val="en-US"/>
        </w:rPr>
        <w:t>et</w:t>
      </w:r>
      <w:r w:rsidRPr="002A39AF">
        <w:t xml:space="preserve"> </w:t>
      </w:r>
      <w:r w:rsidRPr="002A39AF">
        <w:rPr>
          <w:lang w:val="en-US"/>
        </w:rPr>
        <w:t>al</w:t>
      </w:r>
      <w:r w:rsidRPr="002A39AF">
        <w:t xml:space="preserve"> (2019). Почвы дельт характеризуются повышенной способностью к накоплению токсичных органических соединений и пониженной способностью к их разрушению (главным образом, из-за постоянных изменений восстановительно-окислительных условий в почвенном профиле) (</w:t>
      </w:r>
      <w:proofErr w:type="spellStart"/>
      <w:r w:rsidRPr="002A39AF">
        <w:t>Gennadiev</w:t>
      </w:r>
      <w:proofErr w:type="spellEnd"/>
      <w:r w:rsidRPr="002A39AF">
        <w:t xml:space="preserve">, </w:t>
      </w:r>
      <w:proofErr w:type="spellStart"/>
      <w:r w:rsidRPr="002A39AF">
        <w:t>Pikovskii</w:t>
      </w:r>
      <w:proofErr w:type="spellEnd"/>
      <w:r w:rsidRPr="002A39AF">
        <w:t xml:space="preserve">, 2007). В почвах дельты реки дон ПАУ представлены преимущественно высоко молекулярными соединениями (рис. </w:t>
      </w:r>
      <w:r w:rsidR="002D7EB3">
        <w:t>2</w:t>
      </w:r>
      <w:r w:rsidR="00C118F8">
        <w:t>1</w:t>
      </w:r>
      <w:r w:rsidR="002D7EB3">
        <w:t>-2</w:t>
      </w:r>
      <w:r w:rsidR="00C118F8">
        <w:t>3</w:t>
      </w:r>
      <w:r w:rsidRPr="002A39AF">
        <w:t xml:space="preserve">). В целом, по содержанию </w:t>
      </w:r>
      <w:proofErr w:type="spellStart"/>
      <w:r w:rsidRPr="002A39AF">
        <w:t>поллютантов</w:t>
      </w:r>
      <w:proofErr w:type="spellEnd"/>
      <w:r w:rsidRPr="002A39AF">
        <w:t xml:space="preserve"> выделяется следующий убывающий ряд 5-ти </w:t>
      </w:r>
      <w:proofErr w:type="gramStart"/>
      <w:r w:rsidRPr="002A39AF">
        <w:t>кольчатые &gt;</w:t>
      </w:r>
      <w:proofErr w:type="gramEnd"/>
      <w:r w:rsidRPr="002A39AF">
        <w:t xml:space="preserve"> 4-х кольчатые &gt; 6-ти кольчатые &gt; 3-х кольчатые &gt; 2-х кольчатые (рис. </w:t>
      </w:r>
      <w:r w:rsidR="002D7EB3">
        <w:t>20</w:t>
      </w:r>
      <w:r w:rsidRPr="002A39AF">
        <w:t xml:space="preserve">, </w:t>
      </w:r>
      <w:r w:rsidR="002D7EB3">
        <w:t>21</w:t>
      </w:r>
      <w:r w:rsidRPr="002A39AF">
        <w:t xml:space="preserve">). Среди них преобладают </w:t>
      </w:r>
      <w:proofErr w:type="spellStart"/>
      <w:r w:rsidRPr="002A39AF">
        <w:t>пирен</w:t>
      </w:r>
      <w:proofErr w:type="spellEnd"/>
      <w:r w:rsidRPr="002A39AF">
        <w:t xml:space="preserve">, </w:t>
      </w:r>
      <w:proofErr w:type="spellStart"/>
      <w:r w:rsidRPr="002A39AF">
        <w:t>бенз</w:t>
      </w:r>
      <w:proofErr w:type="spellEnd"/>
      <w:r w:rsidRPr="002A39AF">
        <w:t>(а)</w:t>
      </w:r>
      <w:proofErr w:type="spellStart"/>
      <w:r w:rsidRPr="002A39AF">
        <w:t>пирен</w:t>
      </w:r>
      <w:proofErr w:type="spellEnd"/>
      <w:r w:rsidRPr="002A39AF">
        <w:t xml:space="preserve">,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и </w:t>
      </w:r>
      <w:proofErr w:type="spellStart"/>
      <w:r w:rsidRPr="002A39AF">
        <w:t>бенз</w:t>
      </w:r>
      <w:proofErr w:type="spellEnd"/>
      <w:r w:rsidRPr="002A39AF">
        <w:t>(</w:t>
      </w:r>
      <w:r w:rsidRPr="002A39AF">
        <w:rPr>
          <w:lang w:val="en-US"/>
        </w:rPr>
        <w:t>b</w:t>
      </w:r>
      <w:r w:rsidRPr="002A39AF">
        <w:t>)</w:t>
      </w:r>
      <w:proofErr w:type="spellStart"/>
      <w:r w:rsidRPr="002A39AF">
        <w:t>флуорантен</w:t>
      </w:r>
      <w:proofErr w:type="spellEnd"/>
      <w:r w:rsidRPr="002A39AF">
        <w:t xml:space="preserve">, медианное содержание в почве которых соответствует 203 </w:t>
      </w:r>
      <w:proofErr w:type="spellStart"/>
      <w:r w:rsidRPr="002A39AF">
        <w:t>нг</w:t>
      </w:r>
      <w:proofErr w:type="spellEnd"/>
      <w:r w:rsidRPr="002A39AF">
        <w:t xml:space="preserve">/г, 191 </w:t>
      </w:r>
      <w:proofErr w:type="spellStart"/>
      <w:r w:rsidRPr="002A39AF">
        <w:t>нг</w:t>
      </w:r>
      <w:proofErr w:type="spellEnd"/>
      <w:r w:rsidRPr="002A39AF">
        <w:t xml:space="preserve">/г, 148 </w:t>
      </w:r>
      <w:proofErr w:type="spellStart"/>
      <w:r w:rsidRPr="002A39AF">
        <w:t>нг</w:t>
      </w:r>
      <w:proofErr w:type="spellEnd"/>
      <w:r w:rsidRPr="002A39AF">
        <w:t xml:space="preserve">/г и 134 </w:t>
      </w:r>
      <w:proofErr w:type="spellStart"/>
      <w:r w:rsidRPr="002A39AF">
        <w:t>нг</w:t>
      </w:r>
      <w:proofErr w:type="spellEnd"/>
      <w:r w:rsidRPr="002A39AF">
        <w:t xml:space="preserve">/г (рис. </w:t>
      </w:r>
      <w:r w:rsidR="002D7EB3">
        <w:t>2</w:t>
      </w:r>
      <w:r w:rsidR="00C118F8">
        <w:t>3</w:t>
      </w:r>
      <w:r w:rsidRPr="002A39AF">
        <w:t xml:space="preserve">). </w:t>
      </w:r>
    </w:p>
    <w:p w14:paraId="1A412797" w14:textId="6FB98F38" w:rsidR="002C3AD9" w:rsidRPr="002A39AF" w:rsidRDefault="002C3AD9" w:rsidP="00361D2C">
      <w:r w:rsidRPr="002A39AF">
        <w:t xml:space="preserve">В почвах площадок мониторинга, расположенных в южной части, содержание ПАУ выше, чем в северной и центральной части дельты. Во-первых, данное обстоятельство обусловлено большей техногенной нагрузкой на почвы южной части дельты со стороны судоходного канала, а также порта и промышленных зон г. Азова. Во-вторых, активное накопление </w:t>
      </w:r>
      <w:proofErr w:type="spellStart"/>
      <w:r w:rsidRPr="002A39AF">
        <w:t>поллютантов</w:t>
      </w:r>
      <w:proofErr w:type="spellEnd"/>
      <w:r w:rsidRPr="002A39AF">
        <w:t xml:space="preserve">, по всей вероятности, происходит за счет более высокого содержания илистой фракции в почвах южной части по сравнению с северной и центральной. Вопреки ожиданиям не наблюдается существенного привноса ПАУ со стороны г. </w:t>
      </w:r>
      <w:proofErr w:type="spellStart"/>
      <w:r w:rsidRPr="002A39AF">
        <w:t>Ростов</w:t>
      </w:r>
      <w:proofErr w:type="spellEnd"/>
      <w:r w:rsidRPr="002A39AF">
        <w:t xml:space="preserve">-на-Дону. Содержание </w:t>
      </w:r>
      <w:proofErr w:type="spellStart"/>
      <w:r w:rsidRPr="002A39AF">
        <w:t>поллютантов</w:t>
      </w:r>
      <w:proofErr w:type="spellEnd"/>
      <w:r w:rsidRPr="002A39AF">
        <w:t xml:space="preserve"> в почвах исследуемой территории многократно превышает их количество в фоновых почвах различных биоклиматических зон России (</w:t>
      </w:r>
      <w:proofErr w:type="spellStart"/>
      <w:r w:rsidRPr="002A39AF">
        <w:rPr>
          <w:lang w:val="en-US"/>
        </w:rPr>
        <w:t>Gennadiev</w:t>
      </w:r>
      <w:proofErr w:type="spellEnd"/>
      <w:r w:rsidRPr="002A39AF">
        <w:t xml:space="preserve">, </w:t>
      </w:r>
      <w:proofErr w:type="spellStart"/>
      <w:r w:rsidRPr="002A39AF">
        <w:rPr>
          <w:lang w:val="en-US"/>
        </w:rPr>
        <w:t>Pikovskii</w:t>
      </w:r>
      <w:proofErr w:type="spellEnd"/>
      <w:r w:rsidRPr="002A39AF">
        <w:t xml:space="preserve">, 2007; </w:t>
      </w:r>
      <w:proofErr w:type="spellStart"/>
      <w:r w:rsidRPr="002A39AF">
        <w:rPr>
          <w:lang w:val="en-US"/>
        </w:rPr>
        <w:t>Pikovskii</w:t>
      </w:r>
      <w:proofErr w:type="spellEnd"/>
      <w:r w:rsidRPr="002A39AF">
        <w:t xml:space="preserve">, </w:t>
      </w:r>
      <w:r w:rsidRPr="002A39AF">
        <w:rPr>
          <w:lang w:val="en-US"/>
        </w:rPr>
        <w:t>et</w:t>
      </w:r>
      <w:r w:rsidRPr="002A39AF">
        <w:t xml:space="preserve"> </w:t>
      </w:r>
      <w:r w:rsidRPr="002A39AF">
        <w:rPr>
          <w:lang w:val="en-US"/>
        </w:rPr>
        <w:t>al</w:t>
      </w:r>
      <w:r w:rsidRPr="002A39AF">
        <w:t xml:space="preserve"> 2019). Накопление ПАУ в почвах </w:t>
      </w:r>
      <w:r w:rsidRPr="002A39AF">
        <w:lastRenderedPageBreak/>
        <w:t xml:space="preserve">северной части дельты реки Дон близко к концентрациям </w:t>
      </w:r>
      <w:proofErr w:type="spellStart"/>
      <w:r w:rsidRPr="002A39AF">
        <w:t>поллютантов</w:t>
      </w:r>
      <w:proofErr w:type="spellEnd"/>
      <w:r w:rsidRPr="002A39AF">
        <w:t xml:space="preserve"> в </w:t>
      </w:r>
      <w:proofErr w:type="spellStart"/>
      <w:r w:rsidRPr="002A39AF">
        <w:t>импактной</w:t>
      </w:r>
      <w:proofErr w:type="spellEnd"/>
      <w:r w:rsidRPr="002A39AF">
        <w:t xml:space="preserve"> зоне крупного </w:t>
      </w:r>
      <w:proofErr w:type="spellStart"/>
      <w:r w:rsidRPr="002A39AF">
        <w:t>энергогенерирующего</w:t>
      </w:r>
      <w:proofErr w:type="spellEnd"/>
      <w:r w:rsidRPr="002A39AF">
        <w:t xml:space="preserve"> предприятия Ростовской области (</w:t>
      </w:r>
      <w:proofErr w:type="spellStart"/>
      <w:r w:rsidRPr="002A39AF">
        <w:rPr>
          <w:lang w:val="en-US"/>
        </w:rPr>
        <w:t>Sushkova</w:t>
      </w:r>
      <w:proofErr w:type="spellEnd"/>
      <w:r w:rsidRPr="002A39AF">
        <w:t xml:space="preserve"> </w:t>
      </w:r>
      <w:r w:rsidRPr="002A39AF">
        <w:rPr>
          <w:lang w:val="en-US"/>
        </w:rPr>
        <w:t>et</w:t>
      </w:r>
      <w:r w:rsidRPr="002A39AF">
        <w:t xml:space="preserve"> </w:t>
      </w:r>
      <w:r w:rsidRPr="002A39AF">
        <w:rPr>
          <w:lang w:val="en-US"/>
        </w:rPr>
        <w:t>al</w:t>
      </w:r>
      <w:r w:rsidRPr="002A39AF">
        <w:t xml:space="preserve">, 2019). Содержание </w:t>
      </w:r>
      <w:proofErr w:type="spellStart"/>
      <w:r w:rsidRPr="002A39AF">
        <w:t>поллютантов</w:t>
      </w:r>
      <w:proofErr w:type="spellEnd"/>
      <w:r w:rsidRPr="002A39AF">
        <w:t xml:space="preserve"> в южной части дельты превышает уровни, характерные для почвы бывшего </w:t>
      </w:r>
      <w:r w:rsidR="00715866" w:rsidRPr="002A39AF">
        <w:t>хранилища жидких промышленных стоков</w:t>
      </w:r>
      <w:r w:rsidRPr="002A39AF">
        <w:t xml:space="preserve">, расположенного в пойме реки Северский Донец, а также </w:t>
      </w:r>
      <w:r w:rsidR="003556E1" w:rsidRPr="002A39AF">
        <w:t xml:space="preserve">почвах полигона </w:t>
      </w:r>
      <w:r w:rsidRPr="002A39AF">
        <w:t>твердых бытовых отходов (</w:t>
      </w:r>
      <w:proofErr w:type="spellStart"/>
      <w:r w:rsidRPr="002A39AF">
        <w:rPr>
          <w:lang w:val="en-US"/>
        </w:rPr>
        <w:t>Sushkova</w:t>
      </w:r>
      <w:proofErr w:type="spellEnd"/>
      <w:r w:rsidRPr="002A39AF">
        <w:t xml:space="preserve"> </w:t>
      </w:r>
      <w:r w:rsidRPr="002A39AF">
        <w:rPr>
          <w:lang w:val="en-US"/>
        </w:rPr>
        <w:t>et</w:t>
      </w:r>
      <w:r w:rsidRPr="002A39AF">
        <w:t xml:space="preserve"> </w:t>
      </w:r>
      <w:r w:rsidRPr="002A39AF">
        <w:rPr>
          <w:lang w:val="en-US"/>
        </w:rPr>
        <w:t>al</w:t>
      </w:r>
      <w:r w:rsidRPr="002A39AF">
        <w:t xml:space="preserve">, 2021; </w:t>
      </w:r>
      <w:proofErr w:type="spellStart"/>
      <w:r w:rsidRPr="002A39AF">
        <w:rPr>
          <w:lang w:val="en-US"/>
        </w:rPr>
        <w:t>Sazykin</w:t>
      </w:r>
      <w:proofErr w:type="spellEnd"/>
      <w:r w:rsidRPr="002A39AF">
        <w:t xml:space="preserve"> </w:t>
      </w:r>
      <w:r w:rsidRPr="002A39AF">
        <w:rPr>
          <w:lang w:val="en-US"/>
        </w:rPr>
        <w:t>et</w:t>
      </w:r>
      <w:r w:rsidRPr="002A39AF">
        <w:t xml:space="preserve"> </w:t>
      </w:r>
      <w:r w:rsidRPr="002A39AF">
        <w:rPr>
          <w:lang w:val="en-US"/>
        </w:rPr>
        <w:t>al</w:t>
      </w:r>
      <w:r w:rsidRPr="002A39AF">
        <w:t xml:space="preserve">, 2021). Наиболее загрязненный участок дельты приурочен к почве площадки мониторинга № 96, расположенной на </w:t>
      </w:r>
      <w:proofErr w:type="spellStart"/>
      <w:r w:rsidRPr="002A39AF">
        <w:t>внутридельтовом</w:t>
      </w:r>
      <w:proofErr w:type="spellEnd"/>
      <w:r w:rsidRPr="002A39AF">
        <w:t xml:space="preserve"> острове вблизи п. Донской. Здесь содержание 4-х, 5-ти и 6-ти кольчатых ПАУ соответствовало 3271 </w:t>
      </w:r>
      <w:proofErr w:type="spellStart"/>
      <w:r w:rsidRPr="002A39AF">
        <w:t>нг</w:t>
      </w:r>
      <w:proofErr w:type="spellEnd"/>
      <w:r w:rsidRPr="002A39AF">
        <w:t xml:space="preserve">/г, 4438 </w:t>
      </w:r>
      <w:proofErr w:type="spellStart"/>
      <w:r w:rsidRPr="002A39AF">
        <w:t>нг</w:t>
      </w:r>
      <w:proofErr w:type="spellEnd"/>
      <w:r w:rsidRPr="002A39AF">
        <w:t xml:space="preserve">/г и 1153 </w:t>
      </w:r>
      <w:proofErr w:type="spellStart"/>
      <w:r w:rsidRPr="002A39AF">
        <w:t>нг</w:t>
      </w:r>
      <w:proofErr w:type="spellEnd"/>
      <w:r w:rsidRPr="002A39AF">
        <w:t xml:space="preserve">/г, что в совокупности для высокомолекулярных соединений составило 8862 </w:t>
      </w:r>
      <w:proofErr w:type="spellStart"/>
      <w:r w:rsidRPr="002A39AF">
        <w:t>нг</w:t>
      </w:r>
      <w:proofErr w:type="spellEnd"/>
      <w:r w:rsidRPr="002A39AF">
        <w:t xml:space="preserve">/г. Распространение низкомолекулярных ПАУ в почвах дельты более равномерно по сравнению с высокомолекулярными, что особенно выражено в почвах южной части дельты (рис. </w:t>
      </w:r>
      <w:r w:rsidR="002D7EB3">
        <w:t>2</w:t>
      </w:r>
      <w:r w:rsidR="00C118F8">
        <w:t>1</w:t>
      </w:r>
      <w:r w:rsidRPr="002A39AF">
        <w:t xml:space="preserve">, </w:t>
      </w:r>
      <w:r w:rsidR="002D7EB3">
        <w:t>2</w:t>
      </w:r>
      <w:r w:rsidR="00C118F8">
        <w:t>2</w:t>
      </w:r>
      <w:r w:rsidRPr="002A39AF">
        <w:t xml:space="preserve">). Концентрации высокомолекулярных контролируются близостью расположения почвы к источнику эмиссии и уменьшаются по мере удаления от эпицентра загрязнения к </w:t>
      </w:r>
      <w:proofErr w:type="spellStart"/>
      <w:r w:rsidRPr="002A39AF">
        <w:t>импактной</w:t>
      </w:r>
      <w:proofErr w:type="spellEnd"/>
      <w:r w:rsidRPr="002A39AF">
        <w:t xml:space="preserve"> зоне. Более </w:t>
      </w:r>
      <w:r w:rsidR="00715866" w:rsidRPr="002A39AF">
        <w:t>75% от всего, поступающего пула соединений</w:t>
      </w:r>
      <w:r w:rsidRPr="002A39AF">
        <w:t xml:space="preserve"> ПАУ связанно с коллоидами почвы (</w:t>
      </w:r>
      <w:r w:rsidRPr="002A39AF">
        <w:rPr>
          <w:lang w:val="en-US"/>
        </w:rPr>
        <w:t>Zhang</w:t>
      </w:r>
      <w:r w:rsidRPr="002A39AF">
        <w:t xml:space="preserve"> </w:t>
      </w:r>
      <w:r w:rsidRPr="002A39AF">
        <w:rPr>
          <w:lang w:val="en-US"/>
        </w:rPr>
        <w:t>et</w:t>
      </w:r>
      <w:r w:rsidRPr="002A39AF">
        <w:t xml:space="preserve"> </w:t>
      </w:r>
      <w:r w:rsidRPr="002A39AF">
        <w:rPr>
          <w:lang w:val="en-US"/>
        </w:rPr>
        <w:t>al</w:t>
      </w:r>
      <w:r w:rsidRPr="002A39AF">
        <w:t xml:space="preserve">., 2008). При этом низкомолекулярные ПАУ обладают большей миграционной способностью по сравнению с высокомолекулярными </w:t>
      </w:r>
      <w:proofErr w:type="spellStart"/>
      <w:r w:rsidRPr="002A39AF">
        <w:t>полиаренами</w:t>
      </w:r>
      <w:proofErr w:type="spellEnd"/>
      <w:r w:rsidRPr="002A39AF">
        <w:t xml:space="preserve"> (</w:t>
      </w:r>
      <w:r w:rsidRPr="002A39AF">
        <w:rPr>
          <w:lang w:val="en-US"/>
        </w:rPr>
        <w:t>Cai</w:t>
      </w:r>
      <w:r w:rsidRPr="002A39AF">
        <w:t xml:space="preserve"> </w:t>
      </w:r>
      <w:r w:rsidRPr="002A39AF">
        <w:rPr>
          <w:lang w:val="en-US"/>
        </w:rPr>
        <w:t>et</w:t>
      </w:r>
      <w:r w:rsidRPr="002A39AF">
        <w:t xml:space="preserve"> </w:t>
      </w:r>
      <w:r w:rsidRPr="002A39AF">
        <w:rPr>
          <w:lang w:val="en-US"/>
        </w:rPr>
        <w:t>al</w:t>
      </w:r>
      <w:r w:rsidRPr="002A39AF">
        <w:t xml:space="preserve">, 2019). Особенности миграции ПАУ различной кольчатости в почвах пойм, в том числе дельты р. Дон, обусловлены растворимостью </w:t>
      </w:r>
      <w:proofErr w:type="spellStart"/>
      <w:r w:rsidRPr="002A39AF">
        <w:t>поллютантов</w:t>
      </w:r>
      <w:proofErr w:type="spellEnd"/>
      <w:r w:rsidRPr="002A39AF">
        <w:t>, где менее гидрофобные низкомолекулярные соединения в небольших количествах могут мигрировать как истинные растворы (</w:t>
      </w:r>
      <w:r w:rsidRPr="002A39AF">
        <w:rPr>
          <w:lang w:val="en-US"/>
        </w:rPr>
        <w:t>Krauss</w:t>
      </w:r>
      <w:r w:rsidRPr="002A39AF">
        <w:t xml:space="preserve"> </w:t>
      </w:r>
      <w:r w:rsidRPr="002A39AF">
        <w:rPr>
          <w:lang w:val="en-US"/>
        </w:rPr>
        <w:t>et</w:t>
      </w:r>
      <w:r w:rsidRPr="002A39AF">
        <w:t xml:space="preserve"> </w:t>
      </w:r>
      <w:r w:rsidRPr="002A39AF">
        <w:rPr>
          <w:lang w:val="en-US"/>
        </w:rPr>
        <w:t>al</w:t>
      </w:r>
      <w:r w:rsidRPr="002A39AF">
        <w:t xml:space="preserve">, </w:t>
      </w:r>
      <w:r w:rsidR="00E35E6B" w:rsidRPr="002A39AF">
        <w:t>2005</w:t>
      </w:r>
      <w:r w:rsidRPr="002A39AF">
        <w:t xml:space="preserve">; </w:t>
      </w:r>
      <w:r w:rsidRPr="002A39AF">
        <w:rPr>
          <w:lang w:val="en-US"/>
        </w:rPr>
        <w:t>Sun</w:t>
      </w:r>
      <w:r w:rsidRPr="002A39AF">
        <w:t xml:space="preserve"> </w:t>
      </w:r>
      <w:r w:rsidRPr="002A39AF">
        <w:rPr>
          <w:lang w:val="en-US"/>
        </w:rPr>
        <w:t>et</w:t>
      </w:r>
      <w:r w:rsidRPr="002A39AF">
        <w:t xml:space="preserve"> </w:t>
      </w:r>
      <w:r w:rsidRPr="002A39AF">
        <w:rPr>
          <w:lang w:val="en-US"/>
        </w:rPr>
        <w:t>al</w:t>
      </w:r>
      <w:r w:rsidRPr="002A39AF">
        <w:t xml:space="preserve"> 2020), а также в составе растворов гумусовых веществ (</w:t>
      </w:r>
      <w:r w:rsidRPr="002A39AF">
        <w:rPr>
          <w:lang w:val="en-US"/>
        </w:rPr>
        <w:t>Zhang</w:t>
      </w:r>
      <w:r w:rsidRPr="002A39AF">
        <w:t xml:space="preserve"> </w:t>
      </w:r>
      <w:r w:rsidRPr="002A39AF">
        <w:rPr>
          <w:lang w:val="en-US"/>
        </w:rPr>
        <w:t>et</w:t>
      </w:r>
      <w:r w:rsidRPr="002A39AF">
        <w:t xml:space="preserve"> </w:t>
      </w:r>
      <w:r w:rsidRPr="002A39AF">
        <w:rPr>
          <w:lang w:val="en-US"/>
        </w:rPr>
        <w:t>al</w:t>
      </w:r>
      <w:r w:rsidRPr="002A39AF">
        <w:t xml:space="preserve">, 2004; </w:t>
      </w:r>
      <w:r w:rsidRPr="002A39AF">
        <w:rPr>
          <w:lang w:val="en-US"/>
        </w:rPr>
        <w:t>Li</w:t>
      </w:r>
      <w:r w:rsidRPr="002A39AF">
        <w:t xml:space="preserve"> </w:t>
      </w:r>
      <w:r w:rsidRPr="002A39AF">
        <w:rPr>
          <w:lang w:val="en-US"/>
        </w:rPr>
        <w:t>et</w:t>
      </w:r>
      <w:r w:rsidRPr="002A39AF">
        <w:t xml:space="preserve"> </w:t>
      </w:r>
      <w:r w:rsidRPr="002A39AF">
        <w:rPr>
          <w:lang w:val="en-US"/>
        </w:rPr>
        <w:t>al</w:t>
      </w:r>
      <w:r w:rsidRPr="002A39AF">
        <w:t xml:space="preserve">, 2019). Перемещение высокомолекулярных 4- 5- и 6-ти кольчатых ПАУ </w:t>
      </w:r>
      <w:proofErr w:type="gramStart"/>
      <w:r w:rsidRPr="002A39AF">
        <w:t>в осуществляется</w:t>
      </w:r>
      <w:proofErr w:type="gramEnd"/>
      <w:r w:rsidRPr="002A39AF">
        <w:t xml:space="preserve"> на твердых частицах почвы (</w:t>
      </w:r>
      <w:r w:rsidRPr="002A39AF">
        <w:rPr>
          <w:lang w:val="en-US"/>
        </w:rPr>
        <w:t>Sun</w:t>
      </w:r>
      <w:r w:rsidRPr="002A39AF">
        <w:t xml:space="preserve"> </w:t>
      </w:r>
      <w:r w:rsidRPr="002A39AF">
        <w:rPr>
          <w:lang w:val="en-US"/>
        </w:rPr>
        <w:t>et</w:t>
      </w:r>
      <w:r w:rsidRPr="002A39AF">
        <w:t xml:space="preserve"> </w:t>
      </w:r>
      <w:r w:rsidRPr="002A39AF">
        <w:rPr>
          <w:lang w:val="en-US"/>
        </w:rPr>
        <w:t>al</w:t>
      </w:r>
      <w:r w:rsidRPr="002A39AF">
        <w:t xml:space="preserve"> 2020). </w:t>
      </w:r>
    </w:p>
    <w:p w14:paraId="50988506" w14:textId="77777777" w:rsidR="002C3AD9" w:rsidRPr="002A39AF" w:rsidRDefault="002C3AD9" w:rsidP="00361D2C"/>
    <w:p w14:paraId="063427BA" w14:textId="77777777" w:rsidR="002C3AD9" w:rsidRPr="002A39AF" w:rsidRDefault="002C3AD9" w:rsidP="00812173">
      <w:pPr>
        <w:ind w:firstLine="0"/>
        <w:jc w:val="center"/>
        <w:rPr>
          <w:rFonts w:asciiTheme="majorBidi" w:hAnsiTheme="majorBidi" w:cstheme="majorBidi"/>
        </w:rPr>
      </w:pPr>
      <w:r w:rsidRPr="002A39AF">
        <w:rPr>
          <w:noProof/>
          <w:lang w:eastAsia="ru-RU"/>
        </w:rPr>
        <w:lastRenderedPageBreak/>
        <w:drawing>
          <wp:inline distT="0" distB="0" distL="0" distR="0" wp14:anchorId="67CA7244" wp14:editId="5C8E7C8F">
            <wp:extent cx="5940425" cy="199834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1998345"/>
                    </a:xfrm>
                    <a:prstGeom prst="rect">
                      <a:avLst/>
                    </a:prstGeom>
                    <a:noFill/>
                    <a:ln>
                      <a:noFill/>
                    </a:ln>
                  </pic:spPr>
                </pic:pic>
              </a:graphicData>
            </a:graphic>
          </wp:inline>
        </w:drawing>
      </w:r>
    </w:p>
    <w:p w14:paraId="19E4B74E" w14:textId="3CB85D2B" w:rsidR="002C3AD9" w:rsidRPr="002A39AF" w:rsidRDefault="002C3AD9" w:rsidP="00812173">
      <w:pPr>
        <w:ind w:firstLine="0"/>
      </w:pPr>
      <w:r w:rsidRPr="002A39AF">
        <w:t xml:space="preserve">Рисунок </w:t>
      </w:r>
      <w:r w:rsidR="002D7EB3">
        <w:t>2</w:t>
      </w:r>
      <w:r w:rsidR="00C118F8">
        <w:t>1</w:t>
      </w:r>
      <w:r w:rsidRPr="002A39AF">
        <w:t>. Пространственное распределение низкомолекулярных ПАУ в почвах дельты реки Дон.</w:t>
      </w:r>
    </w:p>
    <w:p w14:paraId="7658EFAB" w14:textId="77777777" w:rsidR="002C3AD9" w:rsidRPr="002A39AF" w:rsidRDefault="002C3AD9" w:rsidP="00361D2C"/>
    <w:p w14:paraId="4CEF6623" w14:textId="77777777" w:rsidR="002C3AD9" w:rsidRPr="002A39AF" w:rsidRDefault="002C3AD9" w:rsidP="00812173">
      <w:pPr>
        <w:ind w:firstLine="0"/>
        <w:jc w:val="center"/>
        <w:rPr>
          <w:rFonts w:asciiTheme="majorBidi" w:hAnsiTheme="majorBidi" w:cstheme="majorBidi"/>
        </w:rPr>
      </w:pPr>
      <w:r w:rsidRPr="002A39AF">
        <w:rPr>
          <w:noProof/>
          <w:lang w:eastAsia="ru-RU"/>
        </w:rPr>
        <w:drawing>
          <wp:inline distT="0" distB="0" distL="0" distR="0" wp14:anchorId="614D5C54" wp14:editId="6FDBEF4F">
            <wp:extent cx="5940425" cy="3782695"/>
            <wp:effectExtent l="0" t="0" r="3175"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3782695"/>
                    </a:xfrm>
                    <a:prstGeom prst="rect">
                      <a:avLst/>
                    </a:prstGeom>
                    <a:noFill/>
                    <a:ln>
                      <a:noFill/>
                    </a:ln>
                  </pic:spPr>
                </pic:pic>
              </a:graphicData>
            </a:graphic>
          </wp:inline>
        </w:drawing>
      </w:r>
    </w:p>
    <w:p w14:paraId="172E1FAA" w14:textId="07DAFDFC" w:rsidR="002C3AD9" w:rsidRPr="002A39AF" w:rsidRDefault="002C3AD9" w:rsidP="00812173">
      <w:pPr>
        <w:ind w:firstLine="0"/>
      </w:pPr>
      <w:r w:rsidRPr="002A39AF">
        <w:t xml:space="preserve">Рисунок </w:t>
      </w:r>
      <w:r w:rsidR="002D7EB3">
        <w:t>2</w:t>
      </w:r>
      <w:r w:rsidR="00C118F8">
        <w:t>2</w:t>
      </w:r>
      <w:r w:rsidRPr="002A39AF">
        <w:t>. Пространственное распределение высокомолекулярных ПАУ в почвах дельты реки Дон.</w:t>
      </w:r>
    </w:p>
    <w:p w14:paraId="5F817327" w14:textId="77777777" w:rsidR="002C3AD9" w:rsidRPr="002A39AF" w:rsidRDefault="002C3AD9" w:rsidP="008C35CF">
      <w:pPr>
        <w:ind w:firstLine="0"/>
        <w:jc w:val="center"/>
        <w:rPr>
          <w:rFonts w:asciiTheme="majorBidi" w:hAnsiTheme="majorBidi" w:cstheme="majorBidi"/>
        </w:rPr>
      </w:pPr>
      <w:r w:rsidRPr="002A39AF">
        <w:rPr>
          <w:noProof/>
          <w:lang w:eastAsia="ru-RU"/>
        </w:rPr>
        <w:lastRenderedPageBreak/>
        <w:drawing>
          <wp:inline distT="0" distB="0" distL="0" distR="0" wp14:anchorId="6378A002" wp14:editId="259F65BD">
            <wp:extent cx="5940425" cy="402336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45412"/>
                    <a:stretch/>
                  </pic:blipFill>
                  <pic:spPr bwMode="auto">
                    <a:xfrm>
                      <a:off x="0" y="0"/>
                      <a:ext cx="5940425"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042B9A6E" w14:textId="774E6B55" w:rsidR="002C3AD9" w:rsidRPr="002A39AF" w:rsidRDefault="002C3AD9" w:rsidP="008C35CF">
      <w:pPr>
        <w:ind w:firstLine="0"/>
      </w:pPr>
      <w:r w:rsidRPr="002A39AF">
        <w:t xml:space="preserve">Рисунок </w:t>
      </w:r>
      <w:r w:rsidR="002D7EB3">
        <w:t>2</w:t>
      </w:r>
      <w:r w:rsidR="00C118F8">
        <w:t>3</w:t>
      </w:r>
      <w:r w:rsidRPr="002A39AF">
        <w:t>. Содержание приоритетных ПАУ в почвах дельты реки Дон</w:t>
      </w:r>
    </w:p>
    <w:p w14:paraId="17D019B9" w14:textId="77777777" w:rsidR="002C3AD9" w:rsidRPr="002A39AF" w:rsidRDefault="002C3AD9" w:rsidP="00361D2C"/>
    <w:p w14:paraId="257784AF" w14:textId="1678A454" w:rsidR="002C3AD9" w:rsidRPr="002A39AF" w:rsidRDefault="002C3AD9" w:rsidP="00361D2C">
      <w:r w:rsidRPr="002A39AF">
        <w:t xml:space="preserve">По результатам дисперсионного анализа с последующим </w:t>
      </w:r>
      <w:proofErr w:type="spellStart"/>
      <w:r w:rsidRPr="002A39AF">
        <w:t>апостериальным</w:t>
      </w:r>
      <w:proofErr w:type="spellEnd"/>
      <w:r w:rsidRPr="002A39AF">
        <w:t xml:space="preserve"> критерием </w:t>
      </w:r>
      <w:proofErr w:type="spellStart"/>
      <w:r w:rsidRPr="002A39AF">
        <w:t>Тьюки</w:t>
      </w:r>
      <w:proofErr w:type="spellEnd"/>
      <w:r w:rsidRPr="002A39AF">
        <w:t xml:space="preserve"> установлено значительное влияние особенностей территории отбора на содержание </w:t>
      </w:r>
      <w:bookmarkStart w:id="50" w:name="_Hlk193751610"/>
      <w:proofErr w:type="spellStart"/>
      <w:r w:rsidRPr="002A39AF">
        <w:t>флуорена</w:t>
      </w:r>
      <w:proofErr w:type="spellEnd"/>
      <w:r w:rsidRPr="002A39AF">
        <w:t xml:space="preserve">, фенантрена, антрацена, </w:t>
      </w:r>
      <w:proofErr w:type="spellStart"/>
      <w:r w:rsidRPr="002A39AF">
        <w:t>аценафтена</w:t>
      </w:r>
      <w:proofErr w:type="spellEnd"/>
      <w:r w:rsidRPr="002A39AF">
        <w:t xml:space="preserve">, </w:t>
      </w:r>
      <w:proofErr w:type="spellStart"/>
      <w:r w:rsidRPr="002A39AF">
        <w:t>аценафтилена</w:t>
      </w:r>
      <w:proofErr w:type="spellEnd"/>
      <w:r w:rsidRPr="002A39AF">
        <w:t xml:space="preserve">, </w:t>
      </w:r>
      <w:proofErr w:type="spellStart"/>
      <w:r w:rsidRPr="002A39AF">
        <w:t>бенз</w:t>
      </w:r>
      <w:proofErr w:type="spellEnd"/>
      <w:r w:rsidRPr="002A39AF">
        <w:t>(</w:t>
      </w:r>
      <w:r w:rsidRPr="002A39AF">
        <w:rPr>
          <w:lang w:val="en-US"/>
        </w:rPr>
        <w:t>k</w:t>
      </w:r>
      <w:r w:rsidRPr="002A39AF">
        <w:t>)</w:t>
      </w:r>
      <w:proofErr w:type="spellStart"/>
      <w:r w:rsidRPr="002A39AF">
        <w:t>флуорантена</w:t>
      </w:r>
      <w:proofErr w:type="spellEnd"/>
      <w:r w:rsidRPr="002A39AF">
        <w:t xml:space="preserve"> и </w:t>
      </w:r>
      <w:proofErr w:type="spellStart"/>
      <w:r w:rsidRPr="002A39AF">
        <w:t>бенз</w:t>
      </w:r>
      <w:proofErr w:type="spellEnd"/>
      <w:r w:rsidRPr="002A39AF">
        <w:t>(а)</w:t>
      </w:r>
      <w:proofErr w:type="spellStart"/>
      <w:r w:rsidRPr="002A39AF">
        <w:t>пирена</w:t>
      </w:r>
      <w:proofErr w:type="spellEnd"/>
      <w:r w:rsidRPr="002A39AF">
        <w:t xml:space="preserve"> </w:t>
      </w:r>
      <w:bookmarkEnd w:id="50"/>
      <w:r w:rsidRPr="002A39AF">
        <w:t xml:space="preserve">в почвах прибрежных зон. </w:t>
      </w:r>
      <w:bookmarkStart w:id="51" w:name="_Hlk193751583"/>
      <w:r w:rsidRPr="002A39AF">
        <w:t xml:space="preserve">Показано, что в почвах г. Таганрог и Дельты р. Дон накапливается значительно большее количество данных представителей </w:t>
      </w:r>
      <w:proofErr w:type="spellStart"/>
      <w:r w:rsidRPr="002A39AF">
        <w:t>полиаренов</w:t>
      </w:r>
      <w:proofErr w:type="spellEnd"/>
      <w:r w:rsidRPr="002A39AF">
        <w:t xml:space="preserve">, за исключением антрацена, чем в почвах побережья Таганрогского залива, рек, впадающих в залив и нижнего течения реки Дон. </w:t>
      </w:r>
      <w:bookmarkStart w:id="52" w:name="_Hlk193751649"/>
      <w:bookmarkEnd w:id="51"/>
      <w:r w:rsidRPr="002A39AF">
        <w:t xml:space="preserve">При этом аккумуляция в почвах дельты реки Дон, содержание </w:t>
      </w:r>
      <w:proofErr w:type="spellStart"/>
      <w:r w:rsidRPr="002A39AF">
        <w:t>флуорена</w:t>
      </w:r>
      <w:proofErr w:type="spellEnd"/>
      <w:r w:rsidRPr="002A39AF">
        <w:t xml:space="preserve"> существенно превышает его содержание в городских почвах. </w:t>
      </w:r>
      <w:bookmarkEnd w:id="52"/>
      <w:r w:rsidRPr="002A39AF">
        <w:t xml:space="preserve">Для фенантрена характерна обратная закономерность. В почвах города Таганрог содержание фенантрена значительно выше, чем в почвах дельты реки Дон. Особенностью почв побережья нижнего Дона является значительно большая аккумуляция </w:t>
      </w:r>
      <w:proofErr w:type="spellStart"/>
      <w:r w:rsidRPr="002A39AF">
        <w:t>аценафтена</w:t>
      </w:r>
      <w:proofErr w:type="spellEnd"/>
      <w:r w:rsidRPr="002A39AF">
        <w:t xml:space="preserve"> и </w:t>
      </w:r>
      <w:proofErr w:type="spellStart"/>
      <w:r w:rsidRPr="002A39AF">
        <w:t>аценафтилена</w:t>
      </w:r>
      <w:proofErr w:type="spellEnd"/>
      <w:r w:rsidRPr="002A39AF">
        <w:t xml:space="preserve"> (рис. 2</w:t>
      </w:r>
      <w:r w:rsidR="00C118F8">
        <w:t>4</w:t>
      </w:r>
      <w:r w:rsidRPr="002A39AF">
        <w:t xml:space="preserve">). </w:t>
      </w:r>
    </w:p>
    <w:p w14:paraId="7529E312" w14:textId="77777777" w:rsidR="002C3AD9" w:rsidRPr="002A39AF" w:rsidRDefault="002C3AD9" w:rsidP="00361D2C"/>
    <w:p w14:paraId="62F91DE7" w14:textId="77777777" w:rsidR="002C3AD9" w:rsidRPr="002A39AF" w:rsidRDefault="002C3AD9" w:rsidP="008C35CF">
      <w:pPr>
        <w:ind w:firstLine="0"/>
        <w:jc w:val="center"/>
      </w:pPr>
      <w:r w:rsidRPr="002A39AF">
        <w:rPr>
          <w:noProof/>
          <w:lang w:eastAsia="ru-RU"/>
        </w:rPr>
        <w:lastRenderedPageBreak/>
        <w:drawing>
          <wp:inline distT="0" distB="0" distL="0" distR="0" wp14:anchorId="6F0EC48C" wp14:editId="2497143D">
            <wp:extent cx="5940425" cy="687768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6877685"/>
                    </a:xfrm>
                    <a:prstGeom prst="rect">
                      <a:avLst/>
                    </a:prstGeom>
                    <a:noFill/>
                    <a:ln>
                      <a:noFill/>
                    </a:ln>
                  </pic:spPr>
                </pic:pic>
              </a:graphicData>
            </a:graphic>
          </wp:inline>
        </w:drawing>
      </w:r>
    </w:p>
    <w:p w14:paraId="09FD0435" w14:textId="2D44D527" w:rsidR="002C3AD9" w:rsidRPr="002A39AF" w:rsidRDefault="002C3AD9" w:rsidP="008C35CF">
      <w:pPr>
        <w:ind w:firstLine="0"/>
      </w:pPr>
      <w:r w:rsidRPr="002A39AF">
        <w:t>Рисунок 2</w:t>
      </w:r>
      <w:r w:rsidR="00C118F8">
        <w:t>4</w:t>
      </w:r>
      <w:r w:rsidRPr="002A39AF">
        <w:t xml:space="preserve">. Содержание </w:t>
      </w:r>
      <w:bookmarkStart w:id="53" w:name="_Hlk229948237"/>
      <w:proofErr w:type="spellStart"/>
      <w:r w:rsidRPr="002A39AF">
        <w:t>флуорена</w:t>
      </w:r>
      <w:proofErr w:type="spellEnd"/>
      <w:r w:rsidRPr="002A39AF">
        <w:t xml:space="preserve"> (</w:t>
      </w:r>
      <w:r w:rsidRPr="002A39AF">
        <w:rPr>
          <w:lang w:val="en-US"/>
        </w:rPr>
        <w:t>FLU</w:t>
      </w:r>
      <w:r w:rsidRPr="002A39AF">
        <w:t>), фенантрена (</w:t>
      </w:r>
      <w:r w:rsidRPr="002A39AF">
        <w:rPr>
          <w:lang w:val="en-US"/>
        </w:rPr>
        <w:t>PHE</w:t>
      </w:r>
      <w:r w:rsidRPr="002A39AF">
        <w:t>), антрацена (</w:t>
      </w:r>
      <w:r w:rsidRPr="002A39AF">
        <w:rPr>
          <w:lang w:val="en-US"/>
        </w:rPr>
        <w:t>ANT</w:t>
      </w:r>
      <w:r w:rsidRPr="002A39AF">
        <w:t xml:space="preserve">), </w:t>
      </w:r>
      <w:proofErr w:type="spellStart"/>
      <w:r w:rsidRPr="002A39AF">
        <w:t>аценафтена</w:t>
      </w:r>
      <w:proofErr w:type="spellEnd"/>
      <w:r w:rsidRPr="002A39AF">
        <w:t xml:space="preserve"> (</w:t>
      </w:r>
      <w:r w:rsidRPr="002A39AF">
        <w:rPr>
          <w:lang w:val="en-US"/>
        </w:rPr>
        <w:t>ACE</w:t>
      </w:r>
      <w:r w:rsidRPr="002A39AF">
        <w:t xml:space="preserve">), </w:t>
      </w:r>
      <w:proofErr w:type="spellStart"/>
      <w:r w:rsidRPr="002A39AF">
        <w:t>аценафтилена</w:t>
      </w:r>
      <w:proofErr w:type="spellEnd"/>
      <w:r w:rsidRPr="002A39AF">
        <w:t xml:space="preserve"> (</w:t>
      </w:r>
      <w:r w:rsidRPr="002A39AF">
        <w:rPr>
          <w:lang w:val="en-US"/>
        </w:rPr>
        <w:t>ACN</w:t>
      </w:r>
      <w:r w:rsidRPr="002A39AF">
        <w:t xml:space="preserve">), </w:t>
      </w:r>
      <w:proofErr w:type="spellStart"/>
      <w:r w:rsidRPr="002A39AF">
        <w:t>бенз</w:t>
      </w:r>
      <w:proofErr w:type="spellEnd"/>
      <w:r w:rsidRPr="002A39AF">
        <w:t>(</w:t>
      </w:r>
      <w:r w:rsidRPr="002A39AF">
        <w:rPr>
          <w:lang w:val="en-US"/>
        </w:rPr>
        <w:t>k</w:t>
      </w:r>
      <w:r w:rsidRPr="002A39AF">
        <w:t>)</w:t>
      </w:r>
      <w:proofErr w:type="spellStart"/>
      <w:r w:rsidRPr="002A39AF">
        <w:t>флуорантена</w:t>
      </w:r>
      <w:proofErr w:type="spellEnd"/>
      <w:r w:rsidRPr="002A39AF">
        <w:t xml:space="preserve"> (</w:t>
      </w:r>
      <w:proofErr w:type="spellStart"/>
      <w:r w:rsidRPr="002A39AF">
        <w:rPr>
          <w:lang w:val="en-US"/>
        </w:rPr>
        <w:t>BkF</w:t>
      </w:r>
      <w:proofErr w:type="spellEnd"/>
      <w:r w:rsidRPr="002A39AF">
        <w:t xml:space="preserve">) и </w:t>
      </w:r>
      <w:proofErr w:type="spellStart"/>
      <w:r w:rsidRPr="002A39AF">
        <w:t>бенз</w:t>
      </w:r>
      <w:proofErr w:type="spellEnd"/>
      <w:r w:rsidRPr="002A39AF">
        <w:t>(а)</w:t>
      </w:r>
      <w:proofErr w:type="spellStart"/>
      <w:r w:rsidRPr="002A39AF">
        <w:t>пирена</w:t>
      </w:r>
      <w:proofErr w:type="spellEnd"/>
      <w:r w:rsidRPr="002A39AF">
        <w:t xml:space="preserve"> (</w:t>
      </w:r>
      <w:proofErr w:type="spellStart"/>
      <w:r w:rsidRPr="002A39AF">
        <w:rPr>
          <w:lang w:val="en-US"/>
        </w:rPr>
        <w:t>BaP</w:t>
      </w:r>
      <w:proofErr w:type="spellEnd"/>
      <w:r w:rsidRPr="002A39AF">
        <w:t xml:space="preserve">) </w:t>
      </w:r>
      <w:bookmarkEnd w:id="53"/>
      <w:r w:rsidRPr="002A39AF">
        <w:t xml:space="preserve">в почвах прибрежной зоны р. Дон и его дельты, Таганрогского залива, г. Таганрог и малых рек, впадающих в Таганрогский залив. Буквы указывают на значительные различия, полученные по результатам критерия </w:t>
      </w:r>
      <w:proofErr w:type="spellStart"/>
      <w:r w:rsidRPr="002A39AF">
        <w:t>Тьюкки</w:t>
      </w:r>
      <w:proofErr w:type="spellEnd"/>
      <w:r w:rsidRPr="002A39AF">
        <w:t xml:space="preserve"> для неравнозначных выборок (при </w:t>
      </w:r>
      <w:proofErr w:type="gramStart"/>
      <w:r w:rsidRPr="002A39AF">
        <w:t>р&lt;</w:t>
      </w:r>
      <w:proofErr w:type="gramEnd"/>
      <w:r w:rsidRPr="002A39AF">
        <w:t xml:space="preserve">0,05) </w:t>
      </w:r>
    </w:p>
    <w:p w14:paraId="05FA27E2" w14:textId="77777777" w:rsidR="003556E1" w:rsidRPr="002A39AF" w:rsidRDefault="003556E1" w:rsidP="00361D2C"/>
    <w:p w14:paraId="138ADCD1" w14:textId="612109A2" w:rsidR="003556E1" w:rsidRPr="002A39AF" w:rsidRDefault="003556E1" w:rsidP="00361D2C">
      <w:r w:rsidRPr="002A39AF">
        <w:lastRenderedPageBreak/>
        <w:t xml:space="preserve">Суммарное содержание ПАУ, отражает общий уровень техногенной нагрузки (Сушкова, 2022). Корреляционный анализ с использованием коэффициента корреляции </w:t>
      </w:r>
      <w:proofErr w:type="spellStart"/>
      <w:r w:rsidRPr="002A39AF">
        <w:t>Спирмена</w:t>
      </w:r>
      <w:proofErr w:type="spellEnd"/>
      <w:r w:rsidRPr="002A39AF">
        <w:t xml:space="preserve"> выявил взаимосвязь суммарного содержания ПАУ в почвах с индивидуальными представителями </w:t>
      </w:r>
      <w:proofErr w:type="spellStart"/>
      <w:r w:rsidRPr="002A39AF">
        <w:t>полиаренов</w:t>
      </w:r>
      <w:proofErr w:type="spellEnd"/>
      <w:r w:rsidRPr="002A39AF">
        <w:t xml:space="preserve">. Степень взаимосвязи и </w:t>
      </w:r>
      <w:r w:rsidR="00D60E54" w:rsidRPr="002A39AF">
        <w:t>е</w:t>
      </w:r>
      <w:r w:rsidR="00D60E54">
        <w:t>ё</w:t>
      </w:r>
      <w:r w:rsidR="00D60E54" w:rsidRPr="002A39AF">
        <w:t xml:space="preserve"> </w:t>
      </w:r>
      <w:r w:rsidRPr="002A39AF">
        <w:t xml:space="preserve">наличие указывает на те соединения, содержание которых увеличивается с повышением техногенной нагрузки. При рассмотрении результатов анализа на основе всего пула данных установлено, что по мере повышения суммарного содержания ПАУ в почвах исследуемой территории наблюдается взаимосвязанное увеличение концентрации практически всех </w:t>
      </w:r>
      <w:proofErr w:type="spellStart"/>
      <w:r w:rsidRPr="002A39AF">
        <w:t>полиаренов</w:t>
      </w:r>
      <w:proofErr w:type="spellEnd"/>
      <w:r w:rsidRPr="002A39AF">
        <w:t xml:space="preserve">, за исключением нафталина, что вероятнее всего обусловлено его </w:t>
      </w:r>
      <w:proofErr w:type="spellStart"/>
      <w:r w:rsidRPr="002A39AF">
        <w:t>педогенным</w:t>
      </w:r>
      <w:proofErr w:type="spellEnd"/>
      <w:r w:rsidRPr="002A39AF">
        <w:t xml:space="preserve"> происхождением (табл. </w:t>
      </w:r>
      <w:r w:rsidR="00696145">
        <w:t>11</w:t>
      </w:r>
      <w:r w:rsidRPr="002A39AF">
        <w:t xml:space="preserve">). При анализе наличия и степени взаимосвязи между суммарным содержанием ПАУ в прибрежных почвах и индивидуальными соединениями с разбивкой по типу гидрологического режима водоемов к ним прилегающим закономерности </w:t>
      </w:r>
      <w:proofErr w:type="spellStart"/>
      <w:r w:rsidRPr="002A39AF">
        <w:t>разнется</w:t>
      </w:r>
      <w:proofErr w:type="spellEnd"/>
      <w:r w:rsidRPr="002A39AF">
        <w:t xml:space="preserve">. В почвах нижнего Дона наблюдается увеличение </w:t>
      </w:r>
      <w:proofErr w:type="spellStart"/>
      <w:r w:rsidRPr="002A39AF">
        <w:t>флуорена</w:t>
      </w:r>
      <w:proofErr w:type="spellEnd"/>
      <w:r w:rsidRPr="002A39AF">
        <w:t xml:space="preserve">, фенантрена, антрацен, </w:t>
      </w:r>
      <w:proofErr w:type="spellStart"/>
      <w:r w:rsidRPr="002A39AF">
        <w:t>флуорантена</w:t>
      </w:r>
      <w:proofErr w:type="spellEnd"/>
      <w:r w:rsidRPr="002A39AF">
        <w:t xml:space="preserve">, хризена, </w:t>
      </w:r>
      <w:proofErr w:type="spellStart"/>
      <w:r w:rsidRPr="002A39AF">
        <w:t>бенз</w:t>
      </w:r>
      <w:proofErr w:type="spellEnd"/>
      <w:r w:rsidRPr="002A39AF">
        <w:t xml:space="preserve">(а)антрацена, </w:t>
      </w:r>
      <w:proofErr w:type="spellStart"/>
      <w:r w:rsidRPr="002A39AF">
        <w:t>бенз</w:t>
      </w:r>
      <w:proofErr w:type="spellEnd"/>
      <w:r w:rsidRPr="002A39AF">
        <w:t>(б)</w:t>
      </w:r>
      <w:proofErr w:type="spellStart"/>
      <w:r w:rsidRPr="002A39AF">
        <w:t>флуорантена</w:t>
      </w:r>
      <w:proofErr w:type="spellEnd"/>
      <w:r w:rsidRPr="002A39AF">
        <w:t xml:space="preserve">, </w:t>
      </w:r>
      <w:proofErr w:type="spellStart"/>
      <w:r w:rsidRPr="002A39AF">
        <w:t>бенз</w:t>
      </w:r>
      <w:proofErr w:type="spellEnd"/>
      <w:r w:rsidRPr="002A39AF">
        <w:t>(а)</w:t>
      </w:r>
      <w:proofErr w:type="spellStart"/>
      <w:r w:rsidRPr="002A39AF">
        <w:t>пирена</w:t>
      </w:r>
      <w:proofErr w:type="spellEnd"/>
      <w:r w:rsidRPr="002A39AF">
        <w:t xml:space="preserve">, </w:t>
      </w:r>
      <w:proofErr w:type="spellStart"/>
      <w:r w:rsidRPr="002A39AF">
        <w:t>дибенз</w:t>
      </w:r>
      <w:proofErr w:type="spellEnd"/>
      <w:r w:rsidRPr="002A39AF">
        <w:t>(</w:t>
      </w:r>
      <w:proofErr w:type="spellStart"/>
      <w:proofErr w:type="gramStart"/>
      <w:r w:rsidRPr="002A39AF">
        <w:t>а,h</w:t>
      </w:r>
      <w:proofErr w:type="spellEnd"/>
      <w:proofErr w:type="gramEnd"/>
      <w:r w:rsidRPr="002A39AF">
        <w:t xml:space="preserve">)антрацена и </w:t>
      </w:r>
      <w:proofErr w:type="spellStart"/>
      <w:r w:rsidRPr="002A39AF">
        <w:t>бенз</w:t>
      </w:r>
      <w:proofErr w:type="spellEnd"/>
      <w:r w:rsidRPr="002A39AF">
        <w:t>(</w:t>
      </w:r>
      <w:proofErr w:type="spellStart"/>
      <w:r w:rsidRPr="002A39AF">
        <w:t>g,h,i</w:t>
      </w:r>
      <w:proofErr w:type="spellEnd"/>
      <w:r w:rsidRPr="002A39AF">
        <w:t>)</w:t>
      </w:r>
      <w:proofErr w:type="spellStart"/>
      <w:r w:rsidRPr="002A39AF">
        <w:t>перилена</w:t>
      </w:r>
      <w:proofErr w:type="spellEnd"/>
      <w:r w:rsidRPr="002A39AF">
        <w:t xml:space="preserve"> при повышении суммарного содержания ПАУ в почве. Для почв дельты Дона и побережья Таганрогского залива возрастание суммарного содержания сопровождается значительным увеличение практически всех ПАУ, особенно </w:t>
      </w:r>
      <w:proofErr w:type="spellStart"/>
      <w:r w:rsidRPr="002A39AF">
        <w:t>флуорантена</w:t>
      </w:r>
      <w:proofErr w:type="spellEnd"/>
      <w:r w:rsidRPr="002A39AF">
        <w:t xml:space="preserve">, </w:t>
      </w:r>
      <w:proofErr w:type="spellStart"/>
      <w:r w:rsidRPr="002A39AF">
        <w:t>бенз</w:t>
      </w:r>
      <w:proofErr w:type="spellEnd"/>
      <w:r w:rsidRPr="002A39AF">
        <w:t>(</w:t>
      </w:r>
      <w:r w:rsidRPr="002A39AF">
        <w:rPr>
          <w:lang w:val="en-US"/>
        </w:rPr>
        <w:t>b</w:t>
      </w:r>
      <w:r w:rsidRPr="002A39AF">
        <w:t>)</w:t>
      </w:r>
      <w:proofErr w:type="spellStart"/>
      <w:r w:rsidRPr="002A39AF">
        <w:t>флуорантена</w:t>
      </w:r>
      <w:proofErr w:type="spellEnd"/>
      <w:r w:rsidRPr="002A39AF">
        <w:t xml:space="preserve">, </w:t>
      </w:r>
      <w:proofErr w:type="spellStart"/>
      <w:r w:rsidRPr="002A39AF">
        <w:t>бенз</w:t>
      </w:r>
      <w:proofErr w:type="spellEnd"/>
      <w:r w:rsidRPr="002A39AF">
        <w:t>(а)</w:t>
      </w:r>
      <w:proofErr w:type="spellStart"/>
      <w:r w:rsidRPr="002A39AF">
        <w:t>пирена</w:t>
      </w:r>
      <w:proofErr w:type="spellEnd"/>
      <w:r w:rsidRPr="002A39AF">
        <w:t xml:space="preserve">, </w:t>
      </w:r>
      <w:proofErr w:type="spellStart"/>
      <w:r w:rsidRPr="002A39AF">
        <w:t>дибенз</w:t>
      </w:r>
      <w:proofErr w:type="spellEnd"/>
      <w:r w:rsidRPr="002A39AF">
        <w:t>(</w:t>
      </w:r>
      <w:proofErr w:type="spellStart"/>
      <w:proofErr w:type="gramStart"/>
      <w:r w:rsidRPr="002A39AF">
        <w:t>а,h</w:t>
      </w:r>
      <w:proofErr w:type="spellEnd"/>
      <w:proofErr w:type="gramEnd"/>
      <w:r w:rsidRPr="002A39AF">
        <w:t xml:space="preserve">)антрацена и </w:t>
      </w:r>
      <w:proofErr w:type="spellStart"/>
      <w:r w:rsidRPr="002A39AF">
        <w:t>бенз</w:t>
      </w:r>
      <w:proofErr w:type="spellEnd"/>
      <w:r w:rsidRPr="002A39AF">
        <w:t>(</w:t>
      </w:r>
      <w:proofErr w:type="spellStart"/>
      <w:r w:rsidRPr="002A39AF">
        <w:t>g,h,i</w:t>
      </w:r>
      <w:proofErr w:type="spellEnd"/>
      <w:r w:rsidRPr="002A39AF">
        <w:t>)</w:t>
      </w:r>
      <w:proofErr w:type="spellStart"/>
      <w:r w:rsidRPr="002A39AF">
        <w:t>перилена</w:t>
      </w:r>
      <w:proofErr w:type="spellEnd"/>
      <w:r w:rsidRPr="002A39AF">
        <w:t xml:space="preserve"> в устьевой области и </w:t>
      </w:r>
      <w:proofErr w:type="spellStart"/>
      <w:r w:rsidRPr="002A39AF">
        <w:t>пирена</w:t>
      </w:r>
      <w:proofErr w:type="spellEnd"/>
      <w:r w:rsidRPr="002A39AF">
        <w:t xml:space="preserve"> на </w:t>
      </w:r>
      <w:proofErr w:type="spellStart"/>
      <w:r w:rsidRPr="002A39AF">
        <w:t>побережбе</w:t>
      </w:r>
      <w:proofErr w:type="spellEnd"/>
      <w:r w:rsidRPr="002A39AF">
        <w:t xml:space="preserve"> залива. В почвах побережья рек, впадающих в Таганрогский залив суммарное содержание ПАУ </w:t>
      </w:r>
      <w:proofErr w:type="spellStart"/>
      <w:r w:rsidRPr="002A39AF">
        <w:t>взаимосвязно</w:t>
      </w:r>
      <w:proofErr w:type="spellEnd"/>
      <w:r w:rsidRPr="002A39AF">
        <w:t xml:space="preserve"> увеличивается с повышением содержания высокомолекулярных ПАУ, особенно </w:t>
      </w:r>
      <w:proofErr w:type="spellStart"/>
      <w:r w:rsidRPr="002A39AF">
        <w:t>флуорантена</w:t>
      </w:r>
      <w:proofErr w:type="spellEnd"/>
      <w:r w:rsidRPr="002A39AF">
        <w:t xml:space="preserve">. В почвах промышленной зоны г. Таганрог наблюдается значительное увеличение суммарного содержания ПАУ при повышении содержания 4-х кольчатых </w:t>
      </w:r>
      <w:proofErr w:type="spellStart"/>
      <w:r w:rsidRPr="002A39AF">
        <w:t>пирена</w:t>
      </w:r>
      <w:proofErr w:type="spellEnd"/>
      <w:r w:rsidRPr="002A39AF">
        <w:t xml:space="preserve"> и хризена, а также 5-ти кольчатых </w:t>
      </w:r>
      <w:proofErr w:type="spellStart"/>
      <w:r w:rsidRPr="002A39AF">
        <w:t>бенз</w:t>
      </w:r>
      <w:proofErr w:type="spellEnd"/>
      <w:r w:rsidRPr="002A39AF">
        <w:t>(</w:t>
      </w:r>
      <w:r w:rsidRPr="002A39AF">
        <w:rPr>
          <w:lang w:val="en-US"/>
        </w:rPr>
        <w:t>b</w:t>
      </w:r>
      <w:r w:rsidRPr="002A39AF">
        <w:t>)</w:t>
      </w:r>
      <w:proofErr w:type="spellStart"/>
      <w:r w:rsidRPr="002A39AF">
        <w:t>флуорантена</w:t>
      </w:r>
      <w:proofErr w:type="spellEnd"/>
      <w:r w:rsidRPr="002A39AF">
        <w:t xml:space="preserve">, </w:t>
      </w:r>
      <w:proofErr w:type="spellStart"/>
      <w:r w:rsidRPr="002A39AF">
        <w:t>бенз</w:t>
      </w:r>
      <w:proofErr w:type="spellEnd"/>
      <w:r w:rsidRPr="002A39AF">
        <w:t>(</w:t>
      </w:r>
      <w:r w:rsidRPr="002A39AF">
        <w:rPr>
          <w:lang w:val="en-US"/>
        </w:rPr>
        <w:t>k</w:t>
      </w:r>
      <w:r w:rsidRPr="002A39AF">
        <w:t>)</w:t>
      </w:r>
      <w:proofErr w:type="spellStart"/>
      <w:r w:rsidRPr="002A39AF">
        <w:t>флуорантена</w:t>
      </w:r>
      <w:proofErr w:type="spellEnd"/>
      <w:r w:rsidRPr="002A39AF">
        <w:t xml:space="preserve"> и </w:t>
      </w:r>
      <w:proofErr w:type="spellStart"/>
      <w:r w:rsidRPr="002A39AF">
        <w:t>бенз</w:t>
      </w:r>
      <w:proofErr w:type="spellEnd"/>
      <w:r w:rsidRPr="002A39AF">
        <w:t>(а)</w:t>
      </w:r>
      <w:proofErr w:type="spellStart"/>
      <w:r w:rsidRPr="002A39AF">
        <w:t>пирена</w:t>
      </w:r>
      <w:proofErr w:type="spellEnd"/>
      <w:r w:rsidRPr="002A39AF">
        <w:t xml:space="preserve"> (табл. </w:t>
      </w:r>
      <w:r w:rsidR="00696145">
        <w:t>11</w:t>
      </w:r>
      <w:r w:rsidRPr="002A39AF">
        <w:t xml:space="preserve">). </w:t>
      </w:r>
    </w:p>
    <w:p w14:paraId="5145FE23" w14:textId="77777777" w:rsidR="003556E1" w:rsidRPr="002A39AF" w:rsidRDefault="003556E1" w:rsidP="00361D2C"/>
    <w:p w14:paraId="191EB54B" w14:textId="77777777" w:rsidR="00470B3F" w:rsidRPr="002A39AF" w:rsidRDefault="00470B3F" w:rsidP="00361D2C"/>
    <w:p w14:paraId="4A1DAB5A" w14:textId="77777777" w:rsidR="00470B3F" w:rsidRPr="002A39AF" w:rsidRDefault="00470B3F" w:rsidP="00361D2C"/>
    <w:p w14:paraId="0533781C" w14:textId="4B7B77AC" w:rsidR="003556E1" w:rsidRPr="002A39AF" w:rsidRDefault="003556E1" w:rsidP="00470B3F">
      <w:pPr>
        <w:ind w:firstLine="0"/>
      </w:pPr>
      <w:r w:rsidRPr="002A39AF">
        <w:lastRenderedPageBreak/>
        <w:t xml:space="preserve">Таблица </w:t>
      </w:r>
      <w:r w:rsidR="00696145">
        <w:t>11</w:t>
      </w:r>
      <w:r w:rsidRPr="002A39AF">
        <w:t xml:space="preserve">. Взаимосвязь между суммарным содержанием ПАУ и количеством индивидуальными </w:t>
      </w:r>
      <w:proofErr w:type="spellStart"/>
      <w:r w:rsidRPr="002A39AF">
        <w:t>полиаренов</w:t>
      </w:r>
      <w:proofErr w:type="spellEnd"/>
      <w:r w:rsidRPr="002A39AF">
        <w:t xml:space="preserve"> почвах исследуемой территории</w:t>
      </w:r>
    </w:p>
    <w:tbl>
      <w:tblPr>
        <w:tblW w:w="9696" w:type="dxa"/>
        <w:jc w:val="center"/>
        <w:tblLayout w:type="fixed"/>
        <w:tblCellMar>
          <w:left w:w="28" w:type="dxa"/>
          <w:right w:w="28" w:type="dxa"/>
        </w:tblCellMar>
        <w:tblLook w:val="04A0" w:firstRow="1" w:lastRow="0" w:firstColumn="1" w:lastColumn="0" w:noHBand="0" w:noVBand="1"/>
      </w:tblPr>
      <w:tblGrid>
        <w:gridCol w:w="2263"/>
        <w:gridCol w:w="1480"/>
        <w:gridCol w:w="1275"/>
        <w:gridCol w:w="1134"/>
        <w:gridCol w:w="1417"/>
        <w:gridCol w:w="993"/>
        <w:gridCol w:w="1134"/>
      </w:tblGrid>
      <w:tr w:rsidR="003556E1" w:rsidRPr="002A39AF" w14:paraId="103D24CB" w14:textId="77777777" w:rsidTr="00334C8D">
        <w:trPr>
          <w:trHeight w:val="288"/>
          <w:jc w:val="center"/>
        </w:trPr>
        <w:tc>
          <w:tcPr>
            <w:tcW w:w="2263" w:type="dxa"/>
            <w:tcBorders>
              <w:top w:val="single" w:sz="4" w:space="0" w:color="auto"/>
              <w:left w:val="single" w:sz="4" w:space="0" w:color="auto"/>
              <w:bottom w:val="single" w:sz="4" w:space="0" w:color="auto"/>
              <w:right w:val="single" w:sz="4" w:space="0" w:color="auto"/>
            </w:tcBorders>
            <w:noWrap/>
            <w:vAlign w:val="center"/>
            <w:hideMark/>
          </w:tcPr>
          <w:p w14:paraId="2293732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ПАУ</w:t>
            </w:r>
          </w:p>
        </w:tc>
        <w:tc>
          <w:tcPr>
            <w:tcW w:w="1480" w:type="dxa"/>
            <w:tcBorders>
              <w:top w:val="single" w:sz="4" w:space="0" w:color="auto"/>
              <w:left w:val="nil"/>
              <w:bottom w:val="single" w:sz="4" w:space="0" w:color="auto"/>
              <w:right w:val="single" w:sz="4" w:space="0" w:color="auto"/>
            </w:tcBorders>
            <w:noWrap/>
            <w:vAlign w:val="center"/>
            <w:hideMark/>
          </w:tcPr>
          <w:p w14:paraId="0DB5AD16"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Вся территория (n=97)</w:t>
            </w:r>
          </w:p>
        </w:tc>
        <w:tc>
          <w:tcPr>
            <w:tcW w:w="1275" w:type="dxa"/>
            <w:tcBorders>
              <w:top w:val="single" w:sz="4" w:space="0" w:color="auto"/>
              <w:left w:val="nil"/>
              <w:bottom w:val="single" w:sz="4" w:space="0" w:color="auto"/>
              <w:right w:val="single" w:sz="4" w:space="0" w:color="auto"/>
            </w:tcBorders>
            <w:noWrap/>
            <w:vAlign w:val="center"/>
            <w:hideMark/>
          </w:tcPr>
          <w:p w14:paraId="0DBDD985"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Нижний Дон (n= 11)</w:t>
            </w:r>
          </w:p>
        </w:tc>
        <w:tc>
          <w:tcPr>
            <w:tcW w:w="1134" w:type="dxa"/>
            <w:tcBorders>
              <w:top w:val="single" w:sz="4" w:space="0" w:color="auto"/>
              <w:left w:val="nil"/>
              <w:bottom w:val="single" w:sz="4" w:space="0" w:color="auto"/>
              <w:right w:val="single" w:sz="4" w:space="0" w:color="auto"/>
            </w:tcBorders>
            <w:noWrap/>
            <w:vAlign w:val="center"/>
            <w:hideMark/>
          </w:tcPr>
          <w:p w14:paraId="474E8374" w14:textId="5AAAE9EF" w:rsidR="003556E1" w:rsidRPr="002A39AF" w:rsidRDefault="003556E1" w:rsidP="00470B3F">
            <w:pPr>
              <w:spacing w:line="240" w:lineRule="auto"/>
              <w:ind w:firstLine="0"/>
              <w:jc w:val="center"/>
              <w:rPr>
                <w:sz w:val="24"/>
                <w:szCs w:val="24"/>
                <w:lang w:eastAsia="ru-RU"/>
              </w:rPr>
            </w:pPr>
            <w:r w:rsidRPr="002A39AF">
              <w:rPr>
                <w:sz w:val="24"/>
                <w:szCs w:val="24"/>
                <w:lang w:eastAsia="ru-RU"/>
              </w:rPr>
              <w:t xml:space="preserve">Дельта </w:t>
            </w:r>
            <w:r w:rsidR="00AD1939">
              <w:rPr>
                <w:sz w:val="24"/>
                <w:szCs w:val="24"/>
                <w:lang w:eastAsia="ru-RU"/>
              </w:rPr>
              <w:t>Д</w:t>
            </w:r>
            <w:r w:rsidR="00AD1939" w:rsidRPr="002A39AF">
              <w:rPr>
                <w:sz w:val="24"/>
                <w:szCs w:val="24"/>
                <w:lang w:eastAsia="ru-RU"/>
              </w:rPr>
              <w:t xml:space="preserve">она </w:t>
            </w:r>
            <w:r w:rsidRPr="002A39AF">
              <w:rPr>
                <w:sz w:val="24"/>
                <w:szCs w:val="24"/>
                <w:lang w:eastAsia="ru-RU"/>
              </w:rPr>
              <w:t>(n=29)</w:t>
            </w:r>
          </w:p>
        </w:tc>
        <w:tc>
          <w:tcPr>
            <w:tcW w:w="1417" w:type="dxa"/>
            <w:tcBorders>
              <w:top w:val="single" w:sz="4" w:space="0" w:color="auto"/>
              <w:left w:val="nil"/>
              <w:bottom w:val="single" w:sz="4" w:space="0" w:color="auto"/>
              <w:right w:val="single" w:sz="4" w:space="0" w:color="auto"/>
            </w:tcBorders>
            <w:noWrap/>
            <w:vAlign w:val="center"/>
            <w:hideMark/>
          </w:tcPr>
          <w:p w14:paraId="2A15E590"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Таганрогский залив (n=29)</w:t>
            </w:r>
          </w:p>
        </w:tc>
        <w:tc>
          <w:tcPr>
            <w:tcW w:w="993" w:type="dxa"/>
            <w:tcBorders>
              <w:top w:val="single" w:sz="4" w:space="0" w:color="auto"/>
              <w:left w:val="nil"/>
              <w:bottom w:val="single" w:sz="4" w:space="0" w:color="auto"/>
              <w:right w:val="single" w:sz="4" w:space="0" w:color="auto"/>
            </w:tcBorders>
            <w:noWrap/>
            <w:vAlign w:val="center"/>
            <w:hideMark/>
          </w:tcPr>
          <w:p w14:paraId="251498C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Реки залива (n=22)</w:t>
            </w:r>
          </w:p>
        </w:tc>
        <w:tc>
          <w:tcPr>
            <w:tcW w:w="1134" w:type="dxa"/>
            <w:tcBorders>
              <w:top w:val="single" w:sz="4" w:space="0" w:color="auto"/>
              <w:left w:val="nil"/>
              <w:bottom w:val="single" w:sz="4" w:space="0" w:color="auto"/>
              <w:right w:val="single" w:sz="4" w:space="0" w:color="auto"/>
            </w:tcBorders>
            <w:noWrap/>
            <w:vAlign w:val="center"/>
            <w:hideMark/>
          </w:tcPr>
          <w:p w14:paraId="223617D6"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г. Таганрог (n=7)</w:t>
            </w:r>
          </w:p>
        </w:tc>
      </w:tr>
      <w:tr w:rsidR="003556E1" w:rsidRPr="002A39AF" w14:paraId="6F8C7333"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14B92E21"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Нафталин</w:t>
            </w:r>
          </w:p>
        </w:tc>
        <w:tc>
          <w:tcPr>
            <w:tcW w:w="1480" w:type="dxa"/>
            <w:tcBorders>
              <w:top w:val="nil"/>
              <w:left w:val="nil"/>
              <w:bottom w:val="single" w:sz="4" w:space="0" w:color="auto"/>
              <w:right w:val="single" w:sz="4" w:space="0" w:color="auto"/>
            </w:tcBorders>
            <w:noWrap/>
            <w:vAlign w:val="center"/>
            <w:hideMark/>
          </w:tcPr>
          <w:p w14:paraId="1F2B6C2D"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0.07</w:t>
            </w:r>
          </w:p>
        </w:tc>
        <w:tc>
          <w:tcPr>
            <w:tcW w:w="1275" w:type="dxa"/>
            <w:tcBorders>
              <w:top w:val="nil"/>
              <w:left w:val="nil"/>
              <w:bottom w:val="single" w:sz="4" w:space="0" w:color="auto"/>
              <w:right w:val="single" w:sz="4" w:space="0" w:color="auto"/>
            </w:tcBorders>
            <w:noWrap/>
            <w:vAlign w:val="center"/>
            <w:hideMark/>
          </w:tcPr>
          <w:p w14:paraId="5FE1B910"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0.33</w:t>
            </w:r>
          </w:p>
        </w:tc>
        <w:tc>
          <w:tcPr>
            <w:tcW w:w="1134" w:type="dxa"/>
            <w:tcBorders>
              <w:top w:val="nil"/>
              <w:left w:val="nil"/>
              <w:bottom w:val="single" w:sz="4" w:space="0" w:color="auto"/>
              <w:right w:val="single" w:sz="4" w:space="0" w:color="auto"/>
            </w:tcBorders>
            <w:noWrap/>
            <w:vAlign w:val="center"/>
            <w:hideMark/>
          </w:tcPr>
          <w:p w14:paraId="718575EC"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0.22</w:t>
            </w:r>
          </w:p>
        </w:tc>
        <w:tc>
          <w:tcPr>
            <w:tcW w:w="1417" w:type="dxa"/>
            <w:tcBorders>
              <w:top w:val="nil"/>
              <w:left w:val="nil"/>
              <w:bottom w:val="single" w:sz="4" w:space="0" w:color="auto"/>
              <w:right w:val="single" w:sz="4" w:space="0" w:color="auto"/>
            </w:tcBorders>
            <w:noWrap/>
            <w:vAlign w:val="center"/>
            <w:hideMark/>
          </w:tcPr>
          <w:p w14:paraId="2809DA25"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-0.43</w:t>
            </w:r>
          </w:p>
        </w:tc>
        <w:tc>
          <w:tcPr>
            <w:tcW w:w="993" w:type="dxa"/>
            <w:tcBorders>
              <w:top w:val="nil"/>
              <w:left w:val="nil"/>
              <w:bottom w:val="single" w:sz="4" w:space="0" w:color="auto"/>
              <w:right w:val="single" w:sz="4" w:space="0" w:color="auto"/>
            </w:tcBorders>
            <w:noWrap/>
            <w:vAlign w:val="center"/>
            <w:hideMark/>
          </w:tcPr>
          <w:p w14:paraId="1D027737"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0.21</w:t>
            </w:r>
          </w:p>
        </w:tc>
        <w:tc>
          <w:tcPr>
            <w:tcW w:w="1134" w:type="dxa"/>
            <w:tcBorders>
              <w:top w:val="nil"/>
              <w:left w:val="nil"/>
              <w:bottom w:val="single" w:sz="4" w:space="0" w:color="auto"/>
              <w:right w:val="single" w:sz="4" w:space="0" w:color="auto"/>
            </w:tcBorders>
            <w:noWrap/>
            <w:vAlign w:val="center"/>
            <w:hideMark/>
          </w:tcPr>
          <w:p w14:paraId="02A42E2F"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0.07</w:t>
            </w:r>
          </w:p>
        </w:tc>
      </w:tr>
      <w:tr w:rsidR="003556E1" w:rsidRPr="002A39AF" w14:paraId="44D7BD1C"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7A2C5939"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Флуорен</w:t>
            </w:r>
            <w:proofErr w:type="spellEnd"/>
          </w:p>
        </w:tc>
        <w:tc>
          <w:tcPr>
            <w:tcW w:w="1480" w:type="dxa"/>
            <w:tcBorders>
              <w:top w:val="nil"/>
              <w:left w:val="nil"/>
              <w:bottom w:val="single" w:sz="4" w:space="0" w:color="auto"/>
              <w:right w:val="single" w:sz="4" w:space="0" w:color="auto"/>
            </w:tcBorders>
            <w:noWrap/>
            <w:vAlign w:val="center"/>
            <w:hideMark/>
          </w:tcPr>
          <w:p w14:paraId="1267CDA1"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0.69</w:t>
            </w:r>
          </w:p>
        </w:tc>
        <w:tc>
          <w:tcPr>
            <w:tcW w:w="1275" w:type="dxa"/>
            <w:tcBorders>
              <w:top w:val="nil"/>
              <w:left w:val="nil"/>
              <w:bottom w:val="single" w:sz="4" w:space="0" w:color="auto"/>
              <w:right w:val="single" w:sz="4" w:space="0" w:color="auto"/>
            </w:tcBorders>
            <w:noWrap/>
            <w:vAlign w:val="center"/>
            <w:hideMark/>
          </w:tcPr>
          <w:p w14:paraId="33485EF3"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0.97</w:t>
            </w:r>
          </w:p>
        </w:tc>
        <w:tc>
          <w:tcPr>
            <w:tcW w:w="1134" w:type="dxa"/>
            <w:tcBorders>
              <w:top w:val="nil"/>
              <w:left w:val="nil"/>
              <w:bottom w:val="single" w:sz="4" w:space="0" w:color="auto"/>
              <w:right w:val="single" w:sz="4" w:space="0" w:color="auto"/>
            </w:tcBorders>
            <w:noWrap/>
            <w:vAlign w:val="center"/>
            <w:hideMark/>
          </w:tcPr>
          <w:p w14:paraId="7A6F525C"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0.68</w:t>
            </w:r>
          </w:p>
        </w:tc>
        <w:tc>
          <w:tcPr>
            <w:tcW w:w="1417" w:type="dxa"/>
            <w:tcBorders>
              <w:top w:val="nil"/>
              <w:left w:val="nil"/>
              <w:bottom w:val="single" w:sz="4" w:space="0" w:color="auto"/>
              <w:right w:val="single" w:sz="4" w:space="0" w:color="auto"/>
            </w:tcBorders>
            <w:noWrap/>
            <w:vAlign w:val="center"/>
            <w:hideMark/>
          </w:tcPr>
          <w:p w14:paraId="1BB79B92"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0.73</w:t>
            </w:r>
          </w:p>
        </w:tc>
        <w:tc>
          <w:tcPr>
            <w:tcW w:w="993" w:type="dxa"/>
            <w:tcBorders>
              <w:top w:val="nil"/>
              <w:left w:val="nil"/>
              <w:bottom w:val="single" w:sz="4" w:space="0" w:color="auto"/>
              <w:right w:val="single" w:sz="4" w:space="0" w:color="auto"/>
            </w:tcBorders>
            <w:noWrap/>
            <w:vAlign w:val="center"/>
            <w:hideMark/>
          </w:tcPr>
          <w:p w14:paraId="6DD7E52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0.21</w:t>
            </w:r>
          </w:p>
        </w:tc>
        <w:tc>
          <w:tcPr>
            <w:tcW w:w="1134" w:type="dxa"/>
            <w:tcBorders>
              <w:top w:val="nil"/>
              <w:left w:val="nil"/>
              <w:bottom w:val="single" w:sz="4" w:space="0" w:color="auto"/>
              <w:right w:val="single" w:sz="4" w:space="0" w:color="auto"/>
            </w:tcBorders>
            <w:noWrap/>
            <w:vAlign w:val="center"/>
            <w:hideMark/>
          </w:tcPr>
          <w:p w14:paraId="0E7F4DC8"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0.04</w:t>
            </w:r>
          </w:p>
        </w:tc>
      </w:tr>
      <w:tr w:rsidR="003556E1" w:rsidRPr="002A39AF" w14:paraId="2B3BDE51"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237EB1A4"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Фенантрен</w:t>
            </w:r>
          </w:p>
        </w:tc>
        <w:tc>
          <w:tcPr>
            <w:tcW w:w="1480" w:type="dxa"/>
            <w:tcBorders>
              <w:top w:val="nil"/>
              <w:left w:val="nil"/>
              <w:bottom w:val="single" w:sz="4" w:space="0" w:color="auto"/>
              <w:right w:val="single" w:sz="4" w:space="0" w:color="auto"/>
            </w:tcBorders>
            <w:noWrap/>
            <w:vAlign w:val="center"/>
            <w:hideMark/>
          </w:tcPr>
          <w:p w14:paraId="4E71AB95"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0.88</w:t>
            </w:r>
          </w:p>
        </w:tc>
        <w:tc>
          <w:tcPr>
            <w:tcW w:w="1275" w:type="dxa"/>
            <w:tcBorders>
              <w:top w:val="nil"/>
              <w:left w:val="nil"/>
              <w:bottom w:val="single" w:sz="4" w:space="0" w:color="auto"/>
              <w:right w:val="single" w:sz="4" w:space="0" w:color="auto"/>
            </w:tcBorders>
            <w:noWrap/>
            <w:vAlign w:val="center"/>
            <w:hideMark/>
          </w:tcPr>
          <w:p w14:paraId="79D04625"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0.95</w:t>
            </w:r>
          </w:p>
        </w:tc>
        <w:tc>
          <w:tcPr>
            <w:tcW w:w="1134" w:type="dxa"/>
            <w:tcBorders>
              <w:top w:val="nil"/>
              <w:left w:val="nil"/>
              <w:bottom w:val="single" w:sz="4" w:space="0" w:color="auto"/>
              <w:right w:val="single" w:sz="4" w:space="0" w:color="auto"/>
            </w:tcBorders>
            <w:noWrap/>
            <w:vAlign w:val="center"/>
            <w:hideMark/>
          </w:tcPr>
          <w:p w14:paraId="4620038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0.88</w:t>
            </w:r>
          </w:p>
        </w:tc>
        <w:tc>
          <w:tcPr>
            <w:tcW w:w="1417" w:type="dxa"/>
            <w:tcBorders>
              <w:top w:val="nil"/>
              <w:left w:val="nil"/>
              <w:bottom w:val="single" w:sz="4" w:space="0" w:color="auto"/>
              <w:right w:val="single" w:sz="4" w:space="0" w:color="auto"/>
            </w:tcBorders>
            <w:noWrap/>
            <w:vAlign w:val="center"/>
            <w:hideMark/>
          </w:tcPr>
          <w:p w14:paraId="55346F9E"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0.82</w:t>
            </w:r>
          </w:p>
        </w:tc>
        <w:tc>
          <w:tcPr>
            <w:tcW w:w="993" w:type="dxa"/>
            <w:tcBorders>
              <w:top w:val="nil"/>
              <w:left w:val="nil"/>
              <w:bottom w:val="single" w:sz="4" w:space="0" w:color="auto"/>
              <w:right w:val="single" w:sz="4" w:space="0" w:color="auto"/>
            </w:tcBorders>
            <w:noWrap/>
            <w:vAlign w:val="center"/>
            <w:hideMark/>
          </w:tcPr>
          <w:p w14:paraId="57AAD9DD"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0.39</w:t>
            </w:r>
          </w:p>
        </w:tc>
        <w:tc>
          <w:tcPr>
            <w:tcW w:w="1134" w:type="dxa"/>
            <w:tcBorders>
              <w:top w:val="nil"/>
              <w:left w:val="nil"/>
              <w:bottom w:val="single" w:sz="4" w:space="0" w:color="auto"/>
              <w:right w:val="single" w:sz="4" w:space="0" w:color="auto"/>
            </w:tcBorders>
            <w:noWrap/>
            <w:vAlign w:val="center"/>
            <w:hideMark/>
          </w:tcPr>
          <w:p w14:paraId="5074C87A"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0.75</w:t>
            </w:r>
          </w:p>
        </w:tc>
      </w:tr>
      <w:tr w:rsidR="003556E1" w:rsidRPr="002A39AF" w14:paraId="70B6CF57"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32CC95C7"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Антрацен</w:t>
            </w:r>
          </w:p>
        </w:tc>
        <w:tc>
          <w:tcPr>
            <w:tcW w:w="1480" w:type="dxa"/>
            <w:tcBorders>
              <w:top w:val="nil"/>
              <w:left w:val="nil"/>
              <w:bottom w:val="single" w:sz="4" w:space="0" w:color="auto"/>
              <w:right w:val="single" w:sz="4" w:space="0" w:color="auto"/>
            </w:tcBorders>
            <w:noWrap/>
            <w:vAlign w:val="center"/>
            <w:hideMark/>
          </w:tcPr>
          <w:p w14:paraId="6D9AD0A7"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0.46</w:t>
            </w:r>
          </w:p>
        </w:tc>
        <w:tc>
          <w:tcPr>
            <w:tcW w:w="1275" w:type="dxa"/>
            <w:tcBorders>
              <w:top w:val="nil"/>
              <w:left w:val="nil"/>
              <w:bottom w:val="single" w:sz="4" w:space="0" w:color="auto"/>
              <w:right w:val="single" w:sz="4" w:space="0" w:color="auto"/>
            </w:tcBorders>
            <w:noWrap/>
            <w:vAlign w:val="center"/>
            <w:hideMark/>
          </w:tcPr>
          <w:p w14:paraId="67437CF1"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0.93</w:t>
            </w:r>
          </w:p>
        </w:tc>
        <w:tc>
          <w:tcPr>
            <w:tcW w:w="1134" w:type="dxa"/>
            <w:tcBorders>
              <w:top w:val="nil"/>
              <w:left w:val="nil"/>
              <w:bottom w:val="single" w:sz="4" w:space="0" w:color="auto"/>
              <w:right w:val="single" w:sz="4" w:space="0" w:color="auto"/>
            </w:tcBorders>
            <w:noWrap/>
            <w:vAlign w:val="center"/>
            <w:hideMark/>
          </w:tcPr>
          <w:p w14:paraId="231D2782"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0.02</w:t>
            </w:r>
          </w:p>
        </w:tc>
        <w:tc>
          <w:tcPr>
            <w:tcW w:w="1417" w:type="dxa"/>
            <w:tcBorders>
              <w:top w:val="nil"/>
              <w:left w:val="nil"/>
              <w:bottom w:val="single" w:sz="4" w:space="0" w:color="auto"/>
              <w:right w:val="single" w:sz="4" w:space="0" w:color="auto"/>
            </w:tcBorders>
            <w:noWrap/>
            <w:vAlign w:val="center"/>
            <w:hideMark/>
          </w:tcPr>
          <w:p w14:paraId="308166AB"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0.68</w:t>
            </w:r>
          </w:p>
        </w:tc>
        <w:tc>
          <w:tcPr>
            <w:tcW w:w="993" w:type="dxa"/>
            <w:tcBorders>
              <w:top w:val="nil"/>
              <w:left w:val="nil"/>
              <w:bottom w:val="single" w:sz="4" w:space="0" w:color="auto"/>
              <w:right w:val="single" w:sz="4" w:space="0" w:color="auto"/>
            </w:tcBorders>
            <w:noWrap/>
            <w:vAlign w:val="center"/>
            <w:hideMark/>
          </w:tcPr>
          <w:p w14:paraId="6F4C69B0"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0.42</w:t>
            </w:r>
          </w:p>
        </w:tc>
        <w:tc>
          <w:tcPr>
            <w:tcW w:w="1134" w:type="dxa"/>
            <w:tcBorders>
              <w:top w:val="nil"/>
              <w:left w:val="nil"/>
              <w:bottom w:val="single" w:sz="4" w:space="0" w:color="auto"/>
              <w:right w:val="single" w:sz="4" w:space="0" w:color="auto"/>
            </w:tcBorders>
            <w:noWrap/>
            <w:vAlign w:val="center"/>
            <w:hideMark/>
          </w:tcPr>
          <w:p w14:paraId="617F6E4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0.64</w:t>
            </w:r>
          </w:p>
        </w:tc>
      </w:tr>
      <w:tr w:rsidR="003556E1" w:rsidRPr="002A39AF" w14:paraId="0600662A"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303D413B"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Аценафтен</w:t>
            </w:r>
            <w:proofErr w:type="spellEnd"/>
          </w:p>
        </w:tc>
        <w:tc>
          <w:tcPr>
            <w:tcW w:w="1480" w:type="dxa"/>
            <w:tcBorders>
              <w:top w:val="nil"/>
              <w:left w:val="nil"/>
              <w:bottom w:val="single" w:sz="4" w:space="0" w:color="auto"/>
              <w:right w:val="single" w:sz="4" w:space="0" w:color="auto"/>
            </w:tcBorders>
            <w:noWrap/>
            <w:vAlign w:val="center"/>
            <w:hideMark/>
          </w:tcPr>
          <w:p w14:paraId="38FC3B64"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0.62</w:t>
            </w:r>
          </w:p>
        </w:tc>
        <w:tc>
          <w:tcPr>
            <w:tcW w:w="1275" w:type="dxa"/>
            <w:tcBorders>
              <w:top w:val="nil"/>
              <w:left w:val="nil"/>
              <w:bottom w:val="single" w:sz="4" w:space="0" w:color="auto"/>
              <w:right w:val="single" w:sz="4" w:space="0" w:color="auto"/>
            </w:tcBorders>
            <w:noWrap/>
            <w:vAlign w:val="center"/>
            <w:hideMark/>
          </w:tcPr>
          <w:p w14:paraId="3F7F45B1"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0.57</w:t>
            </w:r>
          </w:p>
        </w:tc>
        <w:tc>
          <w:tcPr>
            <w:tcW w:w="1134" w:type="dxa"/>
            <w:tcBorders>
              <w:top w:val="nil"/>
              <w:left w:val="nil"/>
              <w:bottom w:val="single" w:sz="4" w:space="0" w:color="auto"/>
              <w:right w:val="single" w:sz="4" w:space="0" w:color="auto"/>
            </w:tcBorders>
            <w:noWrap/>
            <w:vAlign w:val="center"/>
            <w:hideMark/>
          </w:tcPr>
          <w:p w14:paraId="10A17364"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0.62</w:t>
            </w:r>
          </w:p>
        </w:tc>
        <w:tc>
          <w:tcPr>
            <w:tcW w:w="1417" w:type="dxa"/>
            <w:tcBorders>
              <w:top w:val="nil"/>
              <w:left w:val="nil"/>
              <w:bottom w:val="single" w:sz="4" w:space="0" w:color="auto"/>
              <w:right w:val="single" w:sz="4" w:space="0" w:color="auto"/>
            </w:tcBorders>
            <w:noWrap/>
            <w:vAlign w:val="center"/>
            <w:hideMark/>
          </w:tcPr>
          <w:p w14:paraId="1CD47FDF"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0.55</w:t>
            </w:r>
          </w:p>
        </w:tc>
        <w:tc>
          <w:tcPr>
            <w:tcW w:w="993" w:type="dxa"/>
            <w:tcBorders>
              <w:top w:val="nil"/>
              <w:left w:val="nil"/>
              <w:bottom w:val="single" w:sz="4" w:space="0" w:color="auto"/>
              <w:right w:val="single" w:sz="4" w:space="0" w:color="auto"/>
            </w:tcBorders>
            <w:noWrap/>
            <w:vAlign w:val="center"/>
            <w:hideMark/>
          </w:tcPr>
          <w:p w14:paraId="1F3A5EDD"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0.24</w:t>
            </w:r>
          </w:p>
        </w:tc>
        <w:tc>
          <w:tcPr>
            <w:tcW w:w="1134" w:type="dxa"/>
            <w:tcBorders>
              <w:top w:val="nil"/>
              <w:left w:val="nil"/>
              <w:bottom w:val="single" w:sz="4" w:space="0" w:color="auto"/>
              <w:right w:val="single" w:sz="4" w:space="0" w:color="auto"/>
            </w:tcBorders>
            <w:noWrap/>
            <w:vAlign w:val="center"/>
            <w:hideMark/>
          </w:tcPr>
          <w:p w14:paraId="1D55F764"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0.86</w:t>
            </w:r>
          </w:p>
        </w:tc>
      </w:tr>
      <w:tr w:rsidR="003556E1" w:rsidRPr="002A39AF" w14:paraId="3B8A18AA"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585BFA86"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Аценафтилен</w:t>
            </w:r>
            <w:proofErr w:type="spellEnd"/>
          </w:p>
        </w:tc>
        <w:tc>
          <w:tcPr>
            <w:tcW w:w="1480" w:type="dxa"/>
            <w:tcBorders>
              <w:top w:val="nil"/>
              <w:left w:val="nil"/>
              <w:bottom w:val="single" w:sz="4" w:space="0" w:color="auto"/>
              <w:right w:val="single" w:sz="4" w:space="0" w:color="auto"/>
            </w:tcBorders>
            <w:noWrap/>
            <w:vAlign w:val="center"/>
            <w:hideMark/>
          </w:tcPr>
          <w:p w14:paraId="5BA6D965"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0.67</w:t>
            </w:r>
          </w:p>
        </w:tc>
        <w:tc>
          <w:tcPr>
            <w:tcW w:w="1275" w:type="dxa"/>
            <w:tcBorders>
              <w:top w:val="nil"/>
              <w:left w:val="nil"/>
              <w:bottom w:val="single" w:sz="4" w:space="0" w:color="auto"/>
              <w:right w:val="single" w:sz="4" w:space="0" w:color="auto"/>
            </w:tcBorders>
            <w:noWrap/>
            <w:vAlign w:val="center"/>
            <w:hideMark/>
          </w:tcPr>
          <w:p w14:paraId="2AEED50E"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0.84</w:t>
            </w:r>
          </w:p>
        </w:tc>
        <w:tc>
          <w:tcPr>
            <w:tcW w:w="1134" w:type="dxa"/>
            <w:tcBorders>
              <w:top w:val="nil"/>
              <w:left w:val="nil"/>
              <w:bottom w:val="single" w:sz="4" w:space="0" w:color="auto"/>
              <w:right w:val="single" w:sz="4" w:space="0" w:color="auto"/>
            </w:tcBorders>
            <w:noWrap/>
            <w:vAlign w:val="center"/>
            <w:hideMark/>
          </w:tcPr>
          <w:p w14:paraId="27703A00"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0.68</w:t>
            </w:r>
          </w:p>
        </w:tc>
        <w:tc>
          <w:tcPr>
            <w:tcW w:w="1417" w:type="dxa"/>
            <w:tcBorders>
              <w:top w:val="nil"/>
              <w:left w:val="nil"/>
              <w:bottom w:val="single" w:sz="4" w:space="0" w:color="auto"/>
              <w:right w:val="single" w:sz="4" w:space="0" w:color="auto"/>
            </w:tcBorders>
            <w:noWrap/>
            <w:vAlign w:val="center"/>
            <w:hideMark/>
          </w:tcPr>
          <w:p w14:paraId="176DE985"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0.65</w:t>
            </w:r>
          </w:p>
        </w:tc>
        <w:tc>
          <w:tcPr>
            <w:tcW w:w="993" w:type="dxa"/>
            <w:tcBorders>
              <w:top w:val="nil"/>
              <w:left w:val="nil"/>
              <w:bottom w:val="single" w:sz="4" w:space="0" w:color="auto"/>
              <w:right w:val="single" w:sz="4" w:space="0" w:color="auto"/>
            </w:tcBorders>
            <w:noWrap/>
            <w:vAlign w:val="center"/>
            <w:hideMark/>
          </w:tcPr>
          <w:p w14:paraId="6EA44CC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0.20</w:t>
            </w:r>
          </w:p>
        </w:tc>
        <w:tc>
          <w:tcPr>
            <w:tcW w:w="1134" w:type="dxa"/>
            <w:tcBorders>
              <w:top w:val="nil"/>
              <w:left w:val="nil"/>
              <w:bottom w:val="single" w:sz="4" w:space="0" w:color="auto"/>
              <w:right w:val="single" w:sz="4" w:space="0" w:color="auto"/>
            </w:tcBorders>
            <w:noWrap/>
            <w:vAlign w:val="center"/>
            <w:hideMark/>
          </w:tcPr>
          <w:p w14:paraId="3022A113"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0.61</w:t>
            </w:r>
          </w:p>
        </w:tc>
      </w:tr>
      <w:tr w:rsidR="003556E1" w:rsidRPr="002A39AF" w14:paraId="46F7197B"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3BE10587"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Флуорантен</w:t>
            </w:r>
            <w:proofErr w:type="spellEnd"/>
          </w:p>
        </w:tc>
        <w:tc>
          <w:tcPr>
            <w:tcW w:w="1480" w:type="dxa"/>
            <w:tcBorders>
              <w:top w:val="nil"/>
              <w:left w:val="nil"/>
              <w:bottom w:val="single" w:sz="4" w:space="0" w:color="auto"/>
              <w:right w:val="single" w:sz="4" w:space="0" w:color="auto"/>
            </w:tcBorders>
            <w:noWrap/>
            <w:vAlign w:val="center"/>
            <w:hideMark/>
          </w:tcPr>
          <w:p w14:paraId="429DE8BB"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0.96</w:t>
            </w:r>
          </w:p>
        </w:tc>
        <w:tc>
          <w:tcPr>
            <w:tcW w:w="1275" w:type="dxa"/>
            <w:tcBorders>
              <w:top w:val="nil"/>
              <w:left w:val="nil"/>
              <w:bottom w:val="single" w:sz="4" w:space="0" w:color="auto"/>
              <w:right w:val="single" w:sz="4" w:space="0" w:color="auto"/>
            </w:tcBorders>
            <w:noWrap/>
            <w:vAlign w:val="center"/>
            <w:hideMark/>
          </w:tcPr>
          <w:p w14:paraId="3EF61BDC"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0.95</w:t>
            </w:r>
          </w:p>
        </w:tc>
        <w:tc>
          <w:tcPr>
            <w:tcW w:w="1134" w:type="dxa"/>
            <w:tcBorders>
              <w:top w:val="nil"/>
              <w:left w:val="nil"/>
              <w:bottom w:val="single" w:sz="4" w:space="0" w:color="auto"/>
              <w:right w:val="single" w:sz="4" w:space="0" w:color="auto"/>
            </w:tcBorders>
            <w:noWrap/>
            <w:vAlign w:val="center"/>
            <w:hideMark/>
          </w:tcPr>
          <w:p w14:paraId="02979D2B"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0.93</w:t>
            </w:r>
          </w:p>
        </w:tc>
        <w:tc>
          <w:tcPr>
            <w:tcW w:w="1417" w:type="dxa"/>
            <w:tcBorders>
              <w:top w:val="nil"/>
              <w:left w:val="nil"/>
              <w:bottom w:val="single" w:sz="4" w:space="0" w:color="auto"/>
              <w:right w:val="single" w:sz="4" w:space="0" w:color="auto"/>
            </w:tcBorders>
            <w:noWrap/>
            <w:vAlign w:val="center"/>
            <w:hideMark/>
          </w:tcPr>
          <w:p w14:paraId="0D7530B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0.76</w:t>
            </w:r>
          </w:p>
        </w:tc>
        <w:tc>
          <w:tcPr>
            <w:tcW w:w="993" w:type="dxa"/>
            <w:tcBorders>
              <w:top w:val="nil"/>
              <w:left w:val="nil"/>
              <w:bottom w:val="single" w:sz="4" w:space="0" w:color="auto"/>
              <w:right w:val="single" w:sz="4" w:space="0" w:color="auto"/>
            </w:tcBorders>
            <w:noWrap/>
            <w:vAlign w:val="center"/>
            <w:hideMark/>
          </w:tcPr>
          <w:p w14:paraId="63DAE23A"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0.91</w:t>
            </w:r>
          </w:p>
        </w:tc>
        <w:tc>
          <w:tcPr>
            <w:tcW w:w="1134" w:type="dxa"/>
            <w:tcBorders>
              <w:top w:val="nil"/>
              <w:left w:val="nil"/>
              <w:bottom w:val="single" w:sz="4" w:space="0" w:color="auto"/>
              <w:right w:val="single" w:sz="4" w:space="0" w:color="auto"/>
            </w:tcBorders>
            <w:noWrap/>
            <w:vAlign w:val="center"/>
            <w:hideMark/>
          </w:tcPr>
          <w:p w14:paraId="5F25C4AD" w14:textId="09C3A7B6" w:rsidR="003556E1" w:rsidRPr="002A39AF" w:rsidRDefault="00AF7339" w:rsidP="00470B3F">
            <w:pPr>
              <w:spacing w:line="240" w:lineRule="auto"/>
              <w:ind w:firstLine="0"/>
              <w:jc w:val="center"/>
              <w:rPr>
                <w:sz w:val="24"/>
                <w:szCs w:val="24"/>
                <w:lang w:eastAsia="ru-RU"/>
              </w:rPr>
            </w:pPr>
            <w:r w:rsidRPr="002A39AF">
              <w:rPr>
                <w:sz w:val="24"/>
                <w:szCs w:val="24"/>
                <w:lang w:eastAsia="ru-RU"/>
              </w:rPr>
              <w:t>0,99</w:t>
            </w:r>
          </w:p>
        </w:tc>
      </w:tr>
      <w:tr w:rsidR="003556E1" w:rsidRPr="002A39AF" w14:paraId="0737DC06"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10996E76"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Пирен</w:t>
            </w:r>
            <w:proofErr w:type="spellEnd"/>
          </w:p>
        </w:tc>
        <w:tc>
          <w:tcPr>
            <w:tcW w:w="1480" w:type="dxa"/>
            <w:tcBorders>
              <w:top w:val="nil"/>
              <w:left w:val="nil"/>
              <w:bottom w:val="single" w:sz="4" w:space="0" w:color="auto"/>
              <w:right w:val="single" w:sz="4" w:space="0" w:color="auto"/>
            </w:tcBorders>
            <w:noWrap/>
            <w:vAlign w:val="center"/>
            <w:hideMark/>
          </w:tcPr>
          <w:p w14:paraId="692F521F"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0.82</w:t>
            </w:r>
          </w:p>
        </w:tc>
        <w:tc>
          <w:tcPr>
            <w:tcW w:w="1275" w:type="dxa"/>
            <w:tcBorders>
              <w:top w:val="nil"/>
              <w:left w:val="nil"/>
              <w:bottom w:val="single" w:sz="4" w:space="0" w:color="auto"/>
              <w:right w:val="single" w:sz="4" w:space="0" w:color="auto"/>
            </w:tcBorders>
            <w:noWrap/>
            <w:vAlign w:val="center"/>
            <w:hideMark/>
          </w:tcPr>
          <w:p w14:paraId="576E6460" w14:textId="41D56756" w:rsidR="003556E1" w:rsidRPr="002A39AF" w:rsidRDefault="00AF7339" w:rsidP="00470B3F">
            <w:pPr>
              <w:spacing w:line="240" w:lineRule="auto"/>
              <w:ind w:firstLine="0"/>
              <w:jc w:val="center"/>
              <w:rPr>
                <w:sz w:val="24"/>
                <w:szCs w:val="24"/>
                <w:lang w:eastAsia="ru-RU"/>
              </w:rPr>
            </w:pPr>
            <w:r w:rsidRPr="002A39AF">
              <w:rPr>
                <w:sz w:val="24"/>
                <w:szCs w:val="24"/>
                <w:lang w:eastAsia="ru-RU"/>
              </w:rPr>
              <w:t>0,99</w:t>
            </w:r>
          </w:p>
        </w:tc>
        <w:tc>
          <w:tcPr>
            <w:tcW w:w="1134" w:type="dxa"/>
            <w:tcBorders>
              <w:top w:val="nil"/>
              <w:left w:val="nil"/>
              <w:bottom w:val="single" w:sz="4" w:space="0" w:color="auto"/>
              <w:right w:val="single" w:sz="4" w:space="0" w:color="auto"/>
            </w:tcBorders>
            <w:noWrap/>
            <w:vAlign w:val="center"/>
            <w:hideMark/>
          </w:tcPr>
          <w:p w14:paraId="410D8D0B"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0.81</w:t>
            </w:r>
          </w:p>
        </w:tc>
        <w:tc>
          <w:tcPr>
            <w:tcW w:w="1417" w:type="dxa"/>
            <w:tcBorders>
              <w:top w:val="nil"/>
              <w:left w:val="nil"/>
              <w:bottom w:val="single" w:sz="4" w:space="0" w:color="auto"/>
              <w:right w:val="single" w:sz="4" w:space="0" w:color="auto"/>
            </w:tcBorders>
            <w:noWrap/>
            <w:vAlign w:val="center"/>
            <w:hideMark/>
          </w:tcPr>
          <w:p w14:paraId="3FE8B47D"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0.90</w:t>
            </w:r>
          </w:p>
        </w:tc>
        <w:tc>
          <w:tcPr>
            <w:tcW w:w="993" w:type="dxa"/>
            <w:tcBorders>
              <w:top w:val="nil"/>
              <w:left w:val="nil"/>
              <w:bottom w:val="single" w:sz="4" w:space="0" w:color="auto"/>
              <w:right w:val="single" w:sz="4" w:space="0" w:color="auto"/>
            </w:tcBorders>
            <w:noWrap/>
            <w:vAlign w:val="center"/>
            <w:hideMark/>
          </w:tcPr>
          <w:p w14:paraId="5D6102EA"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0.62</w:t>
            </w:r>
          </w:p>
        </w:tc>
        <w:tc>
          <w:tcPr>
            <w:tcW w:w="1134" w:type="dxa"/>
            <w:tcBorders>
              <w:top w:val="nil"/>
              <w:left w:val="nil"/>
              <w:bottom w:val="single" w:sz="4" w:space="0" w:color="auto"/>
              <w:right w:val="single" w:sz="4" w:space="0" w:color="auto"/>
            </w:tcBorders>
            <w:noWrap/>
            <w:vAlign w:val="center"/>
            <w:hideMark/>
          </w:tcPr>
          <w:p w14:paraId="6DB9AD3D"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0.96</w:t>
            </w:r>
          </w:p>
        </w:tc>
      </w:tr>
      <w:tr w:rsidR="003556E1" w:rsidRPr="002A39AF" w14:paraId="51A15118"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0500842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Хризен</w:t>
            </w:r>
          </w:p>
        </w:tc>
        <w:tc>
          <w:tcPr>
            <w:tcW w:w="1480" w:type="dxa"/>
            <w:tcBorders>
              <w:top w:val="nil"/>
              <w:left w:val="nil"/>
              <w:bottom w:val="single" w:sz="4" w:space="0" w:color="auto"/>
              <w:right w:val="single" w:sz="4" w:space="0" w:color="auto"/>
            </w:tcBorders>
            <w:noWrap/>
            <w:vAlign w:val="center"/>
            <w:hideMark/>
          </w:tcPr>
          <w:p w14:paraId="7FDAD24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0.82</w:t>
            </w:r>
          </w:p>
        </w:tc>
        <w:tc>
          <w:tcPr>
            <w:tcW w:w="1275" w:type="dxa"/>
            <w:tcBorders>
              <w:top w:val="nil"/>
              <w:left w:val="nil"/>
              <w:bottom w:val="single" w:sz="4" w:space="0" w:color="auto"/>
              <w:right w:val="single" w:sz="4" w:space="0" w:color="auto"/>
            </w:tcBorders>
            <w:noWrap/>
            <w:vAlign w:val="center"/>
            <w:hideMark/>
          </w:tcPr>
          <w:p w14:paraId="08C23FF8"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0.99</w:t>
            </w:r>
          </w:p>
        </w:tc>
        <w:tc>
          <w:tcPr>
            <w:tcW w:w="1134" w:type="dxa"/>
            <w:tcBorders>
              <w:top w:val="nil"/>
              <w:left w:val="nil"/>
              <w:bottom w:val="single" w:sz="4" w:space="0" w:color="auto"/>
              <w:right w:val="single" w:sz="4" w:space="0" w:color="auto"/>
            </w:tcBorders>
            <w:noWrap/>
            <w:vAlign w:val="center"/>
            <w:hideMark/>
          </w:tcPr>
          <w:p w14:paraId="1F1CD3E7"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0.74</w:t>
            </w:r>
          </w:p>
        </w:tc>
        <w:tc>
          <w:tcPr>
            <w:tcW w:w="1417" w:type="dxa"/>
            <w:tcBorders>
              <w:top w:val="nil"/>
              <w:left w:val="nil"/>
              <w:bottom w:val="single" w:sz="4" w:space="0" w:color="auto"/>
              <w:right w:val="single" w:sz="4" w:space="0" w:color="auto"/>
            </w:tcBorders>
            <w:noWrap/>
            <w:vAlign w:val="center"/>
            <w:hideMark/>
          </w:tcPr>
          <w:p w14:paraId="2FFA115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0.89</w:t>
            </w:r>
          </w:p>
        </w:tc>
        <w:tc>
          <w:tcPr>
            <w:tcW w:w="993" w:type="dxa"/>
            <w:tcBorders>
              <w:top w:val="nil"/>
              <w:left w:val="nil"/>
              <w:bottom w:val="single" w:sz="4" w:space="0" w:color="auto"/>
              <w:right w:val="single" w:sz="4" w:space="0" w:color="auto"/>
            </w:tcBorders>
            <w:noWrap/>
            <w:vAlign w:val="center"/>
            <w:hideMark/>
          </w:tcPr>
          <w:p w14:paraId="2778414D"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0.58</w:t>
            </w:r>
          </w:p>
        </w:tc>
        <w:tc>
          <w:tcPr>
            <w:tcW w:w="1134" w:type="dxa"/>
            <w:tcBorders>
              <w:top w:val="nil"/>
              <w:left w:val="nil"/>
              <w:bottom w:val="single" w:sz="4" w:space="0" w:color="auto"/>
              <w:right w:val="single" w:sz="4" w:space="0" w:color="auto"/>
            </w:tcBorders>
            <w:noWrap/>
            <w:vAlign w:val="center"/>
            <w:hideMark/>
          </w:tcPr>
          <w:p w14:paraId="4B6DE2C4"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0.99</w:t>
            </w:r>
          </w:p>
        </w:tc>
      </w:tr>
      <w:tr w:rsidR="003556E1" w:rsidRPr="002A39AF" w14:paraId="0E5A3BAC"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34B0E208" w14:textId="77777777" w:rsidR="003556E1" w:rsidRPr="002A39AF" w:rsidRDefault="003556E1" w:rsidP="00470B3F">
            <w:pPr>
              <w:spacing w:line="240" w:lineRule="auto"/>
              <w:ind w:firstLine="0"/>
              <w:jc w:val="center"/>
              <w:rPr>
                <w:sz w:val="24"/>
                <w:szCs w:val="24"/>
                <w:lang w:eastAsia="ru-RU"/>
              </w:rPr>
            </w:pPr>
            <w:bookmarkStart w:id="54" w:name="_Hlk193752723"/>
            <w:proofErr w:type="spellStart"/>
            <w:r w:rsidRPr="002A39AF">
              <w:rPr>
                <w:sz w:val="24"/>
                <w:szCs w:val="24"/>
                <w:lang w:eastAsia="ru-RU"/>
              </w:rPr>
              <w:t>Бенз</w:t>
            </w:r>
            <w:proofErr w:type="spellEnd"/>
            <w:r w:rsidRPr="002A39AF">
              <w:rPr>
                <w:sz w:val="24"/>
                <w:szCs w:val="24"/>
                <w:lang w:eastAsia="ru-RU"/>
              </w:rPr>
              <w:t>(а)антрацен</w:t>
            </w:r>
          </w:p>
        </w:tc>
        <w:tc>
          <w:tcPr>
            <w:tcW w:w="1480" w:type="dxa"/>
            <w:tcBorders>
              <w:top w:val="nil"/>
              <w:left w:val="nil"/>
              <w:bottom w:val="single" w:sz="4" w:space="0" w:color="auto"/>
              <w:right w:val="single" w:sz="4" w:space="0" w:color="auto"/>
            </w:tcBorders>
            <w:noWrap/>
            <w:vAlign w:val="center"/>
            <w:hideMark/>
          </w:tcPr>
          <w:p w14:paraId="00DC1E5C"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0.94</w:t>
            </w:r>
          </w:p>
        </w:tc>
        <w:tc>
          <w:tcPr>
            <w:tcW w:w="1275" w:type="dxa"/>
            <w:tcBorders>
              <w:top w:val="nil"/>
              <w:left w:val="nil"/>
              <w:bottom w:val="single" w:sz="4" w:space="0" w:color="auto"/>
              <w:right w:val="single" w:sz="4" w:space="0" w:color="auto"/>
            </w:tcBorders>
            <w:noWrap/>
            <w:vAlign w:val="center"/>
            <w:hideMark/>
          </w:tcPr>
          <w:p w14:paraId="17854D8C"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0.92</w:t>
            </w:r>
          </w:p>
        </w:tc>
        <w:tc>
          <w:tcPr>
            <w:tcW w:w="1134" w:type="dxa"/>
            <w:tcBorders>
              <w:top w:val="nil"/>
              <w:left w:val="nil"/>
              <w:bottom w:val="single" w:sz="4" w:space="0" w:color="auto"/>
              <w:right w:val="single" w:sz="4" w:space="0" w:color="auto"/>
            </w:tcBorders>
            <w:noWrap/>
            <w:vAlign w:val="center"/>
            <w:hideMark/>
          </w:tcPr>
          <w:p w14:paraId="6FFCA815"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0.94</w:t>
            </w:r>
          </w:p>
        </w:tc>
        <w:tc>
          <w:tcPr>
            <w:tcW w:w="1417" w:type="dxa"/>
            <w:tcBorders>
              <w:top w:val="nil"/>
              <w:left w:val="nil"/>
              <w:bottom w:val="single" w:sz="4" w:space="0" w:color="auto"/>
              <w:right w:val="single" w:sz="4" w:space="0" w:color="auto"/>
            </w:tcBorders>
            <w:noWrap/>
            <w:vAlign w:val="center"/>
            <w:hideMark/>
          </w:tcPr>
          <w:p w14:paraId="4AC92A1F"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0.74</w:t>
            </w:r>
          </w:p>
        </w:tc>
        <w:tc>
          <w:tcPr>
            <w:tcW w:w="993" w:type="dxa"/>
            <w:tcBorders>
              <w:top w:val="nil"/>
              <w:left w:val="nil"/>
              <w:bottom w:val="single" w:sz="4" w:space="0" w:color="auto"/>
              <w:right w:val="single" w:sz="4" w:space="0" w:color="auto"/>
            </w:tcBorders>
            <w:noWrap/>
            <w:vAlign w:val="center"/>
            <w:hideMark/>
          </w:tcPr>
          <w:p w14:paraId="2261CC7E"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0.81</w:t>
            </w:r>
          </w:p>
        </w:tc>
        <w:tc>
          <w:tcPr>
            <w:tcW w:w="1134" w:type="dxa"/>
            <w:tcBorders>
              <w:top w:val="nil"/>
              <w:left w:val="nil"/>
              <w:bottom w:val="single" w:sz="4" w:space="0" w:color="auto"/>
              <w:right w:val="single" w:sz="4" w:space="0" w:color="auto"/>
            </w:tcBorders>
            <w:noWrap/>
            <w:vAlign w:val="center"/>
            <w:hideMark/>
          </w:tcPr>
          <w:p w14:paraId="1CEEC076"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0.82</w:t>
            </w:r>
          </w:p>
        </w:tc>
      </w:tr>
      <w:tr w:rsidR="003556E1" w:rsidRPr="002A39AF" w14:paraId="44F4056F"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36AFEFEE"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(б)</w:t>
            </w:r>
            <w:proofErr w:type="spellStart"/>
            <w:r w:rsidRPr="002A39AF">
              <w:rPr>
                <w:sz w:val="24"/>
                <w:szCs w:val="24"/>
                <w:lang w:eastAsia="ru-RU"/>
              </w:rPr>
              <w:t>флуорантен</w:t>
            </w:r>
            <w:proofErr w:type="spellEnd"/>
          </w:p>
        </w:tc>
        <w:tc>
          <w:tcPr>
            <w:tcW w:w="1480" w:type="dxa"/>
            <w:tcBorders>
              <w:top w:val="nil"/>
              <w:left w:val="nil"/>
              <w:bottom w:val="single" w:sz="4" w:space="0" w:color="auto"/>
              <w:right w:val="single" w:sz="4" w:space="0" w:color="auto"/>
            </w:tcBorders>
            <w:noWrap/>
            <w:vAlign w:val="center"/>
            <w:hideMark/>
          </w:tcPr>
          <w:p w14:paraId="16944B04"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0.90</w:t>
            </w:r>
          </w:p>
        </w:tc>
        <w:tc>
          <w:tcPr>
            <w:tcW w:w="1275" w:type="dxa"/>
            <w:tcBorders>
              <w:top w:val="nil"/>
              <w:left w:val="nil"/>
              <w:bottom w:val="single" w:sz="4" w:space="0" w:color="auto"/>
              <w:right w:val="single" w:sz="4" w:space="0" w:color="auto"/>
            </w:tcBorders>
            <w:noWrap/>
            <w:vAlign w:val="center"/>
            <w:hideMark/>
          </w:tcPr>
          <w:p w14:paraId="520E8BDA"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0.90</w:t>
            </w:r>
          </w:p>
        </w:tc>
        <w:tc>
          <w:tcPr>
            <w:tcW w:w="1134" w:type="dxa"/>
            <w:tcBorders>
              <w:top w:val="nil"/>
              <w:left w:val="nil"/>
              <w:bottom w:val="single" w:sz="4" w:space="0" w:color="auto"/>
              <w:right w:val="single" w:sz="4" w:space="0" w:color="auto"/>
            </w:tcBorders>
            <w:noWrap/>
            <w:vAlign w:val="center"/>
            <w:hideMark/>
          </w:tcPr>
          <w:p w14:paraId="13181B44"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0.98</w:t>
            </w:r>
          </w:p>
        </w:tc>
        <w:tc>
          <w:tcPr>
            <w:tcW w:w="1417" w:type="dxa"/>
            <w:tcBorders>
              <w:top w:val="nil"/>
              <w:left w:val="nil"/>
              <w:bottom w:val="single" w:sz="4" w:space="0" w:color="auto"/>
              <w:right w:val="single" w:sz="4" w:space="0" w:color="auto"/>
            </w:tcBorders>
            <w:noWrap/>
            <w:vAlign w:val="center"/>
            <w:hideMark/>
          </w:tcPr>
          <w:p w14:paraId="1EDAB6DA"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0.74</w:t>
            </w:r>
          </w:p>
        </w:tc>
        <w:tc>
          <w:tcPr>
            <w:tcW w:w="993" w:type="dxa"/>
            <w:tcBorders>
              <w:top w:val="nil"/>
              <w:left w:val="nil"/>
              <w:bottom w:val="single" w:sz="4" w:space="0" w:color="auto"/>
              <w:right w:val="single" w:sz="4" w:space="0" w:color="auto"/>
            </w:tcBorders>
            <w:noWrap/>
            <w:vAlign w:val="center"/>
            <w:hideMark/>
          </w:tcPr>
          <w:p w14:paraId="47A5970C"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0.76</w:t>
            </w:r>
          </w:p>
        </w:tc>
        <w:tc>
          <w:tcPr>
            <w:tcW w:w="1134" w:type="dxa"/>
            <w:tcBorders>
              <w:top w:val="nil"/>
              <w:left w:val="nil"/>
              <w:bottom w:val="single" w:sz="4" w:space="0" w:color="auto"/>
              <w:right w:val="single" w:sz="4" w:space="0" w:color="auto"/>
            </w:tcBorders>
            <w:noWrap/>
            <w:vAlign w:val="center"/>
            <w:hideMark/>
          </w:tcPr>
          <w:p w14:paraId="36A076A2"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0.96</w:t>
            </w:r>
          </w:p>
        </w:tc>
      </w:tr>
      <w:tr w:rsidR="003556E1" w:rsidRPr="002A39AF" w14:paraId="3595138C" w14:textId="77777777" w:rsidTr="00334C8D">
        <w:trPr>
          <w:trHeight w:val="47"/>
          <w:jc w:val="center"/>
        </w:trPr>
        <w:tc>
          <w:tcPr>
            <w:tcW w:w="2263" w:type="dxa"/>
            <w:tcBorders>
              <w:top w:val="nil"/>
              <w:left w:val="single" w:sz="4" w:space="0" w:color="auto"/>
              <w:bottom w:val="single" w:sz="4" w:space="0" w:color="auto"/>
              <w:right w:val="single" w:sz="4" w:space="0" w:color="auto"/>
            </w:tcBorders>
            <w:noWrap/>
            <w:vAlign w:val="center"/>
            <w:hideMark/>
          </w:tcPr>
          <w:p w14:paraId="60815255"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(к)</w:t>
            </w:r>
            <w:proofErr w:type="spellStart"/>
            <w:r w:rsidRPr="002A39AF">
              <w:rPr>
                <w:sz w:val="24"/>
                <w:szCs w:val="24"/>
                <w:lang w:eastAsia="ru-RU"/>
              </w:rPr>
              <w:t>флуорантен</w:t>
            </w:r>
            <w:proofErr w:type="spellEnd"/>
          </w:p>
        </w:tc>
        <w:tc>
          <w:tcPr>
            <w:tcW w:w="1480" w:type="dxa"/>
            <w:tcBorders>
              <w:top w:val="nil"/>
              <w:left w:val="nil"/>
              <w:bottom w:val="single" w:sz="4" w:space="0" w:color="auto"/>
              <w:right w:val="single" w:sz="4" w:space="0" w:color="auto"/>
            </w:tcBorders>
            <w:noWrap/>
            <w:vAlign w:val="center"/>
            <w:hideMark/>
          </w:tcPr>
          <w:p w14:paraId="5C406D01"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0.83</w:t>
            </w:r>
          </w:p>
        </w:tc>
        <w:tc>
          <w:tcPr>
            <w:tcW w:w="1275" w:type="dxa"/>
            <w:tcBorders>
              <w:top w:val="nil"/>
              <w:left w:val="nil"/>
              <w:bottom w:val="single" w:sz="4" w:space="0" w:color="auto"/>
              <w:right w:val="single" w:sz="4" w:space="0" w:color="auto"/>
            </w:tcBorders>
            <w:noWrap/>
            <w:vAlign w:val="center"/>
            <w:hideMark/>
          </w:tcPr>
          <w:p w14:paraId="2EA2AF4F"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0.79</w:t>
            </w:r>
          </w:p>
        </w:tc>
        <w:tc>
          <w:tcPr>
            <w:tcW w:w="1134" w:type="dxa"/>
            <w:tcBorders>
              <w:top w:val="nil"/>
              <w:left w:val="nil"/>
              <w:bottom w:val="single" w:sz="4" w:space="0" w:color="auto"/>
              <w:right w:val="single" w:sz="4" w:space="0" w:color="auto"/>
            </w:tcBorders>
            <w:noWrap/>
            <w:vAlign w:val="center"/>
            <w:hideMark/>
          </w:tcPr>
          <w:p w14:paraId="322C2B6A"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0.84</w:t>
            </w:r>
          </w:p>
        </w:tc>
        <w:tc>
          <w:tcPr>
            <w:tcW w:w="1417" w:type="dxa"/>
            <w:tcBorders>
              <w:top w:val="nil"/>
              <w:left w:val="nil"/>
              <w:bottom w:val="single" w:sz="4" w:space="0" w:color="auto"/>
              <w:right w:val="single" w:sz="4" w:space="0" w:color="auto"/>
            </w:tcBorders>
            <w:noWrap/>
            <w:vAlign w:val="center"/>
            <w:hideMark/>
          </w:tcPr>
          <w:p w14:paraId="638A4072"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0.64</w:t>
            </w:r>
          </w:p>
        </w:tc>
        <w:tc>
          <w:tcPr>
            <w:tcW w:w="993" w:type="dxa"/>
            <w:tcBorders>
              <w:top w:val="nil"/>
              <w:left w:val="nil"/>
              <w:bottom w:val="single" w:sz="4" w:space="0" w:color="auto"/>
              <w:right w:val="single" w:sz="4" w:space="0" w:color="auto"/>
            </w:tcBorders>
            <w:noWrap/>
            <w:vAlign w:val="center"/>
            <w:hideMark/>
          </w:tcPr>
          <w:p w14:paraId="49D7456E"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0.86</w:t>
            </w:r>
          </w:p>
        </w:tc>
        <w:tc>
          <w:tcPr>
            <w:tcW w:w="1134" w:type="dxa"/>
            <w:tcBorders>
              <w:top w:val="nil"/>
              <w:left w:val="nil"/>
              <w:bottom w:val="single" w:sz="4" w:space="0" w:color="auto"/>
              <w:right w:val="single" w:sz="4" w:space="0" w:color="auto"/>
            </w:tcBorders>
            <w:noWrap/>
            <w:vAlign w:val="center"/>
            <w:hideMark/>
          </w:tcPr>
          <w:p w14:paraId="628F7C01"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0.96</w:t>
            </w:r>
          </w:p>
        </w:tc>
      </w:tr>
      <w:tr w:rsidR="003556E1" w:rsidRPr="002A39AF" w14:paraId="40B74951"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331BABE4"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w:t>
            </w:r>
            <w:proofErr w:type="spellStart"/>
            <w:r w:rsidRPr="002A39AF">
              <w:rPr>
                <w:sz w:val="24"/>
                <w:szCs w:val="24"/>
                <w:lang w:eastAsia="ru-RU"/>
              </w:rPr>
              <w:t>пирен</w:t>
            </w:r>
            <w:proofErr w:type="spellEnd"/>
          </w:p>
        </w:tc>
        <w:tc>
          <w:tcPr>
            <w:tcW w:w="1480" w:type="dxa"/>
            <w:tcBorders>
              <w:top w:val="nil"/>
              <w:left w:val="nil"/>
              <w:bottom w:val="single" w:sz="4" w:space="0" w:color="auto"/>
              <w:right w:val="single" w:sz="4" w:space="0" w:color="auto"/>
            </w:tcBorders>
            <w:noWrap/>
            <w:vAlign w:val="center"/>
            <w:hideMark/>
          </w:tcPr>
          <w:p w14:paraId="479E0EFD"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0.87</w:t>
            </w:r>
          </w:p>
        </w:tc>
        <w:tc>
          <w:tcPr>
            <w:tcW w:w="1275" w:type="dxa"/>
            <w:tcBorders>
              <w:top w:val="nil"/>
              <w:left w:val="nil"/>
              <w:bottom w:val="single" w:sz="4" w:space="0" w:color="auto"/>
              <w:right w:val="single" w:sz="4" w:space="0" w:color="auto"/>
            </w:tcBorders>
            <w:noWrap/>
            <w:vAlign w:val="center"/>
            <w:hideMark/>
          </w:tcPr>
          <w:p w14:paraId="15B1CC7D"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0.92</w:t>
            </w:r>
          </w:p>
        </w:tc>
        <w:tc>
          <w:tcPr>
            <w:tcW w:w="1134" w:type="dxa"/>
            <w:tcBorders>
              <w:top w:val="nil"/>
              <w:left w:val="nil"/>
              <w:bottom w:val="single" w:sz="4" w:space="0" w:color="auto"/>
              <w:right w:val="single" w:sz="4" w:space="0" w:color="auto"/>
            </w:tcBorders>
            <w:noWrap/>
            <w:vAlign w:val="center"/>
            <w:hideMark/>
          </w:tcPr>
          <w:p w14:paraId="60FEA350"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0.90</w:t>
            </w:r>
          </w:p>
        </w:tc>
        <w:tc>
          <w:tcPr>
            <w:tcW w:w="1417" w:type="dxa"/>
            <w:tcBorders>
              <w:top w:val="nil"/>
              <w:left w:val="nil"/>
              <w:bottom w:val="single" w:sz="4" w:space="0" w:color="auto"/>
              <w:right w:val="single" w:sz="4" w:space="0" w:color="auto"/>
            </w:tcBorders>
            <w:noWrap/>
            <w:vAlign w:val="center"/>
            <w:hideMark/>
          </w:tcPr>
          <w:p w14:paraId="23CC0DFA"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0.65</w:t>
            </w:r>
          </w:p>
        </w:tc>
        <w:tc>
          <w:tcPr>
            <w:tcW w:w="993" w:type="dxa"/>
            <w:tcBorders>
              <w:top w:val="nil"/>
              <w:left w:val="nil"/>
              <w:bottom w:val="single" w:sz="4" w:space="0" w:color="auto"/>
              <w:right w:val="single" w:sz="4" w:space="0" w:color="auto"/>
            </w:tcBorders>
            <w:noWrap/>
            <w:vAlign w:val="center"/>
            <w:hideMark/>
          </w:tcPr>
          <w:p w14:paraId="66410875"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0.81</w:t>
            </w:r>
          </w:p>
        </w:tc>
        <w:tc>
          <w:tcPr>
            <w:tcW w:w="1134" w:type="dxa"/>
            <w:tcBorders>
              <w:top w:val="nil"/>
              <w:left w:val="nil"/>
              <w:bottom w:val="single" w:sz="4" w:space="0" w:color="auto"/>
              <w:right w:val="single" w:sz="4" w:space="0" w:color="auto"/>
            </w:tcBorders>
            <w:noWrap/>
            <w:vAlign w:val="center"/>
            <w:hideMark/>
          </w:tcPr>
          <w:p w14:paraId="67EE6C22"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0.96</w:t>
            </w:r>
          </w:p>
        </w:tc>
      </w:tr>
      <w:bookmarkEnd w:id="54"/>
      <w:tr w:rsidR="003556E1" w:rsidRPr="002A39AF" w14:paraId="219E1C0F"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528470A8"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Дибенз</w:t>
            </w:r>
            <w:proofErr w:type="spellEnd"/>
            <w:r w:rsidRPr="002A39AF">
              <w:rPr>
                <w:sz w:val="24"/>
                <w:szCs w:val="24"/>
                <w:lang w:eastAsia="ru-RU"/>
              </w:rPr>
              <w:t>(</w:t>
            </w:r>
            <w:proofErr w:type="spellStart"/>
            <w:proofErr w:type="gramStart"/>
            <w:r w:rsidRPr="002A39AF">
              <w:rPr>
                <w:sz w:val="24"/>
                <w:szCs w:val="24"/>
                <w:lang w:eastAsia="ru-RU"/>
              </w:rPr>
              <w:t>а,h</w:t>
            </w:r>
            <w:proofErr w:type="spellEnd"/>
            <w:proofErr w:type="gramEnd"/>
            <w:r w:rsidRPr="002A39AF">
              <w:rPr>
                <w:sz w:val="24"/>
                <w:szCs w:val="24"/>
                <w:lang w:eastAsia="ru-RU"/>
              </w:rPr>
              <w:t>)антрацен</w:t>
            </w:r>
          </w:p>
        </w:tc>
        <w:tc>
          <w:tcPr>
            <w:tcW w:w="1480" w:type="dxa"/>
            <w:tcBorders>
              <w:top w:val="nil"/>
              <w:left w:val="nil"/>
              <w:bottom w:val="single" w:sz="4" w:space="0" w:color="auto"/>
              <w:right w:val="single" w:sz="4" w:space="0" w:color="auto"/>
            </w:tcBorders>
            <w:noWrap/>
            <w:vAlign w:val="center"/>
            <w:hideMark/>
          </w:tcPr>
          <w:p w14:paraId="3DE2BAC4"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0.90</w:t>
            </w:r>
          </w:p>
        </w:tc>
        <w:tc>
          <w:tcPr>
            <w:tcW w:w="1275" w:type="dxa"/>
            <w:tcBorders>
              <w:top w:val="nil"/>
              <w:left w:val="nil"/>
              <w:bottom w:val="single" w:sz="4" w:space="0" w:color="auto"/>
              <w:right w:val="single" w:sz="4" w:space="0" w:color="auto"/>
            </w:tcBorders>
            <w:noWrap/>
            <w:vAlign w:val="center"/>
            <w:hideMark/>
          </w:tcPr>
          <w:p w14:paraId="3E23D3F6"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0.99</w:t>
            </w:r>
          </w:p>
        </w:tc>
        <w:tc>
          <w:tcPr>
            <w:tcW w:w="1134" w:type="dxa"/>
            <w:tcBorders>
              <w:top w:val="nil"/>
              <w:left w:val="nil"/>
              <w:bottom w:val="single" w:sz="4" w:space="0" w:color="auto"/>
              <w:right w:val="single" w:sz="4" w:space="0" w:color="auto"/>
            </w:tcBorders>
            <w:noWrap/>
            <w:vAlign w:val="center"/>
            <w:hideMark/>
          </w:tcPr>
          <w:p w14:paraId="7F874746"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0.99</w:t>
            </w:r>
          </w:p>
        </w:tc>
        <w:tc>
          <w:tcPr>
            <w:tcW w:w="1417" w:type="dxa"/>
            <w:tcBorders>
              <w:top w:val="nil"/>
              <w:left w:val="nil"/>
              <w:bottom w:val="single" w:sz="4" w:space="0" w:color="auto"/>
              <w:right w:val="single" w:sz="4" w:space="0" w:color="auto"/>
            </w:tcBorders>
            <w:noWrap/>
            <w:vAlign w:val="center"/>
            <w:hideMark/>
          </w:tcPr>
          <w:p w14:paraId="03C65081"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0.72</w:t>
            </w:r>
          </w:p>
        </w:tc>
        <w:tc>
          <w:tcPr>
            <w:tcW w:w="993" w:type="dxa"/>
            <w:tcBorders>
              <w:top w:val="nil"/>
              <w:left w:val="nil"/>
              <w:bottom w:val="single" w:sz="4" w:space="0" w:color="auto"/>
              <w:right w:val="single" w:sz="4" w:space="0" w:color="auto"/>
            </w:tcBorders>
            <w:noWrap/>
            <w:vAlign w:val="center"/>
            <w:hideMark/>
          </w:tcPr>
          <w:p w14:paraId="6A0B12F1"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0.54</w:t>
            </w:r>
          </w:p>
        </w:tc>
        <w:tc>
          <w:tcPr>
            <w:tcW w:w="1134" w:type="dxa"/>
            <w:tcBorders>
              <w:top w:val="nil"/>
              <w:left w:val="nil"/>
              <w:bottom w:val="single" w:sz="4" w:space="0" w:color="auto"/>
              <w:right w:val="single" w:sz="4" w:space="0" w:color="auto"/>
            </w:tcBorders>
            <w:noWrap/>
            <w:vAlign w:val="center"/>
            <w:hideMark/>
          </w:tcPr>
          <w:p w14:paraId="45E29C97"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0.86</w:t>
            </w:r>
          </w:p>
        </w:tc>
      </w:tr>
      <w:tr w:rsidR="003556E1" w:rsidRPr="002A39AF" w14:paraId="04CE2349" w14:textId="77777777" w:rsidTr="00334C8D">
        <w:trPr>
          <w:trHeight w:val="288"/>
          <w:jc w:val="center"/>
        </w:trPr>
        <w:tc>
          <w:tcPr>
            <w:tcW w:w="2263" w:type="dxa"/>
            <w:tcBorders>
              <w:top w:val="nil"/>
              <w:left w:val="single" w:sz="4" w:space="0" w:color="auto"/>
              <w:bottom w:val="single" w:sz="4" w:space="0" w:color="auto"/>
              <w:right w:val="single" w:sz="4" w:space="0" w:color="auto"/>
            </w:tcBorders>
            <w:noWrap/>
            <w:vAlign w:val="center"/>
            <w:hideMark/>
          </w:tcPr>
          <w:p w14:paraId="49A71EB3" w14:textId="77777777" w:rsidR="003556E1" w:rsidRPr="002A39AF" w:rsidRDefault="003556E1" w:rsidP="00470B3F">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proofErr w:type="spellStart"/>
            <w:proofErr w:type="gramStart"/>
            <w:r w:rsidRPr="002A39AF">
              <w:rPr>
                <w:sz w:val="24"/>
                <w:szCs w:val="24"/>
                <w:lang w:eastAsia="ru-RU"/>
              </w:rPr>
              <w:t>g,h</w:t>
            </w:r>
            <w:proofErr w:type="gramEnd"/>
            <w:r w:rsidRPr="002A39AF">
              <w:rPr>
                <w:sz w:val="24"/>
                <w:szCs w:val="24"/>
                <w:lang w:eastAsia="ru-RU"/>
              </w:rPr>
              <w:t>,i</w:t>
            </w:r>
            <w:proofErr w:type="spellEnd"/>
            <w:r w:rsidRPr="002A39AF">
              <w:rPr>
                <w:sz w:val="24"/>
                <w:szCs w:val="24"/>
                <w:lang w:eastAsia="ru-RU"/>
              </w:rPr>
              <w:t>)</w:t>
            </w:r>
            <w:proofErr w:type="spellStart"/>
            <w:r w:rsidRPr="002A39AF">
              <w:rPr>
                <w:sz w:val="24"/>
                <w:szCs w:val="24"/>
                <w:lang w:eastAsia="ru-RU"/>
              </w:rPr>
              <w:t>перилен</w:t>
            </w:r>
            <w:proofErr w:type="spellEnd"/>
          </w:p>
        </w:tc>
        <w:tc>
          <w:tcPr>
            <w:tcW w:w="1480" w:type="dxa"/>
            <w:tcBorders>
              <w:top w:val="nil"/>
              <w:left w:val="nil"/>
              <w:bottom w:val="single" w:sz="4" w:space="0" w:color="auto"/>
              <w:right w:val="single" w:sz="4" w:space="0" w:color="auto"/>
            </w:tcBorders>
            <w:noWrap/>
            <w:vAlign w:val="center"/>
            <w:hideMark/>
          </w:tcPr>
          <w:p w14:paraId="2B519C29"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0.89</w:t>
            </w:r>
          </w:p>
        </w:tc>
        <w:tc>
          <w:tcPr>
            <w:tcW w:w="1275" w:type="dxa"/>
            <w:tcBorders>
              <w:top w:val="nil"/>
              <w:left w:val="nil"/>
              <w:bottom w:val="single" w:sz="4" w:space="0" w:color="auto"/>
              <w:right w:val="single" w:sz="4" w:space="0" w:color="auto"/>
            </w:tcBorders>
            <w:noWrap/>
            <w:vAlign w:val="center"/>
            <w:hideMark/>
          </w:tcPr>
          <w:p w14:paraId="74E09048"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0.95</w:t>
            </w:r>
          </w:p>
        </w:tc>
        <w:tc>
          <w:tcPr>
            <w:tcW w:w="1134" w:type="dxa"/>
            <w:tcBorders>
              <w:top w:val="nil"/>
              <w:left w:val="nil"/>
              <w:bottom w:val="single" w:sz="4" w:space="0" w:color="auto"/>
              <w:right w:val="single" w:sz="4" w:space="0" w:color="auto"/>
            </w:tcBorders>
            <w:noWrap/>
            <w:vAlign w:val="center"/>
            <w:hideMark/>
          </w:tcPr>
          <w:p w14:paraId="660C0D9E"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0.98</w:t>
            </w:r>
          </w:p>
        </w:tc>
        <w:tc>
          <w:tcPr>
            <w:tcW w:w="1417" w:type="dxa"/>
            <w:tcBorders>
              <w:top w:val="nil"/>
              <w:left w:val="nil"/>
              <w:bottom w:val="single" w:sz="4" w:space="0" w:color="auto"/>
              <w:right w:val="single" w:sz="4" w:space="0" w:color="auto"/>
            </w:tcBorders>
            <w:noWrap/>
            <w:vAlign w:val="center"/>
            <w:hideMark/>
          </w:tcPr>
          <w:p w14:paraId="77736327"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0.76</w:t>
            </w:r>
          </w:p>
        </w:tc>
        <w:tc>
          <w:tcPr>
            <w:tcW w:w="993" w:type="dxa"/>
            <w:tcBorders>
              <w:top w:val="nil"/>
              <w:left w:val="nil"/>
              <w:bottom w:val="single" w:sz="4" w:space="0" w:color="auto"/>
              <w:right w:val="single" w:sz="4" w:space="0" w:color="auto"/>
            </w:tcBorders>
            <w:noWrap/>
            <w:vAlign w:val="center"/>
            <w:hideMark/>
          </w:tcPr>
          <w:p w14:paraId="20AFB992"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0.71</w:t>
            </w:r>
          </w:p>
        </w:tc>
        <w:tc>
          <w:tcPr>
            <w:tcW w:w="1134" w:type="dxa"/>
            <w:tcBorders>
              <w:top w:val="nil"/>
              <w:left w:val="nil"/>
              <w:bottom w:val="single" w:sz="4" w:space="0" w:color="auto"/>
              <w:right w:val="single" w:sz="4" w:space="0" w:color="auto"/>
            </w:tcBorders>
            <w:noWrap/>
            <w:vAlign w:val="center"/>
            <w:hideMark/>
          </w:tcPr>
          <w:p w14:paraId="106EC6D2" w14:textId="77777777" w:rsidR="003556E1" w:rsidRPr="002A39AF" w:rsidRDefault="003556E1" w:rsidP="00470B3F">
            <w:pPr>
              <w:spacing w:line="240" w:lineRule="auto"/>
              <w:ind w:firstLine="0"/>
              <w:jc w:val="center"/>
              <w:rPr>
                <w:sz w:val="24"/>
                <w:szCs w:val="24"/>
                <w:lang w:eastAsia="ru-RU"/>
              </w:rPr>
            </w:pPr>
            <w:r w:rsidRPr="002A39AF">
              <w:rPr>
                <w:sz w:val="24"/>
                <w:szCs w:val="24"/>
                <w:lang w:eastAsia="ru-RU"/>
              </w:rPr>
              <w:t>1.00</w:t>
            </w:r>
          </w:p>
        </w:tc>
      </w:tr>
    </w:tbl>
    <w:p w14:paraId="5D2C126B" w14:textId="77777777" w:rsidR="003556E1" w:rsidRPr="002A39AF" w:rsidRDefault="003556E1" w:rsidP="00361D2C"/>
    <w:p w14:paraId="4A971E33" w14:textId="77777777" w:rsidR="002C3AD9" w:rsidRPr="002A39AF" w:rsidRDefault="002C3AD9" w:rsidP="00AF7248">
      <w:pPr>
        <w:pStyle w:val="3"/>
      </w:pPr>
      <w:bookmarkStart w:id="55" w:name="_Toc226371322"/>
      <w:bookmarkStart w:id="56" w:name="_Toc234190043"/>
      <w:r w:rsidRPr="002A39AF">
        <w:t>4.2.2 Закономерности трансформации состава и идентификация источников происхождения ПАУ</w:t>
      </w:r>
      <w:bookmarkEnd w:id="55"/>
      <w:bookmarkEnd w:id="56"/>
    </w:p>
    <w:p w14:paraId="32057615" w14:textId="77777777" w:rsidR="00470B3F" w:rsidRPr="002A39AF" w:rsidRDefault="00470B3F" w:rsidP="00361D2C"/>
    <w:p w14:paraId="226E662B" w14:textId="11EBCB79" w:rsidR="002C3AD9" w:rsidRPr="002A39AF" w:rsidRDefault="002C3AD9" w:rsidP="00361D2C">
      <w:r w:rsidRPr="002A39AF">
        <w:t xml:space="preserve">Результаты расчета диагностических соотношений ПАУ показали, что почвы исследуемой прибрежной территории в той или иной мере подвержены техногенному влиянию. Накопление </w:t>
      </w:r>
      <w:proofErr w:type="spellStart"/>
      <w:r w:rsidRPr="002A39AF">
        <w:t>поллютантов</w:t>
      </w:r>
      <w:proofErr w:type="spellEnd"/>
      <w:r w:rsidRPr="002A39AF">
        <w:t xml:space="preserve"> в почвах зачастую происходит под влиянием нескольких источников. При этом почвы площадок мониторинга группируются в зависимости от преобладающих путей поступления ПАУ (рис. 2</w:t>
      </w:r>
      <w:r w:rsidR="00C118F8">
        <w:t>5</w:t>
      </w:r>
      <w:r w:rsidRPr="002A39AF">
        <w:t xml:space="preserve">). Первая группа представлена почвами в пределах дельты р. Дон, характеризующимися поступлением </w:t>
      </w:r>
      <w:proofErr w:type="spellStart"/>
      <w:r w:rsidRPr="002A39AF">
        <w:t>поллютантов</w:t>
      </w:r>
      <w:proofErr w:type="spellEnd"/>
      <w:r w:rsidRPr="002A39AF">
        <w:t xml:space="preserve"> преимущественно с разливами топлива. Разливы топлива в пределах территории дельты обусловлены наличием судоходного канала, по которому осуществляется транзит многотоннажных танкеров дальнего следования (Федоров и др., 202</w:t>
      </w:r>
      <w:r w:rsidR="00CB3BB2" w:rsidRPr="002A39AF">
        <w:t>2</w:t>
      </w:r>
      <w:r w:rsidRPr="002A39AF">
        <w:t>). Вторая является наиболее обширной группой. Для этой группы почв поступление ПАУ обусловлено преимущественно сжиганием топлив (рис. 2</w:t>
      </w:r>
      <w:r w:rsidR="00C118F8">
        <w:t>6</w:t>
      </w:r>
      <w:r w:rsidRPr="002A39AF">
        <w:t xml:space="preserve">). Третья группа представлена слабозагрязненными почвами, расположенными вблизи Цимлянского </w:t>
      </w:r>
      <w:r w:rsidRPr="002A39AF">
        <w:lastRenderedPageBreak/>
        <w:t>водохранилища, р. Кагальник и южного побережья Таганрогского залива.</w:t>
      </w:r>
    </w:p>
    <w:p w14:paraId="005238B8" w14:textId="77777777" w:rsidR="002C3AD9" w:rsidRPr="002A39AF" w:rsidRDefault="002C3AD9" w:rsidP="00361D2C"/>
    <w:p w14:paraId="6D56AE0D" w14:textId="77777777" w:rsidR="002C3AD9" w:rsidRPr="002A39AF" w:rsidRDefault="002C3AD9" w:rsidP="00470B3F">
      <w:pPr>
        <w:ind w:firstLine="0"/>
        <w:jc w:val="center"/>
        <w:rPr>
          <w:rFonts w:asciiTheme="majorBidi" w:hAnsiTheme="majorBidi" w:cstheme="majorBidi"/>
        </w:rPr>
      </w:pPr>
      <w:r w:rsidRPr="002A39AF">
        <w:rPr>
          <w:noProof/>
          <w:lang w:eastAsia="ru-RU"/>
        </w:rPr>
        <w:drawing>
          <wp:inline distT="0" distB="0" distL="0" distR="0" wp14:anchorId="52F038DB" wp14:editId="64C21B73">
            <wp:extent cx="5940425" cy="373380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53540"/>
                    <a:stretch/>
                  </pic:blipFill>
                  <pic:spPr bwMode="auto">
                    <a:xfrm>
                      <a:off x="0" y="0"/>
                      <a:ext cx="5940425" cy="3733800"/>
                    </a:xfrm>
                    <a:prstGeom prst="rect">
                      <a:avLst/>
                    </a:prstGeom>
                    <a:noFill/>
                    <a:ln>
                      <a:noFill/>
                    </a:ln>
                    <a:extLst>
                      <a:ext uri="{53640926-AAD7-44D8-BBD7-CCE9431645EC}">
                        <a14:shadowObscured xmlns:a14="http://schemas.microsoft.com/office/drawing/2010/main"/>
                      </a:ext>
                    </a:extLst>
                  </pic:spPr>
                </pic:pic>
              </a:graphicData>
            </a:graphic>
          </wp:inline>
        </w:drawing>
      </w:r>
    </w:p>
    <w:p w14:paraId="3160264E" w14:textId="1DE9AB5D" w:rsidR="002C3AD9" w:rsidRPr="002A39AF" w:rsidRDefault="002C3AD9" w:rsidP="00470B3F">
      <w:pPr>
        <w:ind w:firstLine="0"/>
      </w:pPr>
      <w:r w:rsidRPr="002A39AF">
        <w:t>Рисунок. 2</w:t>
      </w:r>
      <w:r w:rsidR="00C118F8">
        <w:t>5</w:t>
      </w:r>
      <w:r w:rsidRPr="002A39AF">
        <w:t>. Идентификация источников происхождения ПАУ в почвах</w:t>
      </w:r>
    </w:p>
    <w:p w14:paraId="50AA50AE" w14:textId="77777777" w:rsidR="002C3AD9" w:rsidRPr="002A39AF" w:rsidRDefault="002C3AD9" w:rsidP="00361D2C"/>
    <w:p w14:paraId="30E614F4" w14:textId="77777777" w:rsidR="002C3AD9" w:rsidRPr="002A39AF" w:rsidRDefault="002C3AD9" w:rsidP="00470B3F">
      <w:pPr>
        <w:ind w:firstLine="0"/>
        <w:jc w:val="center"/>
        <w:rPr>
          <w:rFonts w:asciiTheme="majorBidi" w:hAnsiTheme="majorBidi" w:cstheme="majorBidi"/>
        </w:rPr>
      </w:pPr>
      <w:r w:rsidRPr="002A39AF">
        <w:rPr>
          <w:noProof/>
          <w:lang w:eastAsia="ru-RU"/>
        </w:rPr>
        <w:drawing>
          <wp:inline distT="0" distB="0" distL="0" distR="0" wp14:anchorId="05A3E838" wp14:editId="7C104CDC">
            <wp:extent cx="5940425" cy="303022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3030220"/>
                    </a:xfrm>
                    <a:prstGeom prst="rect">
                      <a:avLst/>
                    </a:prstGeom>
                    <a:noFill/>
                    <a:ln>
                      <a:noFill/>
                    </a:ln>
                  </pic:spPr>
                </pic:pic>
              </a:graphicData>
            </a:graphic>
          </wp:inline>
        </w:drawing>
      </w:r>
    </w:p>
    <w:p w14:paraId="05BEA425" w14:textId="285FD06D" w:rsidR="002C3AD9" w:rsidRPr="002A39AF" w:rsidRDefault="002C3AD9" w:rsidP="00470B3F">
      <w:pPr>
        <w:ind w:firstLine="0"/>
      </w:pPr>
      <w:r w:rsidRPr="002A39AF">
        <w:t>Рисунок. 2</w:t>
      </w:r>
      <w:r w:rsidR="00C118F8">
        <w:t>6</w:t>
      </w:r>
      <w:r w:rsidRPr="002A39AF">
        <w:t>. Группировка почв по источникам происхождения ПАУ</w:t>
      </w:r>
    </w:p>
    <w:p w14:paraId="7DABC833" w14:textId="77777777" w:rsidR="002C3AD9" w:rsidRPr="002A39AF" w:rsidRDefault="002C3AD9" w:rsidP="00361D2C"/>
    <w:p w14:paraId="422C4589" w14:textId="63A7AB7A" w:rsidR="002C3AD9" w:rsidRPr="002A39AF" w:rsidRDefault="002C3AD9" w:rsidP="00361D2C">
      <w:r w:rsidRPr="002A39AF">
        <w:t xml:space="preserve">Расчет диагностических соотношений основан на том, что ПАУ всегда </w:t>
      </w:r>
      <w:r w:rsidRPr="002A39AF">
        <w:lastRenderedPageBreak/>
        <w:t xml:space="preserve">поступают в почву в составе смеси. Соотношение отдельных (маркерных) </w:t>
      </w:r>
      <w:proofErr w:type="spellStart"/>
      <w:r w:rsidRPr="002A39AF">
        <w:t>поллютантов</w:t>
      </w:r>
      <w:proofErr w:type="spellEnd"/>
      <w:r w:rsidRPr="002A39AF">
        <w:t xml:space="preserve"> друг к другу в исходном углеводородном сырье до и после его сжигания, а также форма поступления вещества свидетельствует о наиболее вероятном генезисе ПАУ (</w:t>
      </w:r>
      <w:proofErr w:type="spellStart"/>
      <w:r w:rsidR="00470B3F" w:rsidRPr="002A39AF">
        <w:rPr>
          <w:lang w:val="en-US"/>
        </w:rPr>
        <w:t>Gennadiev</w:t>
      </w:r>
      <w:proofErr w:type="spellEnd"/>
      <w:r w:rsidR="00470B3F" w:rsidRPr="002A39AF">
        <w:t xml:space="preserve">, </w:t>
      </w:r>
      <w:proofErr w:type="spellStart"/>
      <w:r w:rsidR="00470B3F" w:rsidRPr="002A39AF">
        <w:rPr>
          <w:lang w:val="en-US"/>
        </w:rPr>
        <w:t>Pikovskii</w:t>
      </w:r>
      <w:proofErr w:type="spellEnd"/>
      <w:r w:rsidR="00470B3F" w:rsidRPr="002A39AF">
        <w:t xml:space="preserve">, 2007; </w:t>
      </w:r>
      <w:proofErr w:type="spellStart"/>
      <w:r w:rsidRPr="002A39AF">
        <w:t>Gennadiev</w:t>
      </w:r>
      <w:proofErr w:type="spellEnd"/>
      <w:r w:rsidRPr="002A39AF">
        <w:t xml:space="preserve">, </w:t>
      </w:r>
      <w:proofErr w:type="spellStart"/>
      <w:r w:rsidRPr="002A39AF">
        <w:t>Tsibart</w:t>
      </w:r>
      <w:proofErr w:type="spellEnd"/>
      <w:r w:rsidRPr="002A39AF">
        <w:t xml:space="preserve">, 2013; </w:t>
      </w:r>
      <w:proofErr w:type="spellStart"/>
      <w:r w:rsidRPr="002A39AF">
        <w:t>Khaustov</w:t>
      </w:r>
      <w:proofErr w:type="spellEnd"/>
      <w:r w:rsidRPr="002A39AF">
        <w:t xml:space="preserve">, </w:t>
      </w:r>
      <w:proofErr w:type="spellStart"/>
      <w:r w:rsidRPr="002A39AF">
        <w:t>Redina</w:t>
      </w:r>
      <w:proofErr w:type="spellEnd"/>
      <w:r w:rsidRPr="002A39AF">
        <w:t>, 2020). Почвы способны к самоочищению от загрязнения ПАУ преимущественно под действием микроорганизмов (</w:t>
      </w:r>
      <w:proofErr w:type="spellStart"/>
      <w:r w:rsidRPr="002A39AF">
        <w:rPr>
          <w:lang w:val="en-US"/>
        </w:rPr>
        <w:t>Mazarji</w:t>
      </w:r>
      <w:proofErr w:type="spellEnd"/>
      <w:r w:rsidRPr="002A39AF">
        <w:t xml:space="preserve"> </w:t>
      </w:r>
      <w:r w:rsidRPr="002A39AF">
        <w:rPr>
          <w:lang w:val="en-US"/>
        </w:rPr>
        <w:t>et</w:t>
      </w:r>
      <w:r w:rsidRPr="002A39AF">
        <w:t xml:space="preserve"> </w:t>
      </w:r>
      <w:r w:rsidRPr="002A39AF">
        <w:rPr>
          <w:lang w:val="en-US"/>
        </w:rPr>
        <w:t>al</w:t>
      </w:r>
      <w:r w:rsidRPr="002A39AF">
        <w:t>, 2022</w:t>
      </w:r>
      <w:r w:rsidR="00B87084" w:rsidRPr="002A39AF">
        <w:rPr>
          <w:lang w:val="en-US"/>
        </w:rPr>
        <w:t>b</w:t>
      </w:r>
      <w:r w:rsidRPr="002A39AF">
        <w:t xml:space="preserve">; </w:t>
      </w:r>
      <w:proofErr w:type="spellStart"/>
      <w:r w:rsidRPr="002A39AF">
        <w:rPr>
          <w:lang w:val="en-US"/>
        </w:rPr>
        <w:t>Pulikova</w:t>
      </w:r>
      <w:proofErr w:type="spellEnd"/>
      <w:r w:rsidRPr="002A39AF">
        <w:t xml:space="preserve"> </w:t>
      </w:r>
      <w:r w:rsidRPr="002A39AF">
        <w:rPr>
          <w:lang w:val="en-US"/>
        </w:rPr>
        <w:t>et</w:t>
      </w:r>
      <w:r w:rsidRPr="002A39AF">
        <w:t xml:space="preserve"> </w:t>
      </w:r>
      <w:r w:rsidRPr="002A39AF">
        <w:rPr>
          <w:lang w:val="en-US"/>
        </w:rPr>
        <w:t>al</w:t>
      </w:r>
      <w:r w:rsidRPr="002A39AF">
        <w:t xml:space="preserve">, 2022). Скорость этого процесса, главным образом, зависит от свойств почв. В этой связи идентификация источников происхождения </w:t>
      </w:r>
      <w:proofErr w:type="spellStart"/>
      <w:r w:rsidRPr="002A39AF">
        <w:t>поллютантов</w:t>
      </w:r>
      <w:proofErr w:type="spellEnd"/>
      <w:r w:rsidRPr="002A39AF">
        <w:t xml:space="preserve"> возможна либо при действительном длительном непрерывном техногенном воздействии, либо при единовременном воздействии источника с последующим незамедлительным отбором проб для дальнейшего химического анализа. Для уточнения источников происхождения ПАУ зачастую применяют методы многомерного статистического анализа (</w:t>
      </w:r>
      <w:r w:rsidR="00470B3F" w:rsidRPr="002A39AF">
        <w:t>M</w:t>
      </w:r>
      <w:proofErr w:type="spellStart"/>
      <w:r w:rsidR="00470B3F" w:rsidRPr="002A39AF">
        <w:rPr>
          <w:lang w:val="en-US"/>
        </w:rPr>
        <w:t>a</w:t>
      </w:r>
      <w:proofErr w:type="spellEnd"/>
      <w:r w:rsidR="00470B3F" w:rsidRPr="002A39AF">
        <w:t xml:space="preserve"> </w:t>
      </w:r>
      <w:r w:rsidR="00470B3F" w:rsidRPr="002A39AF">
        <w:rPr>
          <w:lang w:val="en-US"/>
        </w:rPr>
        <w:t>et</w:t>
      </w:r>
      <w:r w:rsidR="00470B3F" w:rsidRPr="002A39AF">
        <w:t xml:space="preserve"> </w:t>
      </w:r>
      <w:r w:rsidR="00470B3F" w:rsidRPr="002A39AF">
        <w:rPr>
          <w:lang w:val="en-US"/>
        </w:rPr>
        <w:t>al</w:t>
      </w:r>
      <w:r w:rsidR="00470B3F" w:rsidRPr="002A39AF">
        <w:t xml:space="preserve">, 2005, </w:t>
      </w:r>
      <w:proofErr w:type="spellStart"/>
      <w:r w:rsidR="00470B3F" w:rsidRPr="002A39AF">
        <w:t>Maliszewska-Kordybach</w:t>
      </w:r>
      <w:proofErr w:type="spellEnd"/>
      <w:r w:rsidR="00470B3F" w:rsidRPr="002A39AF">
        <w:t xml:space="preserve"> </w:t>
      </w:r>
      <w:r w:rsidR="00470B3F" w:rsidRPr="002A39AF">
        <w:rPr>
          <w:lang w:val="en-US"/>
        </w:rPr>
        <w:t>et</w:t>
      </w:r>
      <w:r w:rsidR="00470B3F" w:rsidRPr="002A39AF">
        <w:t xml:space="preserve"> </w:t>
      </w:r>
      <w:r w:rsidR="00470B3F" w:rsidRPr="002A39AF">
        <w:rPr>
          <w:lang w:val="en-US"/>
        </w:rPr>
        <w:t>al</w:t>
      </w:r>
      <w:r w:rsidR="00470B3F" w:rsidRPr="002A39AF">
        <w:t xml:space="preserve">, </w:t>
      </w:r>
      <w:proofErr w:type="gramStart"/>
      <w:r w:rsidR="00470B3F" w:rsidRPr="002A39AF">
        <w:t>2009;.</w:t>
      </w:r>
      <w:proofErr w:type="gramEnd"/>
      <w:r w:rsidR="00470B3F" w:rsidRPr="002A39AF">
        <w:t xml:space="preserve"> </w:t>
      </w:r>
      <w:proofErr w:type="spellStart"/>
      <w:r w:rsidR="00470B3F" w:rsidRPr="002A39AF">
        <w:t>Yuan</w:t>
      </w:r>
      <w:proofErr w:type="spellEnd"/>
      <w:r w:rsidR="00470B3F" w:rsidRPr="002A39AF">
        <w:t xml:space="preserve"> </w:t>
      </w:r>
      <w:r w:rsidR="00470B3F" w:rsidRPr="002A39AF">
        <w:rPr>
          <w:lang w:val="en-US"/>
        </w:rPr>
        <w:t>et</w:t>
      </w:r>
      <w:r w:rsidR="00470B3F" w:rsidRPr="002A39AF">
        <w:t xml:space="preserve"> </w:t>
      </w:r>
      <w:r w:rsidR="00470B3F" w:rsidRPr="002A39AF">
        <w:rPr>
          <w:lang w:val="en-US"/>
        </w:rPr>
        <w:t>al</w:t>
      </w:r>
      <w:r w:rsidR="00470B3F" w:rsidRPr="002A39AF">
        <w:t xml:space="preserve">, 2015, </w:t>
      </w:r>
      <w:proofErr w:type="spellStart"/>
      <w:r w:rsidRPr="002A39AF">
        <w:t>Wang</w:t>
      </w:r>
      <w:proofErr w:type="spellEnd"/>
      <w:r w:rsidRPr="002A39AF">
        <w:t xml:space="preserve"> </w:t>
      </w:r>
      <w:r w:rsidRPr="002A39AF">
        <w:rPr>
          <w:lang w:val="en-US"/>
        </w:rPr>
        <w:t>et</w:t>
      </w:r>
      <w:r w:rsidRPr="002A39AF">
        <w:t xml:space="preserve"> </w:t>
      </w:r>
      <w:r w:rsidRPr="002A39AF">
        <w:rPr>
          <w:lang w:val="en-US"/>
        </w:rPr>
        <w:t>al</w:t>
      </w:r>
      <w:r w:rsidRPr="002A39AF">
        <w:t>, 2017).</w:t>
      </w:r>
    </w:p>
    <w:p w14:paraId="37748019" w14:textId="7ECB9D91" w:rsidR="002C3AD9" w:rsidRPr="002A39AF" w:rsidRDefault="002C3AD9" w:rsidP="00361D2C">
      <w:r w:rsidRPr="002A39AF">
        <w:t xml:space="preserve">С учетом критерия Кайзера выделено 2 фактора с собственными значениями более 1. В совокупности полученные факторы описывают 77,1% общей дисперсии. Вклад фактора 1 в полученную модель составил 63,6%, фактора 2 – 13,5%. Первый фактор нагружен 3-х кольчатыми за исключением антрацена, а также 4-х кольчатыми </w:t>
      </w:r>
      <w:proofErr w:type="spellStart"/>
      <w:r w:rsidRPr="002A39AF">
        <w:t>флуорантеном</w:t>
      </w:r>
      <w:proofErr w:type="spellEnd"/>
      <w:r w:rsidRPr="002A39AF">
        <w:t xml:space="preserve">, </w:t>
      </w:r>
      <w:proofErr w:type="spellStart"/>
      <w:r w:rsidRPr="002A39AF">
        <w:t>бенз</w:t>
      </w:r>
      <w:proofErr w:type="spellEnd"/>
      <w:r w:rsidRPr="002A39AF">
        <w:t xml:space="preserve">(а)антраценом, 5-ти и 6-ти кольчатыми ПАУ. Значительный вклад во второй фактор вносят </w:t>
      </w:r>
      <w:proofErr w:type="spellStart"/>
      <w:r w:rsidRPr="002A39AF">
        <w:t>пирен</w:t>
      </w:r>
      <w:proofErr w:type="spellEnd"/>
      <w:r w:rsidRPr="002A39AF">
        <w:t xml:space="preserve"> и хризен (рис. 2</w:t>
      </w:r>
      <w:r w:rsidR="00C118F8">
        <w:t>7</w:t>
      </w:r>
      <w:r w:rsidRPr="002A39AF">
        <w:t>).</w:t>
      </w:r>
    </w:p>
    <w:p w14:paraId="33CAF71E" w14:textId="77777777" w:rsidR="00CB3BB2" w:rsidRPr="002A39AF" w:rsidRDefault="00CB3BB2" w:rsidP="00361D2C"/>
    <w:p w14:paraId="70C629AD" w14:textId="77777777" w:rsidR="002C3AD9" w:rsidRPr="002A39AF" w:rsidRDefault="002C3AD9" w:rsidP="00470B3F">
      <w:pPr>
        <w:ind w:firstLine="0"/>
        <w:jc w:val="center"/>
        <w:rPr>
          <w:rFonts w:asciiTheme="majorBidi" w:hAnsiTheme="majorBidi" w:cstheme="majorBidi"/>
        </w:rPr>
      </w:pPr>
      <w:r w:rsidRPr="002A39AF">
        <w:rPr>
          <w:noProof/>
          <w:lang w:eastAsia="ru-RU"/>
        </w:rPr>
        <w:lastRenderedPageBreak/>
        <w:drawing>
          <wp:inline distT="0" distB="0" distL="0" distR="0" wp14:anchorId="18618DAF" wp14:editId="71852C7E">
            <wp:extent cx="5940425" cy="316230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56673"/>
                    <a:stretch/>
                  </pic:blipFill>
                  <pic:spPr bwMode="auto">
                    <a:xfrm>
                      <a:off x="0" y="0"/>
                      <a:ext cx="5940425" cy="3162300"/>
                    </a:xfrm>
                    <a:prstGeom prst="rect">
                      <a:avLst/>
                    </a:prstGeom>
                    <a:noFill/>
                    <a:ln>
                      <a:noFill/>
                    </a:ln>
                    <a:extLst>
                      <a:ext uri="{53640926-AAD7-44D8-BBD7-CCE9431645EC}">
                        <a14:shadowObscured xmlns:a14="http://schemas.microsoft.com/office/drawing/2010/main"/>
                      </a:ext>
                    </a:extLst>
                  </pic:spPr>
                </pic:pic>
              </a:graphicData>
            </a:graphic>
          </wp:inline>
        </w:drawing>
      </w:r>
    </w:p>
    <w:p w14:paraId="7D39BD24" w14:textId="6468B7D0" w:rsidR="002C3AD9" w:rsidRPr="002A39AF" w:rsidRDefault="002C3AD9" w:rsidP="00470B3F">
      <w:pPr>
        <w:ind w:firstLine="0"/>
      </w:pPr>
      <w:r w:rsidRPr="002A39AF">
        <w:t>Рисунок 2</w:t>
      </w:r>
      <w:r w:rsidR="00C118F8">
        <w:t>7</w:t>
      </w:r>
      <w:r w:rsidRPr="002A39AF">
        <w:t>. Результаты факторного анализа. Факторные нагрузки (А) и оценки координат на факторной плоскости (Б).</w:t>
      </w:r>
    </w:p>
    <w:p w14:paraId="2B1A127A" w14:textId="77777777" w:rsidR="002C3AD9" w:rsidRPr="002A39AF" w:rsidRDefault="002C3AD9" w:rsidP="00361D2C"/>
    <w:p w14:paraId="2243AAAA" w14:textId="51D9A62A" w:rsidR="002C3AD9" w:rsidRPr="002A39AF" w:rsidRDefault="002C3AD9" w:rsidP="00361D2C">
      <w:r w:rsidRPr="002A39AF">
        <w:t>По результатам факторного анализа почвы площадок мониторинга группируются в пространстве в зависимости от типа источника эмиссии, его интенсивности, а также свойств почв. Распределение почвенных кластеров, полученных в ходе факторного анализа (рис. 2</w:t>
      </w:r>
      <w:r w:rsidR="00C118F8">
        <w:t>8</w:t>
      </w:r>
      <w:r w:rsidRPr="002A39AF">
        <w:t xml:space="preserve">), согласуется с группировкой почв в пространстве относительно источников поступления </w:t>
      </w:r>
      <w:proofErr w:type="spellStart"/>
      <w:r w:rsidRPr="002A39AF">
        <w:t>поллютантов</w:t>
      </w:r>
      <w:proofErr w:type="spellEnd"/>
      <w:r w:rsidRPr="002A39AF">
        <w:t xml:space="preserve"> (рис. 2</w:t>
      </w:r>
      <w:r w:rsidR="002D7EB3">
        <w:t>5</w:t>
      </w:r>
      <w:r w:rsidRPr="002A39AF">
        <w:t>). При этом группа почв, которая подвержена влиянию пирогенного источника ПАУ (группа 2 на рис. 2</w:t>
      </w:r>
      <w:r w:rsidR="00183138">
        <w:t>5</w:t>
      </w:r>
      <w:r w:rsidRPr="002A39AF">
        <w:t>), подразделяется на 2 подгруппы (кластер 1 и 3 на рис. 2</w:t>
      </w:r>
      <w:r w:rsidR="002D7EB3">
        <w:t>7</w:t>
      </w:r>
      <w:r w:rsidRPr="002A39AF">
        <w:t xml:space="preserve">). Суммарное содержание ПАУ в почвах данных подгрупп сильно варьирует. Однако отмечаются более высокие концентрации </w:t>
      </w:r>
      <w:proofErr w:type="spellStart"/>
      <w:r w:rsidRPr="002A39AF">
        <w:t>поллютантов</w:t>
      </w:r>
      <w:proofErr w:type="spellEnd"/>
      <w:r w:rsidRPr="002A39AF">
        <w:t xml:space="preserve"> в почвах кластера 3, что связанно с близостью расположения участков мониторинга к </w:t>
      </w:r>
      <w:proofErr w:type="spellStart"/>
      <w:r w:rsidRPr="002A39AF">
        <w:t>импактным</w:t>
      </w:r>
      <w:proofErr w:type="spellEnd"/>
      <w:r w:rsidRPr="002A39AF">
        <w:t xml:space="preserve"> зонам промышленной территории г. Таганрог (№ 78-84) (рис. 2</w:t>
      </w:r>
      <w:r w:rsidR="00183138">
        <w:t>8</w:t>
      </w:r>
      <w:r w:rsidRPr="002A39AF">
        <w:t xml:space="preserve">) и </w:t>
      </w:r>
      <w:proofErr w:type="spellStart"/>
      <w:r w:rsidRPr="002A39AF">
        <w:t>НчГРЭС</w:t>
      </w:r>
      <w:proofErr w:type="spellEnd"/>
      <w:r w:rsidRPr="002A39AF">
        <w:t xml:space="preserve"> (№ 1-4), а также крупных населенных пунктов (№ 5-8, 66) (</w:t>
      </w:r>
      <w:proofErr w:type="spellStart"/>
      <w:r w:rsidRPr="002A39AF">
        <w:rPr>
          <w:lang w:val="en-US"/>
        </w:rPr>
        <w:t>Chaplygin</w:t>
      </w:r>
      <w:proofErr w:type="spellEnd"/>
      <w:r w:rsidRPr="002A39AF">
        <w:t xml:space="preserve"> </w:t>
      </w:r>
      <w:r w:rsidRPr="002A39AF">
        <w:rPr>
          <w:lang w:val="en-US"/>
        </w:rPr>
        <w:t>et</w:t>
      </w:r>
      <w:r w:rsidRPr="002A39AF">
        <w:t xml:space="preserve"> </w:t>
      </w:r>
      <w:r w:rsidRPr="002A39AF">
        <w:rPr>
          <w:lang w:val="en-US"/>
        </w:rPr>
        <w:t>al</w:t>
      </w:r>
      <w:r w:rsidRPr="002A39AF">
        <w:t xml:space="preserve">, 2022; </w:t>
      </w:r>
      <w:proofErr w:type="spellStart"/>
      <w:r w:rsidRPr="002A39AF">
        <w:t>Pulikova</w:t>
      </w:r>
      <w:proofErr w:type="spellEnd"/>
      <w:r w:rsidRPr="002A39AF">
        <w:t xml:space="preserve"> </w:t>
      </w:r>
      <w:r w:rsidRPr="002A39AF">
        <w:rPr>
          <w:lang w:val="en-US"/>
        </w:rPr>
        <w:t>et</w:t>
      </w:r>
      <w:r w:rsidRPr="002A39AF">
        <w:t xml:space="preserve"> </w:t>
      </w:r>
      <w:r w:rsidRPr="002A39AF">
        <w:rPr>
          <w:lang w:val="en-US"/>
        </w:rPr>
        <w:t>al</w:t>
      </w:r>
      <w:r w:rsidRPr="002A39AF">
        <w:t>, 2022).</w:t>
      </w:r>
    </w:p>
    <w:p w14:paraId="18F6F528" w14:textId="77777777" w:rsidR="002C3AD9" w:rsidRPr="002A39AF" w:rsidRDefault="002C3AD9" w:rsidP="00361D2C"/>
    <w:p w14:paraId="5527B840" w14:textId="77777777" w:rsidR="002C3AD9" w:rsidRPr="002A39AF" w:rsidRDefault="002C3AD9" w:rsidP="00470B3F">
      <w:pPr>
        <w:ind w:firstLine="0"/>
        <w:jc w:val="center"/>
        <w:rPr>
          <w:rFonts w:asciiTheme="majorBidi" w:hAnsiTheme="majorBidi" w:cstheme="majorBidi"/>
        </w:rPr>
      </w:pPr>
      <w:r w:rsidRPr="002A39AF">
        <w:rPr>
          <w:noProof/>
          <w:lang w:eastAsia="ru-RU"/>
        </w:rPr>
        <w:lastRenderedPageBreak/>
        <w:drawing>
          <wp:inline distT="0" distB="0" distL="0" distR="0" wp14:anchorId="1D08C746" wp14:editId="74D198AD">
            <wp:extent cx="5940425" cy="303022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3030220"/>
                    </a:xfrm>
                    <a:prstGeom prst="rect">
                      <a:avLst/>
                    </a:prstGeom>
                    <a:noFill/>
                    <a:ln>
                      <a:noFill/>
                    </a:ln>
                  </pic:spPr>
                </pic:pic>
              </a:graphicData>
            </a:graphic>
          </wp:inline>
        </w:drawing>
      </w:r>
    </w:p>
    <w:p w14:paraId="6FD45C58" w14:textId="25C86D8E" w:rsidR="002C3AD9" w:rsidRPr="002A39AF" w:rsidRDefault="002C3AD9" w:rsidP="00470B3F">
      <w:pPr>
        <w:ind w:firstLine="0"/>
      </w:pPr>
      <w:r w:rsidRPr="002A39AF">
        <w:t>Рисунок 2</w:t>
      </w:r>
      <w:r w:rsidR="00183138">
        <w:t>8</w:t>
      </w:r>
      <w:r w:rsidRPr="002A39AF">
        <w:t>. Пространственное распределение кластеров почв, полученных по результатам факторного анализа</w:t>
      </w:r>
    </w:p>
    <w:p w14:paraId="40E787CA" w14:textId="77777777" w:rsidR="002C3AD9" w:rsidRPr="002A39AF" w:rsidRDefault="002C3AD9" w:rsidP="00361D2C"/>
    <w:p w14:paraId="0D5138E9" w14:textId="151FA154" w:rsidR="002C3AD9" w:rsidRPr="002A39AF" w:rsidRDefault="002C3AD9" w:rsidP="00361D2C">
      <w:r w:rsidRPr="002A39AF">
        <w:t xml:space="preserve">Рассмотрев пространственное распределение содержания </w:t>
      </w:r>
      <w:proofErr w:type="spellStart"/>
      <w:r w:rsidRPr="002A39AF">
        <w:t>поллютантов</w:t>
      </w:r>
      <w:proofErr w:type="spellEnd"/>
      <w:r w:rsidRPr="002A39AF">
        <w:t xml:space="preserve"> в почвах, а также источники их вероятного поступления, можно заключить, что при схожем генезисе </w:t>
      </w:r>
      <w:proofErr w:type="spellStart"/>
      <w:r w:rsidRPr="002A39AF">
        <w:t>полиаренов</w:t>
      </w:r>
      <w:proofErr w:type="spellEnd"/>
      <w:r w:rsidRPr="002A39AF">
        <w:t xml:space="preserve"> по суммарному содержанию 15 ПАУ зачастую почвы неоднородны в пространстве. При относительно близком расположении (до 2 км) концентрации </w:t>
      </w:r>
      <w:proofErr w:type="spellStart"/>
      <w:r w:rsidRPr="002A39AF">
        <w:t>поллютантов</w:t>
      </w:r>
      <w:proofErr w:type="spellEnd"/>
      <w:r w:rsidRPr="002A39AF">
        <w:t xml:space="preserve"> в почвах площадок мониторинга могут отличаться в десятки или даже сотни раз (рис. 2</w:t>
      </w:r>
      <w:r w:rsidR="00183138">
        <w:t>9</w:t>
      </w:r>
      <w:r w:rsidRPr="002A39AF">
        <w:t xml:space="preserve">). Это в первую очередь обусловлено типовыми особенностями почвенного покрова, преимущественно содержанием мелкодисперсной фракции, органического углерода. Специфика фонового мониторинга прибрежных территорий заключается в сложно предсказуемых процессах массопереноса почвенных частиц с последующим </w:t>
      </w:r>
      <w:proofErr w:type="spellStart"/>
      <w:r w:rsidRPr="002A39AF">
        <w:t>переотложением</w:t>
      </w:r>
      <w:proofErr w:type="spellEnd"/>
      <w:r w:rsidRPr="002A39AF">
        <w:t xml:space="preserve"> </w:t>
      </w:r>
      <w:proofErr w:type="spellStart"/>
      <w:r w:rsidRPr="002A39AF">
        <w:t>поллютантов</w:t>
      </w:r>
      <w:proofErr w:type="spellEnd"/>
      <w:r w:rsidRPr="002A39AF">
        <w:t xml:space="preserve"> в почвах или их выносе за пределы исследуемых ландшафтов (</w:t>
      </w:r>
      <w:proofErr w:type="spellStart"/>
      <w:r w:rsidRPr="002A39AF">
        <w:rPr>
          <w:lang w:val="en-US"/>
        </w:rPr>
        <w:t>Koudryashova</w:t>
      </w:r>
      <w:proofErr w:type="spellEnd"/>
      <w:r w:rsidRPr="002A39AF">
        <w:t xml:space="preserve"> </w:t>
      </w:r>
      <w:r w:rsidRPr="002A39AF">
        <w:rPr>
          <w:lang w:val="en-US"/>
        </w:rPr>
        <w:t>et</w:t>
      </w:r>
      <w:r w:rsidRPr="002A39AF">
        <w:t xml:space="preserve"> </w:t>
      </w:r>
      <w:r w:rsidRPr="002A39AF">
        <w:rPr>
          <w:lang w:val="en-US"/>
        </w:rPr>
        <w:t>al</w:t>
      </w:r>
      <w:r w:rsidRPr="002A39AF">
        <w:t xml:space="preserve">, 2019). </w:t>
      </w:r>
    </w:p>
    <w:p w14:paraId="00010509" w14:textId="77777777" w:rsidR="002C3AD9" w:rsidRPr="002A39AF" w:rsidRDefault="002C3AD9" w:rsidP="00361D2C"/>
    <w:p w14:paraId="422ADB33" w14:textId="77777777" w:rsidR="002C3AD9" w:rsidRPr="002A39AF" w:rsidRDefault="002C3AD9" w:rsidP="00470B3F">
      <w:pPr>
        <w:ind w:firstLine="0"/>
        <w:jc w:val="center"/>
        <w:rPr>
          <w:rFonts w:asciiTheme="majorBidi" w:hAnsiTheme="majorBidi" w:cstheme="majorBidi"/>
        </w:rPr>
      </w:pPr>
      <w:r w:rsidRPr="002A39AF">
        <w:rPr>
          <w:noProof/>
          <w:lang w:eastAsia="ru-RU"/>
        </w:rPr>
        <w:lastRenderedPageBreak/>
        <w:drawing>
          <wp:inline distT="0" distB="0" distL="0" distR="0" wp14:anchorId="27DB134B" wp14:editId="1A7FF432">
            <wp:extent cx="5940425" cy="2742565"/>
            <wp:effectExtent l="0" t="0" r="3175"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2742565"/>
                    </a:xfrm>
                    <a:prstGeom prst="rect">
                      <a:avLst/>
                    </a:prstGeom>
                    <a:noFill/>
                    <a:ln>
                      <a:noFill/>
                    </a:ln>
                  </pic:spPr>
                </pic:pic>
              </a:graphicData>
            </a:graphic>
          </wp:inline>
        </w:drawing>
      </w:r>
    </w:p>
    <w:p w14:paraId="0127FE76" w14:textId="797CC497" w:rsidR="002C3AD9" w:rsidRPr="002A39AF" w:rsidRDefault="002C3AD9" w:rsidP="00470B3F">
      <w:pPr>
        <w:ind w:firstLine="0"/>
      </w:pPr>
      <w:r w:rsidRPr="002A39AF">
        <w:t>Рисунок 2</w:t>
      </w:r>
      <w:r w:rsidR="00183138">
        <w:t>9</w:t>
      </w:r>
      <w:r w:rsidRPr="002A39AF">
        <w:t>. Сопоставление почв близкорасположенных площадок мониторинга (А) по источникам происхождения (В) и суммарному содержанию ПАУ в них (С).</w:t>
      </w:r>
    </w:p>
    <w:p w14:paraId="7659A86A" w14:textId="77777777" w:rsidR="002C3AD9" w:rsidRPr="002A39AF" w:rsidRDefault="002C3AD9" w:rsidP="00361D2C"/>
    <w:p w14:paraId="5D694E9F" w14:textId="25371E7E" w:rsidR="002C3AD9" w:rsidRPr="002A39AF" w:rsidRDefault="002C3AD9" w:rsidP="00361D2C">
      <w:bookmarkStart w:id="57" w:name="_Hlk230087776"/>
      <w:r w:rsidRPr="002A39AF">
        <w:t xml:space="preserve">Попадая на поверхность почвы </w:t>
      </w:r>
      <w:proofErr w:type="spellStart"/>
      <w:r w:rsidRPr="002A39AF">
        <w:t>полиарены</w:t>
      </w:r>
      <w:proofErr w:type="spellEnd"/>
      <w:r w:rsidRPr="002A39AF">
        <w:t xml:space="preserve"> подвергаются двум группам разнонаправленных процессов: сорбции, и, как следствие, их аккумуляции, а также миграции, биодеградации и </w:t>
      </w:r>
      <w:proofErr w:type="spellStart"/>
      <w:r w:rsidRPr="002A39AF">
        <w:t>биотрансформации</w:t>
      </w:r>
      <w:proofErr w:type="spellEnd"/>
      <w:r w:rsidRPr="002A39AF">
        <w:t>, т. е. их рассеиванию (</w:t>
      </w:r>
      <w:proofErr w:type="spellStart"/>
      <w:r w:rsidRPr="002A39AF">
        <w:t>Lodygin</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2021). Процессы сорбции и биодеградации контролируются физическими, химическими и биологическими свойствами почв (Сушкова, 202</w:t>
      </w:r>
      <w:r w:rsidR="00981E77" w:rsidRPr="002A39AF">
        <w:t>2</w:t>
      </w:r>
      <w:r w:rsidRPr="002A39AF">
        <w:t xml:space="preserve">). </w:t>
      </w:r>
      <w:bookmarkEnd w:id="57"/>
      <w:r w:rsidRPr="002A39AF">
        <w:t>С одной стороны, в тяжелосуглинистых почвах богатых углеродом почвах интенсивность аккумуляции ПАУ выше (</w:t>
      </w:r>
      <w:r w:rsidRPr="002A39AF">
        <w:rPr>
          <w:lang w:val="en-US"/>
        </w:rPr>
        <w:t>Li</w:t>
      </w:r>
      <w:r w:rsidRPr="002A39AF">
        <w:t xml:space="preserve"> </w:t>
      </w:r>
      <w:r w:rsidRPr="002A39AF">
        <w:rPr>
          <w:lang w:val="en-US"/>
        </w:rPr>
        <w:t>et</w:t>
      </w:r>
      <w:r w:rsidRPr="002A39AF">
        <w:t xml:space="preserve"> </w:t>
      </w:r>
      <w:r w:rsidRPr="002A39AF">
        <w:rPr>
          <w:lang w:val="en-US"/>
        </w:rPr>
        <w:t>al</w:t>
      </w:r>
      <w:r w:rsidRPr="002A39AF">
        <w:t xml:space="preserve">., 2019). </w:t>
      </w:r>
      <w:r w:rsidRPr="002A39AF">
        <w:rPr>
          <w:lang w:val="en-US"/>
        </w:rPr>
        <w:t>C</w:t>
      </w:r>
      <w:proofErr w:type="spellStart"/>
      <w:r w:rsidRPr="002A39AF">
        <w:t>пособность</w:t>
      </w:r>
      <w:proofErr w:type="spellEnd"/>
      <w:r w:rsidRPr="002A39AF">
        <w:t xml:space="preserve"> таких почв к самоочищению через микробиологическую деструкцию также выше за счет более благоприятных условий роста и развития микроорганизмов (</w:t>
      </w:r>
      <w:proofErr w:type="spellStart"/>
      <w:r w:rsidRPr="002A39AF">
        <w:t>Duran</w:t>
      </w:r>
      <w:proofErr w:type="spellEnd"/>
      <w:r w:rsidRPr="002A39AF">
        <w:t xml:space="preserve">, </w:t>
      </w:r>
      <w:proofErr w:type="spellStart"/>
      <w:r w:rsidRPr="002A39AF">
        <w:t>Cravo-Laureau</w:t>
      </w:r>
      <w:proofErr w:type="spellEnd"/>
      <w:r w:rsidRPr="002A39AF">
        <w:t>, 2016). При техногенном воздействии в почву поступают преимущественно высокомолекулярные ПАУ (</w:t>
      </w:r>
      <w:proofErr w:type="spellStart"/>
      <w:r w:rsidRPr="002A39AF">
        <w:rPr>
          <w:lang w:val="en-US"/>
        </w:rPr>
        <w:t>Maliszewska</w:t>
      </w:r>
      <w:proofErr w:type="spellEnd"/>
      <w:r w:rsidRPr="002A39AF">
        <w:t>-</w:t>
      </w:r>
      <w:proofErr w:type="spellStart"/>
      <w:r w:rsidRPr="002A39AF">
        <w:rPr>
          <w:lang w:val="en-US"/>
        </w:rPr>
        <w:t>Kordybach</w:t>
      </w:r>
      <w:proofErr w:type="spellEnd"/>
      <w:r w:rsidRPr="002A39AF">
        <w:t xml:space="preserve"> </w:t>
      </w:r>
      <w:r w:rsidRPr="002A39AF">
        <w:rPr>
          <w:lang w:val="en-US"/>
        </w:rPr>
        <w:t>et</w:t>
      </w:r>
      <w:r w:rsidRPr="002A39AF">
        <w:t xml:space="preserve"> </w:t>
      </w:r>
      <w:r w:rsidRPr="002A39AF">
        <w:rPr>
          <w:lang w:val="en-US"/>
        </w:rPr>
        <w:t>al</w:t>
      </w:r>
      <w:r w:rsidRPr="002A39AF">
        <w:t xml:space="preserve">., 2008; </w:t>
      </w:r>
      <w:proofErr w:type="spellStart"/>
      <w:r w:rsidRPr="002A39AF">
        <w:rPr>
          <w:lang w:val="en-US"/>
        </w:rPr>
        <w:t>Bayat</w:t>
      </w:r>
      <w:proofErr w:type="spellEnd"/>
      <w:r w:rsidRPr="002A39AF">
        <w:t xml:space="preserve"> </w:t>
      </w:r>
      <w:r w:rsidRPr="002A39AF">
        <w:rPr>
          <w:lang w:val="en-US"/>
        </w:rPr>
        <w:t>et</w:t>
      </w:r>
      <w:r w:rsidRPr="002A39AF">
        <w:t xml:space="preserve"> </w:t>
      </w:r>
      <w:r w:rsidRPr="002A39AF">
        <w:rPr>
          <w:lang w:val="en-US"/>
        </w:rPr>
        <w:t>al</w:t>
      </w:r>
      <w:r w:rsidRPr="002A39AF">
        <w:t xml:space="preserve">., 2015; </w:t>
      </w:r>
      <w:proofErr w:type="spellStart"/>
      <w:r w:rsidRPr="002A39AF">
        <w:rPr>
          <w:lang w:val="en-US"/>
        </w:rPr>
        <w:t>Khaustov</w:t>
      </w:r>
      <w:proofErr w:type="spellEnd"/>
      <w:r w:rsidRPr="002A39AF">
        <w:t xml:space="preserve">, </w:t>
      </w:r>
      <w:proofErr w:type="spellStart"/>
      <w:r w:rsidRPr="002A39AF">
        <w:rPr>
          <w:lang w:val="en-US"/>
        </w:rPr>
        <w:t>Redina</w:t>
      </w:r>
      <w:proofErr w:type="spellEnd"/>
      <w:r w:rsidRPr="002A39AF">
        <w:t xml:space="preserve">, 2020; </w:t>
      </w:r>
      <w:proofErr w:type="spellStart"/>
      <w:r w:rsidRPr="002A39AF">
        <w:rPr>
          <w:lang w:val="en-US"/>
        </w:rPr>
        <w:t>Sushkova</w:t>
      </w:r>
      <w:proofErr w:type="spellEnd"/>
      <w:r w:rsidRPr="002A39AF">
        <w:t xml:space="preserve"> </w:t>
      </w:r>
      <w:r w:rsidRPr="002A39AF">
        <w:rPr>
          <w:lang w:val="en-US"/>
        </w:rPr>
        <w:t>et</w:t>
      </w:r>
      <w:r w:rsidRPr="002A39AF">
        <w:t xml:space="preserve"> </w:t>
      </w:r>
      <w:r w:rsidRPr="002A39AF">
        <w:rPr>
          <w:lang w:val="en-US"/>
        </w:rPr>
        <w:t>al</w:t>
      </w:r>
      <w:r w:rsidRPr="002A39AF">
        <w:t>., 202</w:t>
      </w:r>
      <w:r w:rsidR="004E1F4C" w:rsidRPr="002A39AF">
        <w:t>1</w:t>
      </w:r>
      <w:r w:rsidR="004E1F4C" w:rsidRPr="002A39AF">
        <w:rPr>
          <w:lang w:val="en-US"/>
        </w:rPr>
        <w:t>b</w:t>
      </w:r>
      <w:r w:rsidRPr="002A39AF">
        <w:t xml:space="preserve">; </w:t>
      </w:r>
      <w:r w:rsidRPr="002A39AF">
        <w:rPr>
          <w:lang w:val="en-US"/>
        </w:rPr>
        <w:t>Kravchenko</w:t>
      </w:r>
      <w:r w:rsidRPr="002A39AF">
        <w:t xml:space="preserve"> </w:t>
      </w:r>
      <w:r w:rsidRPr="002A39AF">
        <w:rPr>
          <w:lang w:val="en-US"/>
        </w:rPr>
        <w:t>et</w:t>
      </w:r>
      <w:r w:rsidRPr="002A39AF">
        <w:t xml:space="preserve"> </w:t>
      </w:r>
      <w:r w:rsidRPr="002A39AF">
        <w:rPr>
          <w:lang w:val="en-US"/>
        </w:rPr>
        <w:t>al</w:t>
      </w:r>
      <w:r w:rsidRPr="002A39AF">
        <w:t>., 2024). Их устойчивость в окружающей среде выше, чем у низкомолекулярных соединений, которые легче поддаются микробиологической деструкции (</w:t>
      </w:r>
      <w:r w:rsidRPr="002A39AF">
        <w:rPr>
          <w:lang w:val="en-US"/>
        </w:rPr>
        <w:t>Ren</w:t>
      </w:r>
      <w:r w:rsidRPr="002A39AF">
        <w:t xml:space="preserve"> </w:t>
      </w:r>
      <w:r w:rsidRPr="002A39AF">
        <w:rPr>
          <w:lang w:val="en-US"/>
        </w:rPr>
        <w:t>et</w:t>
      </w:r>
      <w:r w:rsidRPr="002A39AF">
        <w:t xml:space="preserve"> </w:t>
      </w:r>
      <w:r w:rsidRPr="002A39AF">
        <w:rPr>
          <w:lang w:val="en-US"/>
        </w:rPr>
        <w:t>al</w:t>
      </w:r>
      <w:r w:rsidRPr="002A39AF">
        <w:t>., 2018). Микробиологическая активность почвы, присутствие микроорганизмов-деструкторов ПАУ, а также наличие свободных форм кислорода в почве определяет ее потенциал к самоочищению (</w:t>
      </w:r>
      <w:r w:rsidRPr="002A39AF">
        <w:rPr>
          <w:lang w:val="en-US"/>
        </w:rPr>
        <w:t>Sakshi</w:t>
      </w:r>
      <w:r w:rsidRPr="002A39AF">
        <w:t xml:space="preserve"> </w:t>
      </w:r>
      <w:r w:rsidRPr="002A39AF">
        <w:rPr>
          <w:lang w:val="en-US"/>
        </w:rPr>
        <w:t>et</w:t>
      </w:r>
      <w:r w:rsidRPr="002A39AF">
        <w:t xml:space="preserve"> </w:t>
      </w:r>
      <w:r w:rsidRPr="002A39AF">
        <w:rPr>
          <w:lang w:val="en-US"/>
        </w:rPr>
        <w:t>al</w:t>
      </w:r>
      <w:r w:rsidRPr="002A39AF">
        <w:t xml:space="preserve">., 2019). Причем интенсивность самоочищения усиливается с уменьшением количества </w:t>
      </w:r>
      <w:proofErr w:type="spellStart"/>
      <w:r w:rsidRPr="002A39AF">
        <w:t>бензольных</w:t>
      </w:r>
      <w:proofErr w:type="spellEnd"/>
      <w:r w:rsidRPr="002A39AF">
        <w:t xml:space="preserve"> колец в </w:t>
      </w:r>
      <w:r w:rsidRPr="002A39AF">
        <w:lastRenderedPageBreak/>
        <w:t>молекуле ПАУ (</w:t>
      </w:r>
      <w:r w:rsidRPr="002A39AF">
        <w:rPr>
          <w:lang w:val="en-US"/>
        </w:rPr>
        <w:t>Ren</w:t>
      </w:r>
      <w:r w:rsidRPr="002A39AF">
        <w:t xml:space="preserve"> </w:t>
      </w:r>
      <w:r w:rsidRPr="002A39AF">
        <w:rPr>
          <w:lang w:val="en-US"/>
        </w:rPr>
        <w:t>et</w:t>
      </w:r>
      <w:r w:rsidRPr="002A39AF">
        <w:t xml:space="preserve"> </w:t>
      </w:r>
      <w:r w:rsidRPr="002A39AF">
        <w:rPr>
          <w:lang w:val="en-US"/>
        </w:rPr>
        <w:t>al</w:t>
      </w:r>
      <w:r w:rsidRPr="002A39AF">
        <w:t xml:space="preserve">., 2018). В противовес биодеградации ПАУ выступает процесс их «старения» </w:t>
      </w:r>
      <w:r w:rsidR="007C0486" w:rsidRPr="002A39AF">
        <w:t>–</w:t>
      </w:r>
      <w:r w:rsidRPr="002A39AF">
        <w:t xml:space="preserve"> связывание органических </w:t>
      </w:r>
      <w:proofErr w:type="spellStart"/>
      <w:r w:rsidRPr="002A39AF">
        <w:t>поллютантов</w:t>
      </w:r>
      <w:proofErr w:type="spellEnd"/>
      <w:r w:rsidRPr="002A39AF">
        <w:t xml:space="preserve"> путем прочного закрепления на </w:t>
      </w:r>
      <w:proofErr w:type="spellStart"/>
      <w:r w:rsidRPr="002A39AF">
        <w:t>высокоароматических</w:t>
      </w:r>
      <w:proofErr w:type="spellEnd"/>
      <w:r w:rsidRPr="002A39AF">
        <w:t xml:space="preserve"> структурах органического вещества почв (</w:t>
      </w:r>
      <w:r w:rsidRPr="002A39AF">
        <w:rPr>
          <w:lang w:val="en-US"/>
        </w:rPr>
        <w:t>Madrid</w:t>
      </w:r>
      <w:r w:rsidRPr="002A39AF">
        <w:t xml:space="preserve"> </w:t>
      </w:r>
      <w:r w:rsidRPr="002A39AF">
        <w:rPr>
          <w:lang w:val="en-US"/>
        </w:rPr>
        <w:t>et</w:t>
      </w:r>
      <w:r w:rsidRPr="002A39AF">
        <w:t xml:space="preserve"> </w:t>
      </w:r>
      <w:r w:rsidRPr="002A39AF">
        <w:rPr>
          <w:lang w:val="en-US"/>
        </w:rPr>
        <w:t>al</w:t>
      </w:r>
      <w:r w:rsidRPr="002A39AF">
        <w:t xml:space="preserve">., 2022). Сродство ПАУ с ароматической частью органического вещества почв возрастает по мере повышения количества </w:t>
      </w:r>
      <w:proofErr w:type="spellStart"/>
      <w:r w:rsidRPr="002A39AF">
        <w:t>бензольных</w:t>
      </w:r>
      <w:proofErr w:type="spellEnd"/>
      <w:r w:rsidRPr="002A39AF">
        <w:t xml:space="preserve"> колец (</w:t>
      </w:r>
      <w:r w:rsidRPr="002A39AF">
        <w:rPr>
          <w:lang w:val="en-US"/>
        </w:rPr>
        <w:t>Ren</w:t>
      </w:r>
      <w:r w:rsidRPr="002A39AF">
        <w:t xml:space="preserve"> </w:t>
      </w:r>
      <w:r w:rsidRPr="002A39AF">
        <w:rPr>
          <w:lang w:val="en-US"/>
        </w:rPr>
        <w:t>et</w:t>
      </w:r>
      <w:r w:rsidRPr="002A39AF">
        <w:t xml:space="preserve"> </w:t>
      </w:r>
      <w:r w:rsidRPr="002A39AF">
        <w:rPr>
          <w:lang w:val="en-US"/>
        </w:rPr>
        <w:t>al</w:t>
      </w:r>
      <w:r w:rsidRPr="002A39AF">
        <w:t xml:space="preserve">., 2018; </w:t>
      </w:r>
      <w:proofErr w:type="spellStart"/>
      <w:r w:rsidRPr="002A39AF">
        <w:rPr>
          <w:lang w:val="en-US"/>
        </w:rPr>
        <w:t>Saeedi</w:t>
      </w:r>
      <w:proofErr w:type="spellEnd"/>
      <w:r w:rsidRPr="002A39AF">
        <w:t xml:space="preserve"> </w:t>
      </w:r>
      <w:r w:rsidRPr="002A39AF">
        <w:rPr>
          <w:lang w:val="en-US"/>
        </w:rPr>
        <w:t>et</w:t>
      </w:r>
      <w:r w:rsidRPr="002A39AF">
        <w:t xml:space="preserve"> </w:t>
      </w:r>
      <w:r w:rsidRPr="002A39AF">
        <w:rPr>
          <w:lang w:val="en-US"/>
        </w:rPr>
        <w:t>al</w:t>
      </w:r>
      <w:r w:rsidRPr="002A39AF">
        <w:t xml:space="preserve">., 2018; </w:t>
      </w:r>
      <w:r w:rsidRPr="002A39AF">
        <w:rPr>
          <w:lang w:val="en-US"/>
        </w:rPr>
        <w:t>Cai</w:t>
      </w:r>
      <w:r w:rsidRPr="002A39AF">
        <w:t xml:space="preserve"> </w:t>
      </w:r>
      <w:r w:rsidRPr="002A39AF">
        <w:rPr>
          <w:lang w:val="en-US"/>
        </w:rPr>
        <w:t>et</w:t>
      </w:r>
      <w:r w:rsidRPr="002A39AF">
        <w:t xml:space="preserve"> </w:t>
      </w:r>
      <w:r w:rsidRPr="002A39AF">
        <w:rPr>
          <w:lang w:val="en-US"/>
        </w:rPr>
        <w:t>al</w:t>
      </w:r>
      <w:r w:rsidRPr="002A39AF">
        <w:t xml:space="preserve">., 2019). В результате того, что высокомолекулярные ПАУ поступают в большем количестве при техногенной нагрузке, а также вследствие их устойчивости к биодеградации и высокому сродству к ароматической части органического вещества, в </w:t>
      </w:r>
      <w:proofErr w:type="spellStart"/>
      <w:r w:rsidRPr="002A39AF">
        <w:t>импактных</w:t>
      </w:r>
      <w:proofErr w:type="spellEnd"/>
      <w:r w:rsidRPr="002A39AF">
        <w:t xml:space="preserve"> зонах они аккумулируются в большей степени. Долговременное однотипное воздействие источников поступления ПАУ при схожих свойствах депонирующих сред формирует устойчивый состав </w:t>
      </w:r>
      <w:proofErr w:type="spellStart"/>
      <w:r w:rsidRPr="002A39AF">
        <w:t>полиаренов</w:t>
      </w:r>
      <w:proofErr w:type="spellEnd"/>
      <w:r w:rsidRPr="002A39AF">
        <w:t xml:space="preserve"> в почве, что более выражено для высокомолекулярных структур. В этой связи преобладающий состава соединений ПАУ в почвах является индикатором, своего рода «отпечатком», указывающим на тип источника поступления </w:t>
      </w:r>
      <w:proofErr w:type="spellStart"/>
      <w:r w:rsidRPr="002A39AF">
        <w:t>поллютантов</w:t>
      </w:r>
      <w:proofErr w:type="spellEnd"/>
      <w:r w:rsidRPr="002A39AF">
        <w:t xml:space="preserve">. </w:t>
      </w:r>
    </w:p>
    <w:p w14:paraId="2BFA05ED" w14:textId="35046AEC" w:rsidR="002C3AD9" w:rsidRPr="002A39AF" w:rsidRDefault="002C3AD9" w:rsidP="00361D2C">
      <w:r w:rsidRPr="002A39AF">
        <w:t>Соотношение групп низкомолекулярных</w:t>
      </w:r>
      <w:r w:rsidR="002516E3" w:rsidRPr="002A39AF">
        <w:t xml:space="preserve"> </w:t>
      </w:r>
      <w:r w:rsidRPr="002A39AF">
        <w:t>ПАУ к высокомолекулярным</w:t>
      </w:r>
      <w:r w:rsidR="002516E3" w:rsidRPr="002A39AF">
        <w:t xml:space="preserve"> </w:t>
      </w:r>
      <w:r w:rsidRPr="002A39AF">
        <w:t>и составляющих их соединений при отсутствии изменений во времени указывает на стабильность почвенной системы (</w:t>
      </w:r>
      <w:proofErr w:type="spellStart"/>
      <w:r w:rsidRPr="002A39AF">
        <w:t>Khaustov</w:t>
      </w:r>
      <w:proofErr w:type="spellEnd"/>
      <w:r w:rsidRPr="002A39AF">
        <w:t xml:space="preserve">, </w:t>
      </w:r>
      <w:proofErr w:type="spellStart"/>
      <w:r w:rsidRPr="002A39AF">
        <w:t>Redina</w:t>
      </w:r>
      <w:proofErr w:type="spellEnd"/>
      <w:r w:rsidRPr="002A39AF">
        <w:t xml:space="preserve">, 2020; Сушкова, 2022). Групповой состав индивидуальных соединений ПАУ может служить качественной характеристикой почв фоновых участков, выполняя маркерную функцию при мониторинге природных и </w:t>
      </w:r>
      <w:proofErr w:type="spellStart"/>
      <w:r w:rsidRPr="002A39AF">
        <w:t>импактных</w:t>
      </w:r>
      <w:proofErr w:type="spellEnd"/>
      <w:r w:rsidRPr="002A39AF">
        <w:t xml:space="preserve"> зон, приуроченных к побережью (Сушкова, 2022). Показано, что в 98% почв площадок мониторинга доля высокомолекулярных превышает долю низкомолекулярных ПАУ (рис. </w:t>
      </w:r>
      <w:r w:rsidR="00183138">
        <w:t>30</w:t>
      </w:r>
      <w:r w:rsidRPr="002A39AF">
        <w:t xml:space="preserve">). Причем в 71% рассматриваемых участков доля высокомолекулярных соединений превышает 70% в составе суммы приоритетных ПАУ. В почвах площадок мониторинга №47, №48 и №68, расположенных на побережье р. Миус и </w:t>
      </w:r>
      <w:proofErr w:type="spellStart"/>
      <w:r w:rsidRPr="002A39AF">
        <w:t>Миусского</w:t>
      </w:r>
      <w:proofErr w:type="spellEnd"/>
      <w:r w:rsidRPr="002A39AF">
        <w:t xml:space="preserve"> лимана, №70, расположенной на северном берегу Таганрогского залива и №96, расположенной в дельте </w:t>
      </w:r>
      <w:r w:rsidR="00AD1939">
        <w:t>Д</w:t>
      </w:r>
      <w:r w:rsidR="00AD1939" w:rsidRPr="002A39AF">
        <w:t xml:space="preserve">она </w:t>
      </w:r>
      <w:r w:rsidRPr="002A39AF">
        <w:t xml:space="preserve">по линии транзита танкеров дальнего следования доля высокомолекулярных ПАУ в составе суммы всего пула соединений превышает 90%. В почвах дельты реки Дон наблюдается увеличение доли </w:t>
      </w:r>
      <w:r w:rsidRPr="002A39AF">
        <w:lastRenderedPageBreak/>
        <w:t xml:space="preserve">высокомолекулярных соединений в составе суммы 15 ПАУ с восточной части зоны перехода реки в дельту к западной части зоны перехода дельты в Таганрогский залив (рис. </w:t>
      </w:r>
      <w:r w:rsidR="00183138">
        <w:t>30</w:t>
      </w:r>
      <w:r w:rsidRPr="002A39AF">
        <w:t xml:space="preserve">). Дельты рек служат природным фильтром на пути миграции </w:t>
      </w:r>
      <w:proofErr w:type="spellStart"/>
      <w:r w:rsidRPr="002A39AF">
        <w:t>поллютантов</w:t>
      </w:r>
      <w:proofErr w:type="spellEnd"/>
      <w:r w:rsidRPr="002A39AF">
        <w:t xml:space="preserve">. В условиях низкой водности и повышенной температуры воды наблюдается высокое содержание биогенных компонентов, интенсивно развивается фито- и </w:t>
      </w:r>
      <w:proofErr w:type="spellStart"/>
      <w:r w:rsidRPr="002A39AF">
        <w:t>бактериопланктон</w:t>
      </w:r>
      <w:proofErr w:type="spellEnd"/>
      <w:r w:rsidRPr="002A39AF">
        <w:t xml:space="preserve">, происходит </w:t>
      </w:r>
      <w:proofErr w:type="spellStart"/>
      <w:r w:rsidRPr="002A39AF">
        <w:t>эвтрофирование</w:t>
      </w:r>
      <w:proofErr w:type="spellEnd"/>
      <w:r w:rsidRPr="002A39AF">
        <w:t xml:space="preserve"> в протоках дельты, что способствует активизации процессов биодеградации ПАУ в прибрежных зонах (</w:t>
      </w:r>
      <w:proofErr w:type="spellStart"/>
      <w:r w:rsidRPr="002A39AF">
        <w:t>Тулохонов</w:t>
      </w:r>
      <w:proofErr w:type="spellEnd"/>
      <w:r w:rsidR="00532612" w:rsidRPr="002A39AF">
        <w:t xml:space="preserve"> и др. 2008</w:t>
      </w:r>
      <w:r w:rsidRPr="002A39AF">
        <w:t xml:space="preserve">). В процессе миграции </w:t>
      </w:r>
      <w:proofErr w:type="spellStart"/>
      <w:r w:rsidRPr="002A39AF">
        <w:t>поллютантов</w:t>
      </w:r>
      <w:proofErr w:type="spellEnd"/>
      <w:r w:rsidRPr="002A39AF">
        <w:t xml:space="preserve"> из р. Дон через устьевую область – дельту в Таганрогский залив происходит трансформация состава </w:t>
      </w:r>
      <w:proofErr w:type="spellStart"/>
      <w:r w:rsidRPr="002A39AF">
        <w:t>поллютантов</w:t>
      </w:r>
      <w:proofErr w:type="spellEnd"/>
      <w:r w:rsidRPr="002A39AF">
        <w:t xml:space="preserve">. Вследствие того, что в первую очередь </w:t>
      </w:r>
      <w:proofErr w:type="spellStart"/>
      <w:r w:rsidRPr="002A39AF">
        <w:t>биоразложению</w:t>
      </w:r>
      <w:proofErr w:type="spellEnd"/>
      <w:r w:rsidRPr="002A39AF">
        <w:t xml:space="preserve"> поддаются менее устойчивые низкомолекулярные соединения, доля высокомолекулярных ПАУ в составе суммы 15 соединений возрастает (</w:t>
      </w:r>
      <w:r w:rsidRPr="002A39AF">
        <w:rPr>
          <w:lang w:val="en-US"/>
        </w:rPr>
        <w:t>Ren</w:t>
      </w:r>
      <w:r w:rsidRPr="002A39AF">
        <w:t xml:space="preserve"> </w:t>
      </w:r>
      <w:r w:rsidRPr="002A39AF">
        <w:rPr>
          <w:lang w:val="en-US"/>
        </w:rPr>
        <w:t>et</w:t>
      </w:r>
      <w:r w:rsidRPr="002A39AF">
        <w:t xml:space="preserve"> </w:t>
      </w:r>
      <w:r w:rsidRPr="002A39AF">
        <w:rPr>
          <w:lang w:val="en-US"/>
        </w:rPr>
        <w:t>al</w:t>
      </w:r>
      <w:r w:rsidRPr="002A39AF">
        <w:t xml:space="preserve">., 2018; </w:t>
      </w:r>
      <w:proofErr w:type="spellStart"/>
      <w:r w:rsidRPr="002A39AF">
        <w:rPr>
          <w:lang w:val="en-US"/>
        </w:rPr>
        <w:t>Saeedi</w:t>
      </w:r>
      <w:proofErr w:type="spellEnd"/>
      <w:r w:rsidRPr="002A39AF">
        <w:t xml:space="preserve"> </w:t>
      </w:r>
      <w:r w:rsidRPr="002A39AF">
        <w:rPr>
          <w:lang w:val="en-US"/>
        </w:rPr>
        <w:t>et</w:t>
      </w:r>
      <w:r w:rsidRPr="002A39AF">
        <w:t xml:space="preserve"> </w:t>
      </w:r>
      <w:r w:rsidRPr="002A39AF">
        <w:rPr>
          <w:lang w:val="en-US"/>
        </w:rPr>
        <w:t>al</w:t>
      </w:r>
      <w:r w:rsidRPr="002A39AF">
        <w:t xml:space="preserve">., 2018; </w:t>
      </w:r>
      <w:r w:rsidRPr="002A39AF">
        <w:rPr>
          <w:lang w:val="en-US"/>
        </w:rPr>
        <w:t>Cai</w:t>
      </w:r>
      <w:r w:rsidRPr="002A39AF">
        <w:t xml:space="preserve"> </w:t>
      </w:r>
      <w:r w:rsidRPr="002A39AF">
        <w:rPr>
          <w:lang w:val="en-US"/>
        </w:rPr>
        <w:t>et</w:t>
      </w:r>
      <w:r w:rsidRPr="002A39AF">
        <w:t xml:space="preserve"> </w:t>
      </w:r>
      <w:r w:rsidRPr="002A39AF">
        <w:rPr>
          <w:lang w:val="en-US"/>
        </w:rPr>
        <w:t>al</w:t>
      </w:r>
      <w:r w:rsidRPr="002A39AF">
        <w:t xml:space="preserve">., 2019). В почвах дельты Дона эффект менее выражен в северной ее части, вблизи путей водного сообщения танкеров дальнего следования, что связано с непрерывным привносом низкомолекулярных и высокомолекулярных ПАУ вследствие разливов нефтепродуктов (рис. </w:t>
      </w:r>
      <w:r w:rsidR="00183138">
        <w:t>30</w:t>
      </w:r>
      <w:r w:rsidRPr="002A39AF">
        <w:t>).</w:t>
      </w:r>
    </w:p>
    <w:p w14:paraId="31C2189C" w14:textId="77777777" w:rsidR="002C3AD9" w:rsidRPr="002A39AF" w:rsidRDefault="002C3AD9" w:rsidP="00361D2C"/>
    <w:p w14:paraId="7E36E565" w14:textId="77777777" w:rsidR="002C3AD9" w:rsidRPr="002A39AF" w:rsidRDefault="002C3AD9" w:rsidP="00AB1949">
      <w:pPr>
        <w:ind w:firstLine="0"/>
        <w:jc w:val="center"/>
        <w:rPr>
          <w:rFonts w:asciiTheme="majorBidi" w:hAnsiTheme="majorBidi" w:cstheme="majorBidi"/>
        </w:rPr>
      </w:pPr>
      <w:r w:rsidRPr="002A39AF">
        <w:rPr>
          <w:noProof/>
          <w:lang w:eastAsia="ru-RU"/>
        </w:rPr>
        <w:drawing>
          <wp:inline distT="0" distB="0" distL="0" distR="0" wp14:anchorId="39C7F4BC" wp14:editId="02B8B896">
            <wp:extent cx="5768975" cy="3311533"/>
            <wp:effectExtent l="0" t="0" r="3175" b="317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5091"/>
                    <a:stretch/>
                  </pic:blipFill>
                  <pic:spPr bwMode="auto">
                    <a:xfrm>
                      <a:off x="0" y="0"/>
                      <a:ext cx="5771837" cy="3313176"/>
                    </a:xfrm>
                    <a:prstGeom prst="rect">
                      <a:avLst/>
                    </a:prstGeom>
                    <a:noFill/>
                    <a:ln>
                      <a:noFill/>
                    </a:ln>
                    <a:extLst>
                      <a:ext uri="{53640926-AAD7-44D8-BBD7-CCE9431645EC}">
                        <a14:shadowObscured xmlns:a14="http://schemas.microsoft.com/office/drawing/2010/main"/>
                      </a:ext>
                    </a:extLst>
                  </pic:spPr>
                </pic:pic>
              </a:graphicData>
            </a:graphic>
          </wp:inline>
        </w:drawing>
      </w:r>
    </w:p>
    <w:p w14:paraId="1B0B53E5" w14:textId="1B0E9F26" w:rsidR="002C3AD9" w:rsidRPr="002A39AF" w:rsidRDefault="002C3AD9" w:rsidP="00470B3F">
      <w:pPr>
        <w:ind w:firstLine="0"/>
      </w:pPr>
      <w:r w:rsidRPr="002A39AF">
        <w:t xml:space="preserve">Рисунок </w:t>
      </w:r>
      <w:r w:rsidR="00183138">
        <w:t>30</w:t>
      </w:r>
      <w:r w:rsidRPr="002A39AF">
        <w:t>. Доля низкомолекулярных и высокомолекулярных ПАУ в составе суммы 15 соединений в почвах побережья Нижнего Дона и Таганрогского залива</w:t>
      </w:r>
    </w:p>
    <w:p w14:paraId="7F875C8B" w14:textId="30ECE801" w:rsidR="002C3AD9" w:rsidRPr="002A39AF" w:rsidRDefault="002C3AD9" w:rsidP="00361D2C">
      <w:r w:rsidRPr="002A39AF">
        <w:lastRenderedPageBreak/>
        <w:t xml:space="preserve">Установлено, что доля индивидуальных ПАУ в составе суммы низкомолекулярных или высокомолекулярных соединений зависит от типа источника поступления </w:t>
      </w:r>
      <w:proofErr w:type="spellStart"/>
      <w:r w:rsidRPr="002A39AF">
        <w:t>поллютантов</w:t>
      </w:r>
      <w:proofErr w:type="spellEnd"/>
      <w:r w:rsidRPr="002A39AF">
        <w:t>, его интенсивности, а также свойств почв. Для почв всей исследуемой территории в составе низкомолекулярных ПАУ преобладают нафталин и фенантрен (рис</w:t>
      </w:r>
      <w:r w:rsidR="002D7EB3">
        <w:t>. 3</w:t>
      </w:r>
      <w:r w:rsidR="00183138">
        <w:t>1</w:t>
      </w:r>
      <w:r w:rsidRPr="002A39AF">
        <w:t>). Подобная закономерность не является диагностическим признаком при идентификации источников происхождения ПАУ, так как данные вещества преобладают в составе низкомолекулярных ПАУ как в почвах фоновых районов, так и территорий, подверженных техногенной нагрузке (</w:t>
      </w:r>
      <w:proofErr w:type="spellStart"/>
      <w:r w:rsidRPr="002A39AF">
        <w:t>Chen</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201</w:t>
      </w:r>
      <w:r w:rsidR="00CB3BB2" w:rsidRPr="002A39AF">
        <w:t>5</w:t>
      </w:r>
      <w:r w:rsidRPr="002A39AF">
        <w:t xml:space="preserve">; </w:t>
      </w:r>
      <w:proofErr w:type="spellStart"/>
      <w:r w:rsidRPr="002A39AF">
        <w:rPr>
          <w:lang w:val="en-US"/>
        </w:rPr>
        <w:t>Dudnikova</w:t>
      </w:r>
      <w:proofErr w:type="spellEnd"/>
      <w:r w:rsidRPr="002A39AF">
        <w:t xml:space="preserve"> </w:t>
      </w:r>
      <w:r w:rsidRPr="002A39AF">
        <w:rPr>
          <w:lang w:val="en-US"/>
        </w:rPr>
        <w:t>et</w:t>
      </w:r>
      <w:r w:rsidRPr="002A39AF">
        <w:t xml:space="preserve"> </w:t>
      </w:r>
      <w:r w:rsidRPr="002A39AF">
        <w:rPr>
          <w:lang w:val="en-US"/>
        </w:rPr>
        <w:t>al</w:t>
      </w:r>
      <w:r w:rsidRPr="002A39AF">
        <w:t>., 2023</w:t>
      </w:r>
      <w:r w:rsidR="00DF4B66" w:rsidRPr="002A39AF">
        <w:t>с</w:t>
      </w:r>
      <w:r w:rsidRPr="002A39AF">
        <w:t xml:space="preserve">). Типичными представителями ПАУ </w:t>
      </w:r>
      <w:proofErr w:type="spellStart"/>
      <w:r w:rsidRPr="002A39AF">
        <w:t>педогенного</w:t>
      </w:r>
      <w:proofErr w:type="spellEnd"/>
      <w:r w:rsidRPr="002A39AF">
        <w:t xml:space="preserve"> происхождения являются нафталин и фенантрен (</w:t>
      </w:r>
      <w:proofErr w:type="spellStart"/>
      <w:r w:rsidRPr="002A39AF">
        <w:t>Shamrikova</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2022). В естественных условиях нафталин и фенантрен образуются путем неполного разложения органического материала (</w:t>
      </w:r>
      <w:proofErr w:type="spellStart"/>
      <w:r w:rsidRPr="002A39AF">
        <w:rPr>
          <w:lang w:val="en-US"/>
        </w:rPr>
        <w:t>Wakeham</w:t>
      </w:r>
      <w:proofErr w:type="spellEnd"/>
      <w:r w:rsidRPr="002A39AF">
        <w:t xml:space="preserve"> </w:t>
      </w:r>
      <w:r w:rsidRPr="002A39AF">
        <w:rPr>
          <w:lang w:val="en-US"/>
        </w:rPr>
        <w:t>et</w:t>
      </w:r>
      <w:r w:rsidRPr="002A39AF">
        <w:t xml:space="preserve"> </w:t>
      </w:r>
      <w:r w:rsidRPr="002A39AF">
        <w:rPr>
          <w:lang w:val="en-US"/>
        </w:rPr>
        <w:t>al</w:t>
      </w:r>
      <w:r w:rsidRPr="002A39AF">
        <w:t>., 2016). Тип растительности является основным фактором, влияющим на состав ПАУ (</w:t>
      </w:r>
      <w:proofErr w:type="spellStart"/>
      <w:r w:rsidRPr="002A39AF">
        <w:t>Wakeham</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2016; </w:t>
      </w:r>
      <w:proofErr w:type="spellStart"/>
      <w:r w:rsidR="00EB0BC2" w:rsidRPr="002A39AF">
        <w:t>Безносиков</w:t>
      </w:r>
      <w:proofErr w:type="spellEnd"/>
      <w:r w:rsidR="00EB0BC2" w:rsidRPr="002A39AF">
        <w:t xml:space="preserve">, </w:t>
      </w:r>
      <w:proofErr w:type="spellStart"/>
      <w:r w:rsidR="00EB0BC2" w:rsidRPr="002A39AF">
        <w:t>Габов</w:t>
      </w:r>
      <w:proofErr w:type="spellEnd"/>
      <w:r w:rsidR="00EB0BC2" w:rsidRPr="002A39AF">
        <w:t xml:space="preserve">, 2017; </w:t>
      </w:r>
      <w:proofErr w:type="spellStart"/>
      <w:r w:rsidRPr="002A39AF">
        <w:t>Pastukhov</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2017; </w:t>
      </w:r>
      <w:proofErr w:type="spellStart"/>
      <w:r w:rsidRPr="002A39AF">
        <w:t>Vasil’chuk</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2020</w:t>
      </w:r>
      <w:r w:rsidR="00EB0BC2" w:rsidRPr="002A39AF">
        <w:t>;</w:t>
      </w:r>
      <w:r w:rsidRPr="002A39AF">
        <w:t xml:space="preserve"> </w:t>
      </w:r>
      <w:proofErr w:type="spellStart"/>
      <w:r w:rsidRPr="002A39AF">
        <w:t>Yakovleva</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2020). Растительные сообщества прибрежных зон рек, дельты и Таганрогского залива различаются между собой. Это приводит к различиям в содержании нафталина и фенантрена в почвах. Также фенантрен и нафталин, как и другие, рассматриваемые соединения группы низкомолекулярных ПАУ могут входить в состав нефтепродуктов и быть в составе выбросов промышленных предприятий (</w:t>
      </w:r>
      <w:proofErr w:type="spellStart"/>
      <w:r w:rsidRPr="002A39AF">
        <w:rPr>
          <w:lang w:val="en-US"/>
        </w:rPr>
        <w:t>Yakovleva</w:t>
      </w:r>
      <w:proofErr w:type="spellEnd"/>
      <w:r w:rsidRPr="002A39AF">
        <w:t xml:space="preserve"> </w:t>
      </w:r>
      <w:r w:rsidRPr="002A39AF">
        <w:rPr>
          <w:lang w:val="en-US"/>
        </w:rPr>
        <w:t>et</w:t>
      </w:r>
      <w:r w:rsidRPr="002A39AF">
        <w:t xml:space="preserve"> </w:t>
      </w:r>
      <w:r w:rsidRPr="002A39AF">
        <w:rPr>
          <w:lang w:val="en-US"/>
        </w:rPr>
        <w:t>al</w:t>
      </w:r>
      <w:r w:rsidRPr="002A39AF">
        <w:t>., 2020;</w:t>
      </w:r>
      <w:r w:rsidR="00BF558B" w:rsidRPr="002A39AF">
        <w:t xml:space="preserve"> </w:t>
      </w:r>
      <w:proofErr w:type="spellStart"/>
      <w:r w:rsidRPr="002A39AF">
        <w:rPr>
          <w:lang w:val="en-US"/>
        </w:rPr>
        <w:t>Dudnikova</w:t>
      </w:r>
      <w:proofErr w:type="spellEnd"/>
      <w:r w:rsidRPr="002A39AF">
        <w:t xml:space="preserve"> </w:t>
      </w:r>
      <w:r w:rsidRPr="002A39AF">
        <w:rPr>
          <w:lang w:val="en-US"/>
        </w:rPr>
        <w:t>et</w:t>
      </w:r>
      <w:r w:rsidRPr="002A39AF">
        <w:t xml:space="preserve"> </w:t>
      </w:r>
      <w:r w:rsidRPr="002A39AF">
        <w:rPr>
          <w:lang w:val="en-US"/>
        </w:rPr>
        <w:t>al</w:t>
      </w:r>
      <w:r w:rsidRPr="002A39AF">
        <w:t>., 2023</w:t>
      </w:r>
      <w:r w:rsidR="00DF4B66" w:rsidRPr="002A39AF">
        <w:t xml:space="preserve">а, </w:t>
      </w:r>
      <w:r w:rsidR="00DF4B66" w:rsidRPr="002A39AF">
        <w:rPr>
          <w:lang w:val="en-US"/>
        </w:rPr>
        <w:t>b</w:t>
      </w:r>
      <w:r w:rsidR="00DF4B66" w:rsidRPr="002A39AF">
        <w:t xml:space="preserve">, </w:t>
      </w:r>
      <w:r w:rsidR="00DF4B66" w:rsidRPr="002A39AF">
        <w:rPr>
          <w:lang w:val="en-US"/>
        </w:rPr>
        <w:t>c</w:t>
      </w:r>
      <w:r w:rsidRPr="002A39AF">
        <w:t xml:space="preserve">). Повышенное количество фенантрена среди других </w:t>
      </w:r>
      <w:proofErr w:type="spellStart"/>
      <w:r w:rsidRPr="002A39AF">
        <w:t>полиаренов</w:t>
      </w:r>
      <w:proofErr w:type="spellEnd"/>
      <w:r w:rsidRPr="002A39AF">
        <w:t xml:space="preserve"> наблюдается в почвах, подверженных влиянию предприятий электроэнергетики, автотранспорта, угледобывающей промышленности (</w:t>
      </w:r>
      <w:proofErr w:type="spellStart"/>
      <w:r w:rsidRPr="002A39AF">
        <w:rPr>
          <w:lang w:val="en-US"/>
        </w:rPr>
        <w:t>Sushkova</w:t>
      </w:r>
      <w:proofErr w:type="spellEnd"/>
      <w:r w:rsidRPr="002A39AF">
        <w:t xml:space="preserve"> </w:t>
      </w:r>
      <w:r w:rsidRPr="002A39AF">
        <w:rPr>
          <w:lang w:val="en-US"/>
        </w:rPr>
        <w:t>et</w:t>
      </w:r>
      <w:r w:rsidRPr="002A39AF">
        <w:t xml:space="preserve"> </w:t>
      </w:r>
      <w:r w:rsidRPr="002A39AF">
        <w:rPr>
          <w:lang w:val="en-US"/>
        </w:rPr>
        <w:t>al</w:t>
      </w:r>
      <w:r w:rsidRPr="002A39AF">
        <w:t xml:space="preserve">., 2020; </w:t>
      </w:r>
      <w:r w:rsidR="00EB0BC2" w:rsidRPr="002A39AF">
        <w:t xml:space="preserve">Константинова, 2021; </w:t>
      </w:r>
      <w:proofErr w:type="spellStart"/>
      <w:r w:rsidRPr="002A39AF">
        <w:rPr>
          <w:lang w:val="en-US"/>
        </w:rPr>
        <w:t>Dudnikova</w:t>
      </w:r>
      <w:proofErr w:type="spellEnd"/>
      <w:r w:rsidRPr="002A39AF">
        <w:t xml:space="preserve"> </w:t>
      </w:r>
      <w:r w:rsidRPr="002A39AF">
        <w:rPr>
          <w:lang w:val="en-US"/>
        </w:rPr>
        <w:t>et</w:t>
      </w:r>
      <w:r w:rsidRPr="002A39AF">
        <w:t xml:space="preserve"> </w:t>
      </w:r>
      <w:r w:rsidRPr="002A39AF">
        <w:rPr>
          <w:lang w:val="en-US"/>
        </w:rPr>
        <w:t>al</w:t>
      </w:r>
      <w:r w:rsidRPr="002A39AF">
        <w:t>., 2023</w:t>
      </w:r>
      <w:r w:rsidR="00DF4B66" w:rsidRPr="002A39AF">
        <w:t>с, 2024</w:t>
      </w:r>
      <w:r w:rsidRPr="002A39AF">
        <w:t xml:space="preserve">; </w:t>
      </w:r>
      <w:proofErr w:type="spellStart"/>
      <w:r w:rsidRPr="002A39AF">
        <w:rPr>
          <w:lang w:val="en-US"/>
        </w:rPr>
        <w:t>Konstantinova</w:t>
      </w:r>
      <w:proofErr w:type="spellEnd"/>
      <w:r w:rsidRPr="002A39AF">
        <w:t xml:space="preserve"> </w:t>
      </w:r>
      <w:r w:rsidRPr="002A39AF">
        <w:rPr>
          <w:lang w:val="en-US"/>
        </w:rPr>
        <w:t>et</w:t>
      </w:r>
      <w:r w:rsidRPr="002A39AF">
        <w:t xml:space="preserve"> </w:t>
      </w:r>
      <w:r w:rsidRPr="002A39AF">
        <w:rPr>
          <w:lang w:val="en-US"/>
        </w:rPr>
        <w:t>al</w:t>
      </w:r>
      <w:r w:rsidRPr="002A39AF">
        <w:t xml:space="preserve">., 2024). В этой связи повышенное содержание фенантрена и нафталина в составе суммы низкомолекулярных ПАУ в почвах нельзя рассматривать как единственный индикатор техногенного воздействия на почву. Рассматривая распределение долей индивидуальных соединений ПАУ в составе их суммы в пространстве, установлено, что наибольшая доля фенантрена наблюдается в почвах северного побережья Таганрогского залива, побережья </w:t>
      </w:r>
      <w:proofErr w:type="spellStart"/>
      <w:r w:rsidRPr="002A39AF">
        <w:t>Миусского</w:t>
      </w:r>
      <w:proofErr w:type="spellEnd"/>
      <w:r w:rsidRPr="002A39AF">
        <w:t xml:space="preserve"> лимана и р. Кагальник, </w:t>
      </w:r>
      <w:r w:rsidRPr="002A39AF">
        <w:lastRenderedPageBreak/>
        <w:t xml:space="preserve">нафталина в почвах береговой зоны рек Дон и Кагальник. (рис. </w:t>
      </w:r>
      <w:r w:rsidR="002D7EB3">
        <w:t>3</w:t>
      </w:r>
      <w:r w:rsidR="00183138">
        <w:t>1</w:t>
      </w:r>
      <w:r w:rsidRPr="002A39AF">
        <w:t>).</w:t>
      </w:r>
    </w:p>
    <w:p w14:paraId="06F630F8" w14:textId="77777777" w:rsidR="002C3AD9" w:rsidRPr="002A39AF" w:rsidRDefault="002C3AD9" w:rsidP="00361D2C">
      <w:r w:rsidRPr="002A39AF">
        <w:br w:type="page"/>
      </w:r>
    </w:p>
    <w:p w14:paraId="2DC13FEF" w14:textId="77777777" w:rsidR="002C3AD9" w:rsidRPr="002A39AF" w:rsidRDefault="002C3AD9" w:rsidP="00361D2C">
      <w:pPr>
        <w:sectPr w:rsidR="002C3AD9" w:rsidRPr="002A39AF" w:rsidSect="00051803">
          <w:pgSz w:w="11906" w:h="16838"/>
          <w:pgMar w:top="1134" w:right="567" w:bottom="1134" w:left="1418" w:header="708" w:footer="708" w:gutter="0"/>
          <w:cols w:space="708"/>
          <w:docGrid w:linePitch="360"/>
        </w:sectPr>
      </w:pPr>
    </w:p>
    <w:p w14:paraId="69BE833F" w14:textId="77777777" w:rsidR="002C3AD9" w:rsidRPr="002A39AF" w:rsidRDefault="002C3AD9" w:rsidP="00EB0BC2">
      <w:pPr>
        <w:ind w:firstLine="0"/>
        <w:jc w:val="center"/>
        <w:rPr>
          <w:rFonts w:asciiTheme="majorBidi" w:hAnsiTheme="majorBidi" w:cstheme="majorBidi"/>
        </w:rPr>
      </w:pPr>
      <w:r w:rsidRPr="002A39AF">
        <w:rPr>
          <w:noProof/>
          <w:lang w:eastAsia="ru-RU"/>
        </w:rPr>
        <w:lastRenderedPageBreak/>
        <w:drawing>
          <wp:inline distT="0" distB="0" distL="0" distR="0" wp14:anchorId="19F70744" wp14:editId="34DE8BF4">
            <wp:extent cx="7828915" cy="5535692"/>
            <wp:effectExtent l="0" t="0" r="635"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835510" cy="5540355"/>
                    </a:xfrm>
                    <a:prstGeom prst="rect">
                      <a:avLst/>
                    </a:prstGeom>
                    <a:noFill/>
                    <a:ln>
                      <a:noFill/>
                    </a:ln>
                  </pic:spPr>
                </pic:pic>
              </a:graphicData>
            </a:graphic>
          </wp:inline>
        </w:drawing>
      </w:r>
    </w:p>
    <w:p w14:paraId="4CBDF668" w14:textId="0B8D3673" w:rsidR="002C3AD9" w:rsidRPr="002A39AF" w:rsidRDefault="002C3AD9" w:rsidP="00470B3F">
      <w:pPr>
        <w:ind w:firstLine="0"/>
      </w:pPr>
      <w:r w:rsidRPr="002A39AF">
        <w:t xml:space="preserve">Рисунок </w:t>
      </w:r>
      <w:r w:rsidR="002D7EB3">
        <w:t>3</w:t>
      </w:r>
      <w:r w:rsidR="00183138">
        <w:t>1</w:t>
      </w:r>
      <w:r w:rsidRPr="002A39AF">
        <w:t xml:space="preserve">. Доля индивидуальных низкомолекулярных ПАУ в составе их суммы </w:t>
      </w:r>
    </w:p>
    <w:p w14:paraId="2EA2CA8D" w14:textId="77777777" w:rsidR="002C3AD9" w:rsidRPr="002A39AF" w:rsidRDefault="002C3AD9" w:rsidP="00361D2C">
      <w:pPr>
        <w:sectPr w:rsidR="002C3AD9" w:rsidRPr="002A39AF" w:rsidSect="00051803">
          <w:pgSz w:w="16838" w:h="11906" w:orient="landscape"/>
          <w:pgMar w:top="1134" w:right="567" w:bottom="1134" w:left="1418" w:header="709" w:footer="709" w:gutter="0"/>
          <w:cols w:space="708"/>
          <w:docGrid w:linePitch="360"/>
        </w:sectPr>
      </w:pPr>
    </w:p>
    <w:p w14:paraId="364143BD" w14:textId="436E8336" w:rsidR="002C3AD9" w:rsidRPr="002A39AF" w:rsidRDefault="002C3AD9" w:rsidP="00361D2C">
      <w:r w:rsidRPr="002A39AF">
        <w:lastRenderedPageBreak/>
        <w:t xml:space="preserve">По результатам текущего исследовании в городских почвах Таганрога доля фенантрена в составе суммы низкомолекулярных соединений достигает 80%, что на 6-39% выше, чем в почвах нижнего течения р. Дон и его дельты, Таганрогского залива и рек в него впадающих (рис. </w:t>
      </w:r>
      <w:r w:rsidR="002D7EB3">
        <w:t>3</w:t>
      </w:r>
      <w:r w:rsidR="00183138">
        <w:t>2</w:t>
      </w:r>
      <w:r w:rsidRPr="002A39AF">
        <w:t xml:space="preserve">). Это свидетельствует о привносе техногенного фенантрена в результате деятельности автотранспорта и промышленных объектов города. Характерной особенностью почв дельты реки Дон является повышенная аккумуляция </w:t>
      </w:r>
      <w:proofErr w:type="spellStart"/>
      <w:r w:rsidRPr="002A39AF">
        <w:t>флуорена</w:t>
      </w:r>
      <w:proofErr w:type="spellEnd"/>
      <w:r w:rsidRPr="002A39AF">
        <w:t xml:space="preserve">. Доля данного ПАУ в составе суммы низкомолекулярных соединений достигает 21%, что в 10-14% выше, чем в почвах других рассматриваемых территорий. С учетом явного доминирования разливов нефтепродуктов, как основного источника поступления ПАУ в почвы дельты, доминирование </w:t>
      </w:r>
      <w:proofErr w:type="spellStart"/>
      <w:r w:rsidRPr="002A39AF">
        <w:t>флуорена</w:t>
      </w:r>
      <w:proofErr w:type="spellEnd"/>
      <w:r w:rsidRPr="002A39AF">
        <w:t xml:space="preserve"> в составе суммы низкомолекулярных </w:t>
      </w:r>
      <w:proofErr w:type="spellStart"/>
      <w:r w:rsidRPr="002A39AF">
        <w:t>полиаренов</w:t>
      </w:r>
      <w:proofErr w:type="spellEnd"/>
      <w:r w:rsidRPr="002A39AF">
        <w:t xml:space="preserve"> является признаком влияния судоходного транспорта. </w:t>
      </w:r>
    </w:p>
    <w:p w14:paraId="00D06C33" w14:textId="558E048F" w:rsidR="002C3AD9" w:rsidRPr="002A39AF" w:rsidRDefault="002C3AD9" w:rsidP="00361D2C">
      <w:r w:rsidRPr="002A39AF">
        <w:t xml:space="preserve">С учетом того, что деструкция </w:t>
      </w:r>
      <w:proofErr w:type="spellStart"/>
      <w:r w:rsidRPr="002A39AF">
        <w:t>поллютантов</w:t>
      </w:r>
      <w:proofErr w:type="spellEnd"/>
      <w:r w:rsidRPr="002A39AF">
        <w:t xml:space="preserve"> усиливается с уменьшением количества </w:t>
      </w:r>
      <w:proofErr w:type="spellStart"/>
      <w:r w:rsidRPr="002A39AF">
        <w:t>бензольных</w:t>
      </w:r>
      <w:proofErr w:type="spellEnd"/>
      <w:r w:rsidRPr="002A39AF">
        <w:t xml:space="preserve"> колец в молекуле ПАУ, а также того, что процессы разложения происходят активнее с облегчением гранулометрического состава, индикатором процессов самоочищения почв является увеличение доли более ядерных соединений и уменьшение доли менее ядерных соединений в составе их суммы. Обратная закономерность или отсутствие выраженных различий в долях индивидуальных соединений между почвами с различным гранулометрическим составом в пределах одного ландшафта свидетельствует о том, что процессы поступления и аккумуляции ПАУ преобладают над процессами биодеградации и деструкции </w:t>
      </w:r>
      <w:proofErr w:type="spellStart"/>
      <w:r w:rsidRPr="002A39AF">
        <w:t>поллютантов</w:t>
      </w:r>
      <w:proofErr w:type="spellEnd"/>
      <w:r w:rsidRPr="002A39AF">
        <w:t xml:space="preserve">. Исходя из этой концепции привнос </w:t>
      </w:r>
      <w:proofErr w:type="spellStart"/>
      <w:r w:rsidRPr="002A39AF">
        <w:t>поллютантов</w:t>
      </w:r>
      <w:proofErr w:type="spellEnd"/>
      <w:r w:rsidRPr="002A39AF">
        <w:t xml:space="preserve"> происходит более интенсивно, чем их биодеградация в почвах побережья нижнего Дона и его дельты, а также Таганрогского залива (рис. </w:t>
      </w:r>
      <w:r w:rsidR="002D7EB3">
        <w:t>3</w:t>
      </w:r>
      <w:r w:rsidR="00183138">
        <w:t>2</w:t>
      </w:r>
      <w:r w:rsidRPr="002A39AF">
        <w:t>). Для почв прибрежных зон рек, впадающих в Таганрогский залив, характерна обратная закономерность. Наблюдается смещение преобладающего состава низкомолекулярных соединений в сторону доминирования 3-</w:t>
      </w:r>
      <w:r w:rsidR="00B43AD1">
        <w:t>х</w:t>
      </w:r>
      <w:r w:rsidR="00B43AD1" w:rsidRPr="002A39AF">
        <w:t xml:space="preserve"> </w:t>
      </w:r>
      <w:r w:rsidRPr="002A39AF">
        <w:t>кольчатых, прежде всего, фенан</w:t>
      </w:r>
      <w:r w:rsidR="00B43AD1">
        <w:t>т</w:t>
      </w:r>
      <w:r w:rsidRPr="002A39AF">
        <w:t xml:space="preserve">рена и </w:t>
      </w:r>
      <w:proofErr w:type="spellStart"/>
      <w:r w:rsidRPr="002A39AF">
        <w:t>флуорена</w:t>
      </w:r>
      <w:proofErr w:type="spellEnd"/>
      <w:r w:rsidRPr="002A39AF">
        <w:t xml:space="preserve"> за счет снижения доли 2-х кольчатого нафталина. При условии низких медианных значений общего суммарного содержания ПАУ, как индикатора интенсивности техногенной нагрузки, направленность трансформации состава соединений ПАУ в </w:t>
      </w:r>
      <w:r w:rsidRPr="002A39AF">
        <w:lastRenderedPageBreak/>
        <w:t xml:space="preserve">сторону доминирования менее ядерных соединений указывает на то, что процессы самоочищения происходят интенсивнее, чем процессы поступления </w:t>
      </w:r>
      <w:proofErr w:type="spellStart"/>
      <w:r w:rsidRPr="002A39AF">
        <w:t>поллютантов</w:t>
      </w:r>
      <w:proofErr w:type="spellEnd"/>
      <w:r w:rsidRPr="002A39AF">
        <w:t xml:space="preserve"> (рис. </w:t>
      </w:r>
      <w:r w:rsidR="002D7EB3">
        <w:t>3</w:t>
      </w:r>
      <w:r w:rsidR="00183138">
        <w:t>2</w:t>
      </w:r>
      <w:r w:rsidRPr="002A39AF">
        <w:t>).</w:t>
      </w:r>
    </w:p>
    <w:p w14:paraId="56D39F64" w14:textId="77777777" w:rsidR="002C3AD9" w:rsidRPr="002A39AF" w:rsidRDefault="002C3AD9" w:rsidP="00361D2C"/>
    <w:p w14:paraId="0F96A862" w14:textId="77777777" w:rsidR="002C3AD9" w:rsidRPr="002A39AF" w:rsidRDefault="002C3AD9" w:rsidP="00AB1949">
      <w:pPr>
        <w:ind w:firstLine="0"/>
        <w:jc w:val="center"/>
      </w:pPr>
      <w:r w:rsidRPr="002A39AF">
        <w:rPr>
          <w:noProof/>
          <w:lang w:eastAsia="ru-RU"/>
        </w:rPr>
        <w:drawing>
          <wp:inline distT="0" distB="0" distL="0" distR="0" wp14:anchorId="58ABD7B8" wp14:editId="537FA401">
            <wp:extent cx="5939790" cy="2900370"/>
            <wp:effectExtent l="0" t="0" r="381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9790" cy="2900370"/>
                    </a:xfrm>
                    <a:prstGeom prst="rect">
                      <a:avLst/>
                    </a:prstGeom>
                    <a:noFill/>
                    <a:ln>
                      <a:noFill/>
                    </a:ln>
                  </pic:spPr>
                </pic:pic>
              </a:graphicData>
            </a:graphic>
          </wp:inline>
        </w:drawing>
      </w:r>
    </w:p>
    <w:p w14:paraId="21C66982" w14:textId="4451CAB4" w:rsidR="002C3AD9" w:rsidRDefault="002C3AD9" w:rsidP="00470B3F">
      <w:pPr>
        <w:ind w:firstLine="0"/>
      </w:pPr>
      <w:r w:rsidRPr="002A39AF">
        <w:t xml:space="preserve">Рисунок </w:t>
      </w:r>
      <w:r w:rsidR="002D7EB3">
        <w:t>3</w:t>
      </w:r>
      <w:r w:rsidR="00183138">
        <w:t>2</w:t>
      </w:r>
      <w:r w:rsidRPr="002A39AF">
        <w:t>. Доля индивидуальных ПАУ в составе суммы низкомолекулярных соединений в суглинистых и супесчаных почвах территории нижнего Дона и его дельты, Таганрогского залива и рек, впадающих в залив, а также г. Таганрог, рассчитанные на основании медианных значений</w:t>
      </w:r>
    </w:p>
    <w:p w14:paraId="3D03CE0E" w14:textId="77777777" w:rsidR="00B43AD1" w:rsidRPr="002A39AF" w:rsidRDefault="00B43AD1" w:rsidP="00470B3F">
      <w:pPr>
        <w:ind w:firstLine="0"/>
      </w:pPr>
    </w:p>
    <w:p w14:paraId="13D1B3E0" w14:textId="10DA2353" w:rsidR="002C3AD9" w:rsidRPr="002A39AF" w:rsidRDefault="002C3AD9" w:rsidP="00361D2C">
      <w:r w:rsidRPr="002A39AF">
        <w:t xml:space="preserve">Доля индивидуальных высокомолекулярных ПАУ в составе их суммы в почвах прибрежных зон распределена более равномерно по сравнению с низкомолекулярными. Исключение составляют почвы прибрежной зоны нижнего Дона, а также почвы площадок мониторинга №58-61, расположенные на побережье р. Кагальник, в которых отчетливо доминируют </w:t>
      </w:r>
      <w:proofErr w:type="spellStart"/>
      <w:r w:rsidRPr="002A39AF">
        <w:t>флуорантен</w:t>
      </w:r>
      <w:proofErr w:type="spellEnd"/>
      <w:r w:rsidRPr="002A39AF">
        <w:t xml:space="preserve">, </w:t>
      </w:r>
      <w:proofErr w:type="spellStart"/>
      <w:r w:rsidRPr="002A39AF">
        <w:t>пирен</w:t>
      </w:r>
      <w:proofErr w:type="spellEnd"/>
      <w:r w:rsidRPr="002A39AF">
        <w:t xml:space="preserve"> и хризен (рис. </w:t>
      </w:r>
      <w:r w:rsidR="002D7EB3">
        <w:t>3</w:t>
      </w:r>
      <w:r w:rsidR="00183138">
        <w:t>3</w:t>
      </w:r>
      <w:r w:rsidRPr="002A39AF">
        <w:t xml:space="preserve">). </w:t>
      </w:r>
    </w:p>
    <w:p w14:paraId="6EEE5EBB" w14:textId="77777777" w:rsidR="002C3AD9" w:rsidRPr="002A39AF" w:rsidRDefault="002C3AD9" w:rsidP="00361D2C">
      <w:pPr>
        <w:sectPr w:rsidR="002C3AD9" w:rsidRPr="002A39AF" w:rsidSect="00051803">
          <w:pgSz w:w="11906" w:h="16838"/>
          <w:pgMar w:top="1134" w:right="567" w:bottom="1134" w:left="1418" w:header="709" w:footer="709" w:gutter="0"/>
          <w:cols w:space="708"/>
          <w:docGrid w:linePitch="360"/>
        </w:sectPr>
      </w:pPr>
    </w:p>
    <w:p w14:paraId="49B51B47" w14:textId="77777777" w:rsidR="002C3AD9" w:rsidRPr="002A39AF" w:rsidRDefault="002C3AD9" w:rsidP="00EB0BC2">
      <w:pPr>
        <w:ind w:firstLine="0"/>
        <w:jc w:val="center"/>
        <w:rPr>
          <w:rFonts w:asciiTheme="majorBidi" w:hAnsiTheme="majorBidi" w:cstheme="majorBidi"/>
        </w:rPr>
      </w:pPr>
      <w:r w:rsidRPr="002A39AF">
        <w:rPr>
          <w:noProof/>
          <w:lang w:eastAsia="ru-RU"/>
        </w:rPr>
        <w:lastRenderedPageBreak/>
        <w:drawing>
          <wp:inline distT="0" distB="0" distL="0" distR="0" wp14:anchorId="62C3A55C" wp14:editId="06ABA2F3">
            <wp:extent cx="7600315" cy="5374053"/>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607866" cy="5379392"/>
                    </a:xfrm>
                    <a:prstGeom prst="rect">
                      <a:avLst/>
                    </a:prstGeom>
                    <a:noFill/>
                    <a:ln>
                      <a:noFill/>
                    </a:ln>
                  </pic:spPr>
                </pic:pic>
              </a:graphicData>
            </a:graphic>
          </wp:inline>
        </w:drawing>
      </w:r>
    </w:p>
    <w:p w14:paraId="43E449A3" w14:textId="1B89E904" w:rsidR="002C3AD9" w:rsidRPr="002A39AF" w:rsidRDefault="002C3AD9" w:rsidP="00470B3F">
      <w:pPr>
        <w:ind w:firstLine="0"/>
      </w:pPr>
      <w:r w:rsidRPr="002A39AF">
        <w:t xml:space="preserve">Рисунок </w:t>
      </w:r>
      <w:r w:rsidR="002D7EB3">
        <w:t>3</w:t>
      </w:r>
      <w:r w:rsidR="00183138">
        <w:t>3</w:t>
      </w:r>
      <w:r w:rsidRPr="002A39AF">
        <w:t xml:space="preserve">. Доля индивидуальных высокомолекулярных ПАУ в составе их суммы </w:t>
      </w:r>
    </w:p>
    <w:p w14:paraId="27E9B9B3" w14:textId="77777777" w:rsidR="002C3AD9" w:rsidRPr="002A39AF" w:rsidRDefault="002C3AD9" w:rsidP="00361D2C">
      <w:pPr>
        <w:sectPr w:rsidR="002C3AD9" w:rsidRPr="002A39AF" w:rsidSect="00051803">
          <w:pgSz w:w="16838" w:h="11906" w:orient="landscape"/>
          <w:pgMar w:top="1134" w:right="567" w:bottom="1134" w:left="1418" w:header="709" w:footer="709" w:gutter="0"/>
          <w:cols w:space="708"/>
          <w:docGrid w:linePitch="360"/>
        </w:sectPr>
      </w:pPr>
    </w:p>
    <w:p w14:paraId="4C85C671" w14:textId="14BD0B55" w:rsidR="002C3AD9" w:rsidRPr="002A39AF" w:rsidRDefault="002C3AD9" w:rsidP="00361D2C">
      <w:r w:rsidRPr="002A39AF">
        <w:lastRenderedPageBreak/>
        <w:t>Выявлены особенности состава высокомолекулярных соединений ПАУ в почвах при различной техногенной нагрузке (рис. 3</w:t>
      </w:r>
      <w:r w:rsidR="00183138">
        <w:t>4</w:t>
      </w:r>
      <w:r w:rsidRPr="002A39AF">
        <w:t xml:space="preserve">). Особенностью почв города Таганрог является повышенная аккумуляция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перилена</w:t>
      </w:r>
      <w:proofErr w:type="spellEnd"/>
      <w:r w:rsidRPr="002A39AF">
        <w:t xml:space="preserve"> и </w:t>
      </w:r>
      <w:proofErr w:type="spellStart"/>
      <w:r w:rsidRPr="002A39AF">
        <w:t>бенз</w:t>
      </w:r>
      <w:proofErr w:type="spellEnd"/>
      <w:r w:rsidRPr="002A39AF">
        <w:t>(</w:t>
      </w:r>
      <w:r w:rsidRPr="002A39AF">
        <w:rPr>
          <w:lang w:val="en-US"/>
        </w:rPr>
        <w:t>b</w:t>
      </w:r>
      <w:r w:rsidRPr="002A39AF">
        <w:t>)</w:t>
      </w:r>
      <w:proofErr w:type="spellStart"/>
      <w:r w:rsidRPr="002A39AF">
        <w:t>флуорантена</w:t>
      </w:r>
      <w:proofErr w:type="spellEnd"/>
      <w:r w:rsidRPr="002A39AF">
        <w:t xml:space="preserve">. Их повышенное содержание характерно также для почв других городов как Тюмени, Ялты, Москвы, Пекина и Нанкина, (Константинова, 2021; </w:t>
      </w:r>
      <w:proofErr w:type="spellStart"/>
      <w:r w:rsidRPr="002A39AF">
        <w:t>Morillo</w:t>
      </w:r>
      <w:proofErr w:type="spellEnd"/>
      <w:r w:rsidRPr="002A39AF">
        <w:t xml:space="preserve"> </w:t>
      </w:r>
      <w:r w:rsidRPr="002A39AF">
        <w:rPr>
          <w:lang w:val="en-US"/>
        </w:rPr>
        <w:t>et</w:t>
      </w:r>
      <w:r w:rsidRPr="002A39AF">
        <w:t xml:space="preserve"> </w:t>
      </w:r>
      <w:r w:rsidRPr="002A39AF">
        <w:rPr>
          <w:lang w:val="en-US"/>
        </w:rPr>
        <w:t>al</w:t>
      </w:r>
      <w:r w:rsidRPr="002A39AF">
        <w:t xml:space="preserve">., 2007; </w:t>
      </w:r>
      <w:proofErr w:type="spellStart"/>
      <w:r w:rsidRPr="002A39AF">
        <w:t>Wang</w:t>
      </w:r>
      <w:proofErr w:type="spellEnd"/>
      <w:r w:rsidRPr="002A39AF">
        <w:t xml:space="preserve"> </w:t>
      </w:r>
      <w:r w:rsidRPr="002A39AF">
        <w:rPr>
          <w:lang w:val="en-US"/>
        </w:rPr>
        <w:t>et</w:t>
      </w:r>
      <w:r w:rsidRPr="002A39AF">
        <w:t xml:space="preserve"> </w:t>
      </w:r>
      <w:r w:rsidRPr="002A39AF">
        <w:rPr>
          <w:lang w:val="en-US"/>
        </w:rPr>
        <w:t>al</w:t>
      </w:r>
      <w:r w:rsidRPr="002A39AF">
        <w:t xml:space="preserve">., 2015; </w:t>
      </w:r>
      <w:proofErr w:type="spellStart"/>
      <w:r w:rsidRPr="002A39AF">
        <w:rPr>
          <w:lang w:val="en-US"/>
        </w:rPr>
        <w:t>Zavgorodnyaya</w:t>
      </w:r>
      <w:proofErr w:type="spellEnd"/>
      <w:r w:rsidRPr="002A39AF">
        <w:t xml:space="preserve"> </w:t>
      </w:r>
      <w:r w:rsidRPr="002A39AF">
        <w:rPr>
          <w:lang w:val="en-US"/>
        </w:rPr>
        <w:t>et</w:t>
      </w:r>
      <w:r w:rsidRPr="002A39AF">
        <w:t xml:space="preserve"> </w:t>
      </w:r>
      <w:r w:rsidRPr="002A39AF">
        <w:rPr>
          <w:lang w:val="en-US"/>
        </w:rPr>
        <w:t>al</w:t>
      </w:r>
      <w:r w:rsidRPr="002A39AF">
        <w:t xml:space="preserve">., 2019; </w:t>
      </w:r>
      <w:r w:rsidRPr="002A39AF">
        <w:rPr>
          <w:lang w:val="en-US"/>
        </w:rPr>
        <w:t>Qu</w:t>
      </w:r>
      <w:r w:rsidRPr="002A39AF">
        <w:t xml:space="preserve"> </w:t>
      </w:r>
      <w:r w:rsidRPr="002A39AF">
        <w:rPr>
          <w:lang w:val="en-US"/>
        </w:rPr>
        <w:t>et</w:t>
      </w:r>
      <w:r w:rsidRPr="002A39AF">
        <w:t xml:space="preserve"> </w:t>
      </w:r>
      <w:r w:rsidRPr="002A39AF">
        <w:rPr>
          <w:lang w:val="en-US"/>
        </w:rPr>
        <w:t>al</w:t>
      </w:r>
      <w:r w:rsidRPr="002A39AF">
        <w:t xml:space="preserve">., 2020; </w:t>
      </w:r>
      <w:proofErr w:type="spellStart"/>
      <w:r w:rsidRPr="002A39AF">
        <w:rPr>
          <w:lang w:val="en-US"/>
        </w:rPr>
        <w:t>Konstantinova</w:t>
      </w:r>
      <w:proofErr w:type="spellEnd"/>
      <w:r w:rsidRPr="002A39AF">
        <w:t xml:space="preserve"> </w:t>
      </w:r>
      <w:r w:rsidRPr="002A39AF">
        <w:rPr>
          <w:lang w:val="en-US"/>
        </w:rPr>
        <w:t>et</w:t>
      </w:r>
      <w:r w:rsidRPr="002A39AF">
        <w:t xml:space="preserve"> </w:t>
      </w:r>
      <w:r w:rsidRPr="002A39AF">
        <w:rPr>
          <w:lang w:val="en-US"/>
        </w:rPr>
        <w:t>al</w:t>
      </w:r>
      <w:r w:rsidRPr="002A39AF">
        <w:t xml:space="preserve">., 2023, </w:t>
      </w:r>
      <w:proofErr w:type="spellStart"/>
      <w:r w:rsidRPr="002A39AF">
        <w:rPr>
          <w:lang w:val="en-US"/>
        </w:rPr>
        <w:t>Bezberdaya</w:t>
      </w:r>
      <w:proofErr w:type="spellEnd"/>
      <w:r w:rsidRPr="002A39AF">
        <w:t xml:space="preserve"> </w:t>
      </w:r>
      <w:r w:rsidRPr="002A39AF">
        <w:rPr>
          <w:lang w:val="en-US"/>
        </w:rPr>
        <w:t>et</w:t>
      </w:r>
      <w:r w:rsidRPr="002A39AF">
        <w:t xml:space="preserve"> </w:t>
      </w:r>
      <w:r w:rsidRPr="002A39AF">
        <w:rPr>
          <w:lang w:val="en-US"/>
        </w:rPr>
        <w:t>al</w:t>
      </w:r>
      <w:r w:rsidRPr="002A39AF">
        <w:t xml:space="preserve">., 2024). В почвах дельты реки Дон наибольшая доля высокомолекулярных ПАУ приходится на </w:t>
      </w:r>
      <w:proofErr w:type="spellStart"/>
      <w:r w:rsidRPr="002A39AF">
        <w:t>флуорантен</w:t>
      </w:r>
      <w:proofErr w:type="spellEnd"/>
      <w:r w:rsidRPr="002A39AF">
        <w:t xml:space="preserve"> (17-25%), </w:t>
      </w:r>
      <w:proofErr w:type="spellStart"/>
      <w:r w:rsidRPr="002A39AF">
        <w:t>бенз</w:t>
      </w:r>
      <w:proofErr w:type="spellEnd"/>
      <w:r w:rsidRPr="002A39AF">
        <w:t>(а)</w:t>
      </w:r>
      <w:proofErr w:type="spellStart"/>
      <w:r w:rsidRPr="002A39AF">
        <w:t>пирен</w:t>
      </w:r>
      <w:proofErr w:type="spellEnd"/>
      <w:r w:rsidRPr="002A39AF">
        <w:t xml:space="preserve"> (15-23%). Характерной особенностью почв дельты является повышенная доля </w:t>
      </w:r>
      <w:proofErr w:type="spellStart"/>
      <w:r w:rsidRPr="002A39AF">
        <w:t>бенз</w:t>
      </w:r>
      <w:proofErr w:type="spellEnd"/>
      <w:r w:rsidRPr="002A39AF">
        <w:t>(</w:t>
      </w:r>
      <w:r w:rsidRPr="002A39AF">
        <w:rPr>
          <w:lang w:val="en-US"/>
        </w:rPr>
        <w:t>k</w:t>
      </w:r>
      <w:r w:rsidRPr="002A39AF">
        <w:t>)</w:t>
      </w:r>
      <w:proofErr w:type="spellStart"/>
      <w:r w:rsidRPr="002A39AF">
        <w:t>флуорантена</w:t>
      </w:r>
      <w:proofErr w:type="spellEnd"/>
      <w:r w:rsidRPr="002A39AF">
        <w:t xml:space="preserve"> (13-14%) в составе суммы высокомолекулярных ПАУ, несвойственная почвам других рассматриваемых районов. В составе высокомолекулярных ПАУ в почвах прибрежных зон нижнего Дона, Таганрогского залива и впадающих в него рек доминируют </w:t>
      </w:r>
      <w:proofErr w:type="spellStart"/>
      <w:r w:rsidRPr="002A39AF">
        <w:t>флуорантен</w:t>
      </w:r>
      <w:proofErr w:type="spellEnd"/>
      <w:r w:rsidRPr="002A39AF">
        <w:t xml:space="preserve"> (14-19%), </w:t>
      </w:r>
      <w:proofErr w:type="spellStart"/>
      <w:r w:rsidRPr="002A39AF">
        <w:t>пирен</w:t>
      </w:r>
      <w:proofErr w:type="spellEnd"/>
      <w:r w:rsidRPr="002A39AF">
        <w:t xml:space="preserve"> (10-23%), хризен (9-18%), </w:t>
      </w:r>
      <w:proofErr w:type="spellStart"/>
      <w:r w:rsidRPr="002A39AF">
        <w:t>бенз</w:t>
      </w:r>
      <w:proofErr w:type="spellEnd"/>
      <w:r w:rsidRPr="002A39AF">
        <w:t>(</w:t>
      </w:r>
      <w:r w:rsidRPr="002A39AF">
        <w:rPr>
          <w:lang w:val="en-US"/>
        </w:rPr>
        <w:t>b</w:t>
      </w:r>
      <w:r w:rsidRPr="002A39AF">
        <w:t>)</w:t>
      </w:r>
      <w:proofErr w:type="spellStart"/>
      <w:r w:rsidRPr="002A39AF">
        <w:t>флуорантен</w:t>
      </w:r>
      <w:proofErr w:type="spellEnd"/>
      <w:r w:rsidRPr="002A39AF">
        <w:t xml:space="preserve"> (12-14%) и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(13-29%).</w:t>
      </w:r>
    </w:p>
    <w:p w14:paraId="431AC2A7" w14:textId="33687D4B" w:rsidR="002C3AD9" w:rsidRPr="002A39AF" w:rsidRDefault="003556E1" w:rsidP="00361D2C">
      <w:r w:rsidRPr="002A39AF">
        <w:t xml:space="preserve">Попадая на поверхность почвы, </w:t>
      </w:r>
      <w:proofErr w:type="spellStart"/>
      <w:r w:rsidRPr="002A39AF">
        <w:t>полиарены</w:t>
      </w:r>
      <w:proofErr w:type="spellEnd"/>
      <w:r w:rsidRPr="002A39AF">
        <w:t xml:space="preserve"> подвергаются двум группам разнонаправленных процессов: сорбции и, как следствие, аккумуляции, а также десорбции, которая приводит к </w:t>
      </w:r>
      <w:proofErr w:type="spellStart"/>
      <w:r w:rsidRPr="002A39AF">
        <w:t>внутрипрофильной</w:t>
      </w:r>
      <w:proofErr w:type="spellEnd"/>
      <w:r w:rsidRPr="002A39AF">
        <w:t xml:space="preserve"> и латеральной миграции, биодеградации и </w:t>
      </w:r>
      <w:proofErr w:type="spellStart"/>
      <w:r w:rsidRPr="002A39AF">
        <w:t>биотрансформации</w:t>
      </w:r>
      <w:proofErr w:type="spellEnd"/>
      <w:r w:rsidRPr="002A39AF">
        <w:t xml:space="preserve">, то есть рассеиванию (Сушкова, 2022; </w:t>
      </w:r>
      <w:proofErr w:type="spellStart"/>
      <w:r w:rsidRPr="002A39AF">
        <w:t>Lodygin</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2021). Направленность процессов трансформации состава соединений ПАУ различается в зависимости от гидрологического режима прилегающих водоемов, свойств почв, прежде всего содержания </w:t>
      </w:r>
      <w:proofErr w:type="spellStart"/>
      <w:r w:rsidRPr="002A39AF">
        <w:t>Cорг</w:t>
      </w:r>
      <w:proofErr w:type="spellEnd"/>
      <w:r w:rsidRPr="002A39AF">
        <w:t xml:space="preserve"> и мелкодисперсной фракции, а также типа техногенной нагрузки. В почвах побережья ТЗ, рек, впадающих в него, и р. Дон состав высокомолекулярных соединений ПАУ практически не меняется между суглинистыми и супесчаными почвами, что свидетельствует о преобладании процессов поступления и закрепления </w:t>
      </w:r>
      <w:proofErr w:type="spellStart"/>
      <w:r w:rsidRPr="002A39AF">
        <w:t>поллютантов</w:t>
      </w:r>
      <w:proofErr w:type="spellEnd"/>
      <w:r w:rsidRPr="002A39AF">
        <w:t xml:space="preserve"> в почвенной матрице. Наиболее интенсивно аккумуляция </w:t>
      </w:r>
      <w:proofErr w:type="spellStart"/>
      <w:r w:rsidRPr="002A39AF">
        <w:t>полиаренов</w:t>
      </w:r>
      <w:proofErr w:type="spellEnd"/>
      <w:r w:rsidRPr="002A39AF">
        <w:t xml:space="preserve"> происходит в почвах дельты Дона, поскольку с облегчением гранулометрического состава наблюдается увеличение долей в сторону доминирования менее ядерных ПАУ</w:t>
      </w:r>
      <w:r w:rsidR="002C3AD9" w:rsidRPr="002A39AF">
        <w:t xml:space="preserve"> (рис. 3</w:t>
      </w:r>
      <w:r w:rsidR="00183138">
        <w:t>4</w:t>
      </w:r>
      <w:r w:rsidR="002C3AD9" w:rsidRPr="002A39AF">
        <w:t xml:space="preserve">). </w:t>
      </w:r>
    </w:p>
    <w:p w14:paraId="481F6AB9" w14:textId="77777777" w:rsidR="002C3AD9" w:rsidRPr="002A39AF" w:rsidRDefault="002C3AD9" w:rsidP="00AB1949">
      <w:pPr>
        <w:ind w:firstLine="0"/>
        <w:jc w:val="center"/>
        <w:rPr>
          <w:lang w:val="en-US"/>
        </w:rPr>
      </w:pPr>
      <w:r w:rsidRPr="002A39AF">
        <w:rPr>
          <w:noProof/>
          <w:lang w:eastAsia="ru-RU"/>
        </w:rPr>
        <w:lastRenderedPageBreak/>
        <w:drawing>
          <wp:inline distT="0" distB="0" distL="0" distR="0" wp14:anchorId="019706AB" wp14:editId="19E77F0D">
            <wp:extent cx="5940425" cy="2734310"/>
            <wp:effectExtent l="0" t="0" r="3175" b="889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2734310"/>
                    </a:xfrm>
                    <a:prstGeom prst="rect">
                      <a:avLst/>
                    </a:prstGeom>
                    <a:noFill/>
                    <a:ln>
                      <a:noFill/>
                    </a:ln>
                  </pic:spPr>
                </pic:pic>
              </a:graphicData>
            </a:graphic>
          </wp:inline>
        </w:drawing>
      </w:r>
    </w:p>
    <w:p w14:paraId="784E1E09" w14:textId="4A9B6FAD" w:rsidR="002C3AD9" w:rsidRPr="002A39AF" w:rsidRDefault="002C3AD9" w:rsidP="00470B3F">
      <w:pPr>
        <w:ind w:firstLine="0"/>
      </w:pPr>
      <w:r w:rsidRPr="002A39AF">
        <w:t>Рисунок 3</w:t>
      </w:r>
      <w:r w:rsidR="00183138">
        <w:t>4</w:t>
      </w:r>
      <w:r w:rsidRPr="002A39AF">
        <w:t>. Доля индивидуальных ПАУ в составе суммы высокомолекулярных соединений в почвах территории нижнего Дона и его дельты, Таганрогского залива и рек</w:t>
      </w:r>
      <w:r w:rsidR="00B43AD1">
        <w:t>,</w:t>
      </w:r>
      <w:r w:rsidRPr="002A39AF">
        <w:t xml:space="preserve"> впадающих в залив, а также г. Таганрог, рассчитанные на основании медианных значений</w:t>
      </w:r>
    </w:p>
    <w:p w14:paraId="24D45CE9" w14:textId="3FE31CD9" w:rsidR="002C3AD9" w:rsidRPr="002A39AF" w:rsidRDefault="002C3AD9" w:rsidP="00361D2C"/>
    <w:p w14:paraId="01FD198F" w14:textId="77777777" w:rsidR="002C3AD9" w:rsidRPr="002A39AF" w:rsidRDefault="002C3AD9" w:rsidP="00AF7248">
      <w:pPr>
        <w:pStyle w:val="3"/>
      </w:pPr>
      <w:bookmarkStart w:id="58" w:name="_Toc226371323"/>
      <w:bookmarkStart w:id="59" w:name="_Toc234190044"/>
      <w:r w:rsidRPr="002A39AF">
        <w:t>4.2.3 Оценка экологического состояния прибрежных почв Нижнего Дона и побережья Таганрогского залива</w:t>
      </w:r>
      <w:bookmarkEnd w:id="58"/>
      <w:bookmarkEnd w:id="59"/>
    </w:p>
    <w:p w14:paraId="6E8D20B2" w14:textId="77777777" w:rsidR="00470B3F" w:rsidRPr="002A39AF" w:rsidRDefault="00470B3F" w:rsidP="00361D2C">
      <w:bookmarkStart w:id="60" w:name="_Hlk230087873"/>
    </w:p>
    <w:p w14:paraId="65CA3E4A" w14:textId="506A39D2" w:rsidR="002C3AD9" w:rsidRPr="002A39AF" w:rsidRDefault="002C3AD9" w:rsidP="00361D2C">
      <w:r w:rsidRPr="002A39AF">
        <w:t xml:space="preserve">Выбор фонового участка является основополагающим фактором качества экологической оценки почв. Принятие почв площадки мониторинга за локальный фон возможно при условии соблюдения критериев экологического состояния почвенных эталонов по отношения к ПАУ. Основываясь на полученных результатах, а также литературных данных предложены следующие показатели для определения почв фоновых территорий: 1) суммарное содержание приоритетных ПАУ не должно превышать верхний порог незагрязненных почв (600 </w:t>
      </w:r>
      <w:proofErr w:type="spellStart"/>
      <w:r w:rsidRPr="002A39AF">
        <w:t>нг</w:t>
      </w:r>
      <w:proofErr w:type="spellEnd"/>
      <w:r w:rsidRPr="002A39AF">
        <w:t>/г) согласно международными стандартами (</w:t>
      </w:r>
      <w:proofErr w:type="spellStart"/>
      <w:r w:rsidR="00EB0BC2" w:rsidRPr="002A39AF">
        <w:t>Macdonald</w:t>
      </w:r>
      <w:proofErr w:type="spellEnd"/>
      <w:r w:rsidR="00EB0BC2" w:rsidRPr="002A39AF">
        <w:t xml:space="preserve"> </w:t>
      </w:r>
      <w:proofErr w:type="spellStart"/>
      <w:r w:rsidR="00EB0BC2" w:rsidRPr="002A39AF">
        <w:t>et</w:t>
      </w:r>
      <w:proofErr w:type="spellEnd"/>
      <w:r w:rsidR="00EB0BC2" w:rsidRPr="002A39AF">
        <w:t xml:space="preserve"> </w:t>
      </w:r>
      <w:proofErr w:type="spellStart"/>
      <w:r w:rsidR="00EB0BC2" w:rsidRPr="002A39AF">
        <w:t>al</w:t>
      </w:r>
      <w:proofErr w:type="spellEnd"/>
      <w:r w:rsidR="00EB0BC2" w:rsidRPr="002A39AF">
        <w:t xml:space="preserve">, 1996; </w:t>
      </w:r>
      <w:proofErr w:type="spellStart"/>
      <w:r w:rsidR="00EB0BC2" w:rsidRPr="002A39AF">
        <w:t>Maliszewska-Kordybach</w:t>
      </w:r>
      <w:proofErr w:type="spellEnd"/>
      <w:r w:rsidR="00EB0BC2" w:rsidRPr="002A39AF">
        <w:t xml:space="preserve"> 2008; </w:t>
      </w:r>
      <w:r w:rsidR="006E2BEC" w:rsidRPr="002A39AF">
        <w:t xml:space="preserve">СанПиН 1.2.3685-21; </w:t>
      </w:r>
      <w:r w:rsidRPr="002A39AF">
        <w:rPr>
          <w:lang w:val="en-US"/>
        </w:rPr>
        <w:t>Dai</w:t>
      </w:r>
      <w:r w:rsidRPr="002A39AF">
        <w:t xml:space="preserve"> </w:t>
      </w:r>
      <w:r w:rsidRPr="002A39AF">
        <w:rPr>
          <w:lang w:val="en-US"/>
        </w:rPr>
        <w:t>et</w:t>
      </w:r>
      <w:r w:rsidRPr="002A39AF">
        <w:t xml:space="preserve"> </w:t>
      </w:r>
      <w:r w:rsidRPr="002A39AF">
        <w:rPr>
          <w:lang w:val="en-US"/>
        </w:rPr>
        <w:t>al</w:t>
      </w:r>
      <w:r w:rsidRPr="002A39AF">
        <w:t>., 2022) и фоновым уровнем различных стран мира (</w:t>
      </w:r>
      <w:proofErr w:type="spellStart"/>
      <w:r w:rsidR="00EB0BC2" w:rsidRPr="002A39AF">
        <w:t>Orecchio</w:t>
      </w:r>
      <w:proofErr w:type="spellEnd"/>
      <w:r w:rsidR="00EB0BC2" w:rsidRPr="002A39AF">
        <w:t xml:space="preserve">, 2010; </w:t>
      </w:r>
      <w:proofErr w:type="spellStart"/>
      <w:r w:rsidRPr="002A39AF">
        <w:t>Ma</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2014; </w:t>
      </w:r>
      <w:proofErr w:type="spellStart"/>
      <w:r w:rsidRPr="002A39AF">
        <w:t>Yuan</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2014; </w:t>
      </w:r>
      <w:proofErr w:type="spellStart"/>
      <w:r w:rsidRPr="002A39AF">
        <w:t>Monaco</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2017; </w:t>
      </w:r>
      <w:proofErr w:type="spellStart"/>
      <w:r w:rsidR="00EB0BC2" w:rsidRPr="002A39AF">
        <w:t>Wang</w:t>
      </w:r>
      <w:proofErr w:type="spellEnd"/>
      <w:r w:rsidR="00EB0BC2" w:rsidRPr="002A39AF">
        <w:t xml:space="preserve"> </w:t>
      </w:r>
      <w:proofErr w:type="spellStart"/>
      <w:r w:rsidR="00EB0BC2" w:rsidRPr="002A39AF">
        <w:t>et</w:t>
      </w:r>
      <w:proofErr w:type="spellEnd"/>
      <w:r w:rsidR="00EB0BC2" w:rsidRPr="002A39AF">
        <w:t xml:space="preserve"> </w:t>
      </w:r>
      <w:proofErr w:type="spellStart"/>
      <w:r w:rsidR="00EB0BC2" w:rsidRPr="002A39AF">
        <w:t>al</w:t>
      </w:r>
      <w:proofErr w:type="spellEnd"/>
      <w:r w:rsidR="00EB0BC2" w:rsidRPr="002A39AF">
        <w:t>, 2017</w:t>
      </w:r>
      <w:r w:rsidRPr="002A39AF">
        <w:t>); 2) соотношение низкомолекулярных ПАУ к высокомолекулярным должно быть выше или близко к 1, ввиду того, что в естественных условиях образуются преимущественно 2-х и 3-х кольчатые соединения (</w:t>
      </w:r>
      <w:proofErr w:type="spellStart"/>
      <w:r w:rsidRPr="002A39AF">
        <w:t>Wilcke</w:t>
      </w:r>
      <w:proofErr w:type="spellEnd"/>
      <w:r w:rsidRPr="002A39AF">
        <w:t xml:space="preserve">, 2000; </w:t>
      </w:r>
      <w:proofErr w:type="spellStart"/>
      <w:r w:rsidRPr="002A39AF">
        <w:t>Sojinu</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2010); </w:t>
      </w:r>
      <w:r w:rsidRPr="002A39AF">
        <w:lastRenderedPageBreak/>
        <w:t>3) почва фоновой площадки мониторинга должна находится на удалении от источника загрязнения (</w:t>
      </w:r>
      <w:proofErr w:type="spellStart"/>
      <w:r w:rsidR="00EB0BC2" w:rsidRPr="002A39AF">
        <w:t>Yuan</w:t>
      </w:r>
      <w:proofErr w:type="spellEnd"/>
      <w:r w:rsidR="00EB0BC2" w:rsidRPr="002A39AF">
        <w:t xml:space="preserve"> </w:t>
      </w:r>
      <w:proofErr w:type="spellStart"/>
      <w:r w:rsidR="00EB0BC2" w:rsidRPr="002A39AF">
        <w:t>et</w:t>
      </w:r>
      <w:proofErr w:type="spellEnd"/>
      <w:r w:rsidR="00EB0BC2" w:rsidRPr="002A39AF">
        <w:t xml:space="preserve"> </w:t>
      </w:r>
      <w:proofErr w:type="spellStart"/>
      <w:r w:rsidR="00EB0BC2" w:rsidRPr="002A39AF">
        <w:t>al</w:t>
      </w:r>
      <w:proofErr w:type="spellEnd"/>
      <w:r w:rsidR="00EB0BC2" w:rsidRPr="002A39AF">
        <w:t xml:space="preserve">, 2014, 2015; </w:t>
      </w:r>
      <w:proofErr w:type="spellStart"/>
      <w:r w:rsidR="00EB0BC2" w:rsidRPr="002A39AF">
        <w:t>Zhang</w:t>
      </w:r>
      <w:proofErr w:type="spellEnd"/>
      <w:r w:rsidR="00EB0BC2" w:rsidRPr="002A39AF">
        <w:t xml:space="preserve">, </w:t>
      </w:r>
      <w:proofErr w:type="spellStart"/>
      <w:r w:rsidR="00EB0BC2" w:rsidRPr="002A39AF">
        <w:t>Chen</w:t>
      </w:r>
      <w:proofErr w:type="spellEnd"/>
      <w:r w:rsidR="00EB0BC2" w:rsidRPr="002A39AF">
        <w:t xml:space="preserve">, 2017; </w:t>
      </w:r>
      <w:proofErr w:type="spellStart"/>
      <w:r w:rsidRPr="002A39AF">
        <w:t>Siemering</w:t>
      </w:r>
      <w:proofErr w:type="spellEnd"/>
      <w:r w:rsidRPr="002A39AF">
        <w:t xml:space="preserve">, </w:t>
      </w:r>
      <w:proofErr w:type="spellStart"/>
      <w:r w:rsidRPr="002A39AF">
        <w:t>Thiboldeaux</w:t>
      </w:r>
      <w:proofErr w:type="spellEnd"/>
      <w:r w:rsidRPr="002A39AF">
        <w:t xml:space="preserve">, 2021; </w:t>
      </w:r>
      <w:proofErr w:type="spellStart"/>
      <w:r w:rsidRPr="002A39AF">
        <w:t>Bezberdaya</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2022); 4) Результаты расчета диагностических соотношений должны указывать на </w:t>
      </w:r>
      <w:proofErr w:type="spellStart"/>
      <w:r w:rsidRPr="002A39AF">
        <w:t>педогенный</w:t>
      </w:r>
      <w:proofErr w:type="spellEnd"/>
      <w:r w:rsidRPr="002A39AF">
        <w:t xml:space="preserve"> или биогенный источник поступления ПАУ (</w:t>
      </w:r>
      <w:proofErr w:type="spellStart"/>
      <w:r w:rsidRPr="002A39AF">
        <w:t>Yuan</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2015). Исходя из этих критериев для основных типов прибрежных почв исследуемой территории определены фоновые участки мониторинга, которые могут служить эталоном по содержанию ПАУ: аллювиальная луговая насыщенная слоистая (№64), аллювиальная луговая насыщенная (№55), дерново-карбонатная (№90) и неполно развитая степная (№91).</w:t>
      </w:r>
    </w:p>
    <w:p w14:paraId="1AC497B2" w14:textId="481819FC" w:rsidR="002C3AD9" w:rsidRPr="002A39AF" w:rsidRDefault="002C3AD9" w:rsidP="00361D2C">
      <w:r w:rsidRPr="002A39AF">
        <w:t xml:space="preserve">Суммарное содержание ПАУ в фоновых почвах не превышает 600 </w:t>
      </w:r>
      <w:proofErr w:type="spellStart"/>
      <w:r w:rsidRPr="002A39AF">
        <w:t>нг</w:t>
      </w:r>
      <w:proofErr w:type="spellEnd"/>
      <w:r w:rsidRPr="002A39AF">
        <w:t>/г и соответствует категории незагрязненных территорий (</w:t>
      </w:r>
      <w:proofErr w:type="spellStart"/>
      <w:r w:rsidRPr="002A39AF">
        <w:t>Maliszewska-Kordybach</w:t>
      </w:r>
      <w:proofErr w:type="spellEnd"/>
      <w:r w:rsidRPr="002A39AF">
        <w:t xml:space="preserve"> 2008; </w:t>
      </w:r>
      <w:r w:rsidRPr="002A39AF">
        <w:rPr>
          <w:lang w:val="en-US"/>
        </w:rPr>
        <w:t>Dai</w:t>
      </w:r>
      <w:r w:rsidRPr="002A39AF">
        <w:t xml:space="preserve"> </w:t>
      </w:r>
      <w:r w:rsidRPr="002A39AF">
        <w:rPr>
          <w:lang w:val="en-US"/>
        </w:rPr>
        <w:t>et</w:t>
      </w:r>
      <w:r w:rsidRPr="002A39AF">
        <w:t xml:space="preserve"> </w:t>
      </w:r>
      <w:r w:rsidRPr="002A39AF">
        <w:rPr>
          <w:lang w:val="en-US"/>
        </w:rPr>
        <w:t>al</w:t>
      </w:r>
      <w:r w:rsidRPr="002A39AF">
        <w:t xml:space="preserve">., 2022). Для аллювиальной луговой насыщенной, дерново-карбонатной и неполно развитой степной содержание ПАУ находится на уровне зональной для Ростовской области почвы </w:t>
      </w:r>
      <w:r w:rsidR="003E5534">
        <w:t>–</w:t>
      </w:r>
      <w:r w:rsidRPr="002A39AF">
        <w:t xml:space="preserve"> чернозема обыкновенного карбонатного (</w:t>
      </w:r>
      <w:proofErr w:type="spellStart"/>
      <w:r w:rsidRPr="002A39AF">
        <w:t>Sushkova</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202</w:t>
      </w:r>
      <w:r w:rsidR="004E1F4C" w:rsidRPr="002A39AF">
        <w:t>1а</w:t>
      </w:r>
      <w:r w:rsidRPr="002A39AF">
        <w:t xml:space="preserve">). Превышение ПДК </w:t>
      </w:r>
      <w:proofErr w:type="spellStart"/>
      <w:r w:rsidRPr="002A39AF">
        <w:t>БаП</w:t>
      </w:r>
      <w:proofErr w:type="spellEnd"/>
      <w:r w:rsidRPr="002A39AF">
        <w:t xml:space="preserve"> в данных почвах не выявлены (</w:t>
      </w:r>
      <w:r w:rsidR="001550C2" w:rsidRPr="002A39AF">
        <w:t>СанПиН 1.2.3685-21</w:t>
      </w:r>
      <w:r w:rsidRPr="002A39AF">
        <w:t xml:space="preserve">) (табл. </w:t>
      </w:r>
      <w:r w:rsidR="00696145">
        <w:t>12</w:t>
      </w:r>
      <w:r w:rsidRPr="002A39AF">
        <w:t xml:space="preserve">). При этом концентрация низкомолекулярных соединений ниже 312 </w:t>
      </w:r>
      <w:proofErr w:type="spellStart"/>
      <w:r w:rsidRPr="002A39AF">
        <w:t>нг</w:t>
      </w:r>
      <w:proofErr w:type="spellEnd"/>
      <w:r w:rsidRPr="002A39AF">
        <w:t xml:space="preserve">/г </w:t>
      </w:r>
      <w:r w:rsidR="003E5534">
        <w:t>–</w:t>
      </w:r>
      <w:r w:rsidRPr="002A39AF">
        <w:t xml:space="preserve"> порогового уровня воздействия наиболее </w:t>
      </w:r>
      <w:proofErr w:type="spellStart"/>
      <w:r w:rsidRPr="002A39AF">
        <w:t>биодоступных</w:t>
      </w:r>
      <w:proofErr w:type="spellEnd"/>
      <w:r w:rsidRPr="002A39AF">
        <w:t xml:space="preserve"> ПАУ (</w:t>
      </w:r>
      <w:proofErr w:type="spellStart"/>
      <w:r w:rsidRPr="002A39AF">
        <w:t>Macdonald</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199</w:t>
      </w:r>
      <w:r w:rsidR="003E1404" w:rsidRPr="002A39AF">
        <w:t>6</w:t>
      </w:r>
      <w:r w:rsidRPr="002A39AF">
        <w:t>).</w:t>
      </w:r>
    </w:p>
    <w:bookmarkEnd w:id="60"/>
    <w:p w14:paraId="02FC46FC" w14:textId="77777777" w:rsidR="002C3AD9" w:rsidRPr="002A39AF" w:rsidRDefault="002C3AD9" w:rsidP="00361D2C"/>
    <w:p w14:paraId="233BD152" w14:textId="56DA74DC" w:rsidR="002C3AD9" w:rsidRPr="002A39AF" w:rsidRDefault="002C3AD9" w:rsidP="00470B3F">
      <w:r w:rsidRPr="002A39AF">
        <w:t xml:space="preserve">Таблица </w:t>
      </w:r>
      <w:r w:rsidR="00696145">
        <w:t>12</w:t>
      </w:r>
      <w:r w:rsidRPr="002A39AF">
        <w:t xml:space="preserve">. Содержание индивидуальных соединений ПАУ в </w:t>
      </w:r>
      <w:r w:rsidR="003556E1" w:rsidRPr="002A39AF">
        <w:t>фоновых почвах</w:t>
      </w:r>
      <w:r w:rsidRPr="002A39AF">
        <w:t xml:space="preserve"> </w:t>
      </w:r>
      <w:proofErr w:type="spellStart"/>
      <w:r w:rsidRPr="002A39AF">
        <w:t>почвах</w:t>
      </w:r>
      <w:proofErr w:type="spellEnd"/>
    </w:p>
    <w:tbl>
      <w:tblPr>
        <w:tblW w:w="8950" w:type="dxa"/>
        <w:jc w:val="center"/>
        <w:tblLayout w:type="fixed"/>
        <w:tblCellMar>
          <w:left w:w="28" w:type="dxa"/>
          <w:right w:w="28" w:type="dxa"/>
        </w:tblCellMar>
        <w:tblLook w:val="04A0" w:firstRow="1" w:lastRow="0" w:firstColumn="1" w:lastColumn="0" w:noHBand="0" w:noVBand="1"/>
      </w:tblPr>
      <w:tblGrid>
        <w:gridCol w:w="646"/>
        <w:gridCol w:w="2246"/>
        <w:gridCol w:w="1557"/>
        <w:gridCol w:w="1557"/>
        <w:gridCol w:w="935"/>
        <w:gridCol w:w="1041"/>
        <w:gridCol w:w="968"/>
      </w:tblGrid>
      <w:tr w:rsidR="002C3AD9" w:rsidRPr="002A39AF" w14:paraId="5654D04A" w14:textId="77777777" w:rsidTr="00470B3F">
        <w:trPr>
          <w:trHeight w:val="51"/>
          <w:jc w:val="center"/>
        </w:trPr>
        <w:tc>
          <w:tcPr>
            <w:tcW w:w="2892" w:type="dxa"/>
            <w:gridSpan w:val="2"/>
            <w:tcBorders>
              <w:top w:val="single" w:sz="4" w:space="0" w:color="auto"/>
              <w:left w:val="single" w:sz="4" w:space="0" w:color="auto"/>
              <w:bottom w:val="single" w:sz="4" w:space="0" w:color="auto"/>
              <w:right w:val="single" w:sz="4" w:space="0" w:color="auto"/>
            </w:tcBorders>
            <w:noWrap/>
            <w:vAlign w:val="center"/>
            <w:hideMark/>
          </w:tcPr>
          <w:p w14:paraId="48D9EADE"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 площадки мониторинга</w:t>
            </w:r>
          </w:p>
        </w:tc>
        <w:tc>
          <w:tcPr>
            <w:tcW w:w="1557" w:type="dxa"/>
            <w:tcBorders>
              <w:top w:val="single" w:sz="4" w:space="0" w:color="auto"/>
              <w:left w:val="nil"/>
              <w:bottom w:val="single" w:sz="4" w:space="0" w:color="auto"/>
              <w:right w:val="single" w:sz="4" w:space="0" w:color="auto"/>
            </w:tcBorders>
            <w:noWrap/>
            <w:vAlign w:val="center"/>
            <w:hideMark/>
          </w:tcPr>
          <w:p w14:paraId="6B141A57"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55</w:t>
            </w:r>
          </w:p>
        </w:tc>
        <w:tc>
          <w:tcPr>
            <w:tcW w:w="1557" w:type="dxa"/>
            <w:tcBorders>
              <w:top w:val="single" w:sz="4" w:space="0" w:color="auto"/>
              <w:left w:val="nil"/>
              <w:bottom w:val="single" w:sz="4" w:space="0" w:color="auto"/>
              <w:right w:val="single" w:sz="4" w:space="0" w:color="auto"/>
            </w:tcBorders>
            <w:noWrap/>
            <w:vAlign w:val="center"/>
            <w:hideMark/>
          </w:tcPr>
          <w:p w14:paraId="7D4377AF"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64</w:t>
            </w:r>
          </w:p>
        </w:tc>
        <w:tc>
          <w:tcPr>
            <w:tcW w:w="935" w:type="dxa"/>
            <w:tcBorders>
              <w:top w:val="single" w:sz="4" w:space="0" w:color="auto"/>
              <w:left w:val="nil"/>
              <w:bottom w:val="single" w:sz="4" w:space="0" w:color="auto"/>
              <w:right w:val="single" w:sz="4" w:space="0" w:color="auto"/>
            </w:tcBorders>
            <w:noWrap/>
            <w:vAlign w:val="center"/>
            <w:hideMark/>
          </w:tcPr>
          <w:p w14:paraId="20536CFC"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90</w:t>
            </w:r>
          </w:p>
        </w:tc>
        <w:tc>
          <w:tcPr>
            <w:tcW w:w="1041" w:type="dxa"/>
            <w:tcBorders>
              <w:top w:val="single" w:sz="4" w:space="0" w:color="auto"/>
              <w:left w:val="nil"/>
              <w:bottom w:val="single" w:sz="4" w:space="0" w:color="auto"/>
              <w:right w:val="single" w:sz="4" w:space="0" w:color="auto"/>
            </w:tcBorders>
            <w:noWrap/>
            <w:vAlign w:val="center"/>
            <w:hideMark/>
          </w:tcPr>
          <w:p w14:paraId="3B88D57D"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91</w:t>
            </w:r>
          </w:p>
        </w:tc>
        <w:tc>
          <w:tcPr>
            <w:tcW w:w="968" w:type="dxa"/>
            <w:vMerge w:val="restart"/>
            <w:tcBorders>
              <w:top w:val="single" w:sz="4" w:space="0" w:color="auto"/>
              <w:left w:val="nil"/>
              <w:right w:val="single" w:sz="4" w:space="0" w:color="auto"/>
            </w:tcBorders>
            <w:vAlign w:val="center"/>
          </w:tcPr>
          <w:p w14:paraId="0B73035D"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Среднее</w:t>
            </w:r>
          </w:p>
        </w:tc>
      </w:tr>
      <w:tr w:rsidR="002C3AD9" w:rsidRPr="002A39AF" w14:paraId="24DEC4C3" w14:textId="77777777" w:rsidTr="00470B3F">
        <w:trPr>
          <w:trHeight w:val="51"/>
          <w:jc w:val="center"/>
        </w:trPr>
        <w:tc>
          <w:tcPr>
            <w:tcW w:w="2892" w:type="dxa"/>
            <w:gridSpan w:val="2"/>
            <w:tcBorders>
              <w:top w:val="single" w:sz="4" w:space="0" w:color="auto"/>
              <w:left w:val="single" w:sz="4" w:space="0" w:color="auto"/>
              <w:bottom w:val="single" w:sz="4" w:space="0" w:color="000000"/>
              <w:right w:val="single" w:sz="4" w:space="0" w:color="auto"/>
            </w:tcBorders>
            <w:noWrap/>
            <w:vAlign w:val="center"/>
            <w:hideMark/>
          </w:tcPr>
          <w:p w14:paraId="0EC787FE"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Тип почвы</w:t>
            </w:r>
          </w:p>
        </w:tc>
        <w:tc>
          <w:tcPr>
            <w:tcW w:w="1557" w:type="dxa"/>
            <w:vMerge w:val="restart"/>
            <w:tcBorders>
              <w:top w:val="nil"/>
              <w:left w:val="nil"/>
              <w:right w:val="single" w:sz="4" w:space="0" w:color="auto"/>
            </w:tcBorders>
            <w:noWrap/>
            <w:vAlign w:val="center"/>
            <w:hideMark/>
          </w:tcPr>
          <w:p w14:paraId="17B8DE56" w14:textId="77777777" w:rsidR="002C3AD9" w:rsidRPr="002A39AF" w:rsidRDefault="002C3AD9" w:rsidP="00470B3F">
            <w:pPr>
              <w:spacing w:line="240" w:lineRule="auto"/>
              <w:ind w:firstLine="0"/>
              <w:jc w:val="center"/>
              <w:rPr>
                <w:rFonts w:eastAsia="Times New Roman"/>
                <w:kern w:val="0"/>
                <w:sz w:val="24"/>
                <w:szCs w:val="24"/>
                <w:lang w:eastAsia="ru-RU"/>
                <w14:ligatures w14:val="none"/>
              </w:rPr>
            </w:pPr>
            <w:r w:rsidRPr="002A39AF">
              <w:rPr>
                <w:sz w:val="24"/>
                <w:szCs w:val="24"/>
              </w:rPr>
              <w:t>Аллювиальная луговая насыщенная слоистая</w:t>
            </w:r>
          </w:p>
        </w:tc>
        <w:tc>
          <w:tcPr>
            <w:tcW w:w="1557" w:type="dxa"/>
            <w:vMerge w:val="restart"/>
            <w:tcBorders>
              <w:top w:val="nil"/>
              <w:left w:val="nil"/>
              <w:right w:val="single" w:sz="4" w:space="0" w:color="auto"/>
            </w:tcBorders>
            <w:noWrap/>
            <w:vAlign w:val="center"/>
            <w:hideMark/>
          </w:tcPr>
          <w:p w14:paraId="2A365286" w14:textId="77777777" w:rsidR="002C3AD9" w:rsidRPr="002A39AF" w:rsidRDefault="002C3AD9" w:rsidP="00470B3F">
            <w:pPr>
              <w:spacing w:line="240" w:lineRule="auto"/>
              <w:ind w:firstLine="0"/>
              <w:jc w:val="center"/>
              <w:rPr>
                <w:rFonts w:eastAsia="Times New Roman"/>
                <w:kern w:val="0"/>
                <w:sz w:val="24"/>
                <w:szCs w:val="24"/>
                <w:lang w:eastAsia="ru-RU"/>
                <w14:ligatures w14:val="none"/>
              </w:rPr>
            </w:pPr>
            <w:r w:rsidRPr="002A39AF">
              <w:rPr>
                <w:sz w:val="24"/>
                <w:szCs w:val="24"/>
              </w:rPr>
              <w:t>Аллювиальная луговая насыщенная</w:t>
            </w:r>
          </w:p>
        </w:tc>
        <w:tc>
          <w:tcPr>
            <w:tcW w:w="935" w:type="dxa"/>
            <w:vMerge w:val="restart"/>
            <w:tcBorders>
              <w:top w:val="nil"/>
              <w:left w:val="nil"/>
              <w:right w:val="single" w:sz="4" w:space="0" w:color="auto"/>
            </w:tcBorders>
            <w:noWrap/>
            <w:vAlign w:val="center"/>
            <w:hideMark/>
          </w:tcPr>
          <w:p w14:paraId="0108AAE3" w14:textId="77777777" w:rsidR="002C3AD9" w:rsidRPr="002A39AF" w:rsidRDefault="002C3AD9" w:rsidP="00470B3F">
            <w:pPr>
              <w:spacing w:line="240" w:lineRule="auto"/>
              <w:ind w:firstLine="0"/>
              <w:jc w:val="center"/>
              <w:rPr>
                <w:rFonts w:eastAsia="Times New Roman"/>
                <w:kern w:val="0"/>
                <w:sz w:val="24"/>
                <w:szCs w:val="24"/>
                <w:lang w:eastAsia="ru-RU"/>
                <w14:ligatures w14:val="none"/>
              </w:rPr>
            </w:pPr>
            <w:r w:rsidRPr="002A39AF">
              <w:rPr>
                <w:sz w:val="24"/>
                <w:szCs w:val="24"/>
              </w:rPr>
              <w:t>Дерново-карбонатная</w:t>
            </w:r>
          </w:p>
        </w:tc>
        <w:tc>
          <w:tcPr>
            <w:tcW w:w="1041" w:type="dxa"/>
            <w:vMerge w:val="restart"/>
            <w:tcBorders>
              <w:top w:val="nil"/>
              <w:left w:val="nil"/>
              <w:right w:val="single" w:sz="4" w:space="0" w:color="auto"/>
            </w:tcBorders>
            <w:noWrap/>
            <w:vAlign w:val="center"/>
            <w:hideMark/>
          </w:tcPr>
          <w:p w14:paraId="44906F87" w14:textId="77777777" w:rsidR="002C3AD9" w:rsidRPr="002A39AF" w:rsidRDefault="002C3AD9" w:rsidP="00470B3F">
            <w:pPr>
              <w:spacing w:line="240" w:lineRule="auto"/>
              <w:ind w:firstLine="0"/>
              <w:jc w:val="center"/>
              <w:rPr>
                <w:rFonts w:eastAsia="Times New Roman"/>
                <w:kern w:val="0"/>
                <w:sz w:val="24"/>
                <w:szCs w:val="24"/>
                <w:lang w:eastAsia="ru-RU"/>
                <w14:ligatures w14:val="none"/>
              </w:rPr>
            </w:pPr>
            <w:r w:rsidRPr="002A39AF">
              <w:rPr>
                <w:sz w:val="24"/>
                <w:szCs w:val="24"/>
              </w:rPr>
              <w:t>Неполно развитая степная</w:t>
            </w:r>
          </w:p>
        </w:tc>
        <w:tc>
          <w:tcPr>
            <w:tcW w:w="968" w:type="dxa"/>
            <w:vMerge/>
            <w:tcBorders>
              <w:left w:val="nil"/>
              <w:right w:val="single" w:sz="4" w:space="0" w:color="auto"/>
            </w:tcBorders>
            <w:vAlign w:val="center"/>
          </w:tcPr>
          <w:p w14:paraId="74135632" w14:textId="77777777" w:rsidR="002C3AD9" w:rsidRPr="002A39AF" w:rsidRDefault="002C3AD9" w:rsidP="00470B3F">
            <w:pPr>
              <w:spacing w:line="240" w:lineRule="auto"/>
              <w:ind w:firstLine="0"/>
              <w:jc w:val="center"/>
              <w:rPr>
                <w:sz w:val="24"/>
                <w:szCs w:val="24"/>
                <w:lang w:eastAsia="ru-RU"/>
              </w:rPr>
            </w:pPr>
          </w:p>
        </w:tc>
      </w:tr>
      <w:tr w:rsidR="002C3AD9" w:rsidRPr="002A39AF" w14:paraId="2B470AA9" w14:textId="77777777" w:rsidTr="00470B3F">
        <w:trPr>
          <w:trHeight w:val="51"/>
          <w:jc w:val="center"/>
        </w:trPr>
        <w:tc>
          <w:tcPr>
            <w:tcW w:w="2892" w:type="dxa"/>
            <w:gridSpan w:val="2"/>
            <w:tcBorders>
              <w:top w:val="nil"/>
              <w:left w:val="single" w:sz="4" w:space="0" w:color="auto"/>
              <w:bottom w:val="single" w:sz="4" w:space="0" w:color="auto"/>
              <w:right w:val="single" w:sz="4" w:space="0" w:color="auto"/>
            </w:tcBorders>
            <w:noWrap/>
            <w:vAlign w:val="center"/>
          </w:tcPr>
          <w:p w14:paraId="112F256A"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ПАУ</w:t>
            </w:r>
          </w:p>
        </w:tc>
        <w:tc>
          <w:tcPr>
            <w:tcW w:w="1557" w:type="dxa"/>
            <w:vMerge/>
            <w:tcBorders>
              <w:left w:val="nil"/>
              <w:bottom w:val="single" w:sz="4" w:space="0" w:color="auto"/>
              <w:right w:val="single" w:sz="4" w:space="0" w:color="auto"/>
            </w:tcBorders>
            <w:noWrap/>
            <w:vAlign w:val="center"/>
          </w:tcPr>
          <w:p w14:paraId="58BB0C4D" w14:textId="77777777" w:rsidR="002C3AD9" w:rsidRPr="002A39AF" w:rsidRDefault="002C3AD9" w:rsidP="00470B3F">
            <w:pPr>
              <w:spacing w:line="240" w:lineRule="auto"/>
              <w:ind w:firstLine="0"/>
              <w:jc w:val="center"/>
              <w:rPr>
                <w:sz w:val="24"/>
                <w:szCs w:val="24"/>
                <w:lang w:val="en-US" w:eastAsia="ru-RU"/>
              </w:rPr>
            </w:pPr>
          </w:p>
        </w:tc>
        <w:tc>
          <w:tcPr>
            <w:tcW w:w="1557" w:type="dxa"/>
            <w:vMerge/>
            <w:tcBorders>
              <w:left w:val="nil"/>
              <w:bottom w:val="single" w:sz="4" w:space="0" w:color="auto"/>
              <w:right w:val="single" w:sz="4" w:space="0" w:color="auto"/>
            </w:tcBorders>
            <w:noWrap/>
            <w:vAlign w:val="center"/>
          </w:tcPr>
          <w:p w14:paraId="1AD3DA0A" w14:textId="77777777" w:rsidR="002C3AD9" w:rsidRPr="002A39AF" w:rsidRDefault="002C3AD9" w:rsidP="00470B3F">
            <w:pPr>
              <w:spacing w:line="240" w:lineRule="auto"/>
              <w:ind w:firstLine="0"/>
              <w:jc w:val="center"/>
              <w:rPr>
                <w:sz w:val="24"/>
                <w:szCs w:val="24"/>
                <w:lang w:val="en-US" w:eastAsia="ru-RU"/>
              </w:rPr>
            </w:pPr>
          </w:p>
        </w:tc>
        <w:tc>
          <w:tcPr>
            <w:tcW w:w="935" w:type="dxa"/>
            <w:vMerge/>
            <w:tcBorders>
              <w:left w:val="nil"/>
              <w:bottom w:val="single" w:sz="4" w:space="0" w:color="auto"/>
              <w:right w:val="single" w:sz="4" w:space="0" w:color="auto"/>
            </w:tcBorders>
            <w:noWrap/>
            <w:vAlign w:val="center"/>
          </w:tcPr>
          <w:p w14:paraId="4C6072F8" w14:textId="77777777" w:rsidR="002C3AD9" w:rsidRPr="002A39AF" w:rsidRDefault="002C3AD9" w:rsidP="00470B3F">
            <w:pPr>
              <w:spacing w:line="240" w:lineRule="auto"/>
              <w:ind w:firstLine="0"/>
              <w:jc w:val="center"/>
              <w:rPr>
                <w:sz w:val="24"/>
                <w:szCs w:val="24"/>
                <w:lang w:val="en-US" w:eastAsia="ru-RU"/>
              </w:rPr>
            </w:pPr>
          </w:p>
        </w:tc>
        <w:tc>
          <w:tcPr>
            <w:tcW w:w="1041" w:type="dxa"/>
            <w:vMerge/>
            <w:tcBorders>
              <w:left w:val="nil"/>
              <w:bottom w:val="single" w:sz="4" w:space="0" w:color="auto"/>
              <w:right w:val="single" w:sz="4" w:space="0" w:color="auto"/>
            </w:tcBorders>
            <w:noWrap/>
            <w:vAlign w:val="center"/>
          </w:tcPr>
          <w:p w14:paraId="2B277CEC" w14:textId="77777777" w:rsidR="002C3AD9" w:rsidRPr="002A39AF" w:rsidRDefault="002C3AD9" w:rsidP="00470B3F">
            <w:pPr>
              <w:spacing w:line="240" w:lineRule="auto"/>
              <w:ind w:firstLine="0"/>
              <w:jc w:val="center"/>
              <w:rPr>
                <w:sz w:val="24"/>
                <w:szCs w:val="24"/>
                <w:lang w:val="en-US" w:eastAsia="ru-RU"/>
              </w:rPr>
            </w:pPr>
          </w:p>
        </w:tc>
        <w:tc>
          <w:tcPr>
            <w:tcW w:w="968" w:type="dxa"/>
            <w:vMerge/>
            <w:tcBorders>
              <w:left w:val="nil"/>
              <w:bottom w:val="single" w:sz="4" w:space="0" w:color="auto"/>
              <w:right w:val="single" w:sz="4" w:space="0" w:color="auto"/>
            </w:tcBorders>
            <w:vAlign w:val="center"/>
          </w:tcPr>
          <w:p w14:paraId="24F021A2" w14:textId="77777777" w:rsidR="002C3AD9" w:rsidRPr="002A39AF" w:rsidRDefault="002C3AD9" w:rsidP="00470B3F">
            <w:pPr>
              <w:spacing w:line="240" w:lineRule="auto"/>
              <w:ind w:firstLine="0"/>
              <w:jc w:val="center"/>
              <w:rPr>
                <w:sz w:val="24"/>
                <w:szCs w:val="24"/>
                <w:lang w:val="en-US" w:eastAsia="ru-RU"/>
              </w:rPr>
            </w:pPr>
          </w:p>
        </w:tc>
      </w:tr>
      <w:tr w:rsidR="005D2D9C" w:rsidRPr="002A39AF" w14:paraId="76F7D9BE" w14:textId="77777777" w:rsidTr="00470B3F">
        <w:trPr>
          <w:trHeight w:val="51"/>
          <w:jc w:val="center"/>
        </w:trPr>
        <w:tc>
          <w:tcPr>
            <w:tcW w:w="2892" w:type="dxa"/>
            <w:gridSpan w:val="2"/>
            <w:tcBorders>
              <w:top w:val="nil"/>
              <w:left w:val="single" w:sz="4" w:space="0" w:color="auto"/>
              <w:bottom w:val="single" w:sz="4" w:space="0" w:color="auto"/>
              <w:right w:val="single" w:sz="4" w:space="0" w:color="auto"/>
            </w:tcBorders>
            <w:noWrap/>
            <w:vAlign w:val="center"/>
          </w:tcPr>
          <w:p w14:paraId="41CAB7B3" w14:textId="78F37D8A" w:rsidR="005D2D9C" w:rsidRPr="002A39AF" w:rsidRDefault="005D2D9C" w:rsidP="00470B3F">
            <w:pPr>
              <w:spacing w:line="240" w:lineRule="auto"/>
              <w:ind w:firstLine="0"/>
              <w:jc w:val="center"/>
              <w:rPr>
                <w:sz w:val="24"/>
                <w:szCs w:val="24"/>
                <w:lang w:eastAsia="ru-RU"/>
              </w:rPr>
            </w:pPr>
            <w:r>
              <w:rPr>
                <w:sz w:val="24"/>
                <w:szCs w:val="24"/>
                <w:lang w:eastAsia="ru-RU"/>
              </w:rPr>
              <w:t>1</w:t>
            </w:r>
          </w:p>
        </w:tc>
        <w:tc>
          <w:tcPr>
            <w:tcW w:w="1557" w:type="dxa"/>
            <w:tcBorders>
              <w:left w:val="nil"/>
              <w:bottom w:val="single" w:sz="4" w:space="0" w:color="auto"/>
              <w:right w:val="single" w:sz="4" w:space="0" w:color="auto"/>
            </w:tcBorders>
            <w:noWrap/>
            <w:vAlign w:val="center"/>
          </w:tcPr>
          <w:p w14:paraId="18F62E2A" w14:textId="5F6BF025" w:rsidR="005D2D9C" w:rsidRPr="00334C8D" w:rsidRDefault="005D2D9C" w:rsidP="00470B3F">
            <w:pPr>
              <w:spacing w:line="240" w:lineRule="auto"/>
              <w:ind w:firstLine="0"/>
              <w:jc w:val="center"/>
              <w:rPr>
                <w:sz w:val="24"/>
                <w:szCs w:val="24"/>
                <w:lang w:eastAsia="ru-RU"/>
              </w:rPr>
            </w:pPr>
            <w:r>
              <w:rPr>
                <w:sz w:val="24"/>
                <w:szCs w:val="24"/>
                <w:lang w:eastAsia="ru-RU"/>
              </w:rPr>
              <w:t>2</w:t>
            </w:r>
          </w:p>
        </w:tc>
        <w:tc>
          <w:tcPr>
            <w:tcW w:w="1557" w:type="dxa"/>
            <w:tcBorders>
              <w:left w:val="nil"/>
              <w:bottom w:val="single" w:sz="4" w:space="0" w:color="auto"/>
              <w:right w:val="single" w:sz="4" w:space="0" w:color="auto"/>
            </w:tcBorders>
            <w:noWrap/>
            <w:vAlign w:val="center"/>
          </w:tcPr>
          <w:p w14:paraId="3755B675" w14:textId="3FFC5155" w:rsidR="005D2D9C" w:rsidRPr="00334C8D" w:rsidRDefault="005D2D9C" w:rsidP="00470B3F">
            <w:pPr>
              <w:spacing w:line="240" w:lineRule="auto"/>
              <w:ind w:firstLine="0"/>
              <w:jc w:val="center"/>
              <w:rPr>
                <w:sz w:val="24"/>
                <w:szCs w:val="24"/>
                <w:lang w:eastAsia="ru-RU"/>
              </w:rPr>
            </w:pPr>
            <w:r>
              <w:rPr>
                <w:sz w:val="24"/>
                <w:szCs w:val="24"/>
                <w:lang w:eastAsia="ru-RU"/>
              </w:rPr>
              <w:t>3</w:t>
            </w:r>
          </w:p>
        </w:tc>
        <w:tc>
          <w:tcPr>
            <w:tcW w:w="935" w:type="dxa"/>
            <w:tcBorders>
              <w:left w:val="nil"/>
              <w:bottom w:val="single" w:sz="4" w:space="0" w:color="auto"/>
              <w:right w:val="single" w:sz="4" w:space="0" w:color="auto"/>
            </w:tcBorders>
            <w:noWrap/>
            <w:vAlign w:val="center"/>
          </w:tcPr>
          <w:p w14:paraId="6E457EFE" w14:textId="5E0786B1" w:rsidR="005D2D9C" w:rsidRPr="00334C8D" w:rsidRDefault="005D2D9C" w:rsidP="00470B3F">
            <w:pPr>
              <w:spacing w:line="240" w:lineRule="auto"/>
              <w:ind w:firstLine="0"/>
              <w:jc w:val="center"/>
              <w:rPr>
                <w:sz w:val="24"/>
                <w:szCs w:val="24"/>
                <w:lang w:eastAsia="ru-RU"/>
              </w:rPr>
            </w:pPr>
            <w:r>
              <w:rPr>
                <w:sz w:val="24"/>
                <w:szCs w:val="24"/>
                <w:lang w:eastAsia="ru-RU"/>
              </w:rPr>
              <w:t>4</w:t>
            </w:r>
          </w:p>
        </w:tc>
        <w:tc>
          <w:tcPr>
            <w:tcW w:w="1041" w:type="dxa"/>
            <w:tcBorders>
              <w:left w:val="nil"/>
              <w:bottom w:val="single" w:sz="4" w:space="0" w:color="auto"/>
              <w:right w:val="single" w:sz="4" w:space="0" w:color="auto"/>
            </w:tcBorders>
            <w:noWrap/>
            <w:vAlign w:val="center"/>
          </w:tcPr>
          <w:p w14:paraId="7B25C3F7" w14:textId="1B89E445" w:rsidR="005D2D9C" w:rsidRPr="00334C8D" w:rsidRDefault="005D2D9C" w:rsidP="00470B3F">
            <w:pPr>
              <w:spacing w:line="240" w:lineRule="auto"/>
              <w:ind w:firstLine="0"/>
              <w:jc w:val="center"/>
              <w:rPr>
                <w:sz w:val="24"/>
                <w:szCs w:val="24"/>
                <w:lang w:eastAsia="ru-RU"/>
              </w:rPr>
            </w:pPr>
            <w:r>
              <w:rPr>
                <w:sz w:val="24"/>
                <w:szCs w:val="24"/>
                <w:lang w:eastAsia="ru-RU"/>
              </w:rPr>
              <w:t>5</w:t>
            </w:r>
          </w:p>
        </w:tc>
        <w:tc>
          <w:tcPr>
            <w:tcW w:w="968" w:type="dxa"/>
            <w:tcBorders>
              <w:left w:val="nil"/>
              <w:bottom w:val="single" w:sz="4" w:space="0" w:color="auto"/>
              <w:right w:val="single" w:sz="4" w:space="0" w:color="auto"/>
            </w:tcBorders>
            <w:vAlign w:val="center"/>
          </w:tcPr>
          <w:p w14:paraId="72DBD7EF" w14:textId="43D216F6" w:rsidR="005D2D9C" w:rsidRPr="00334C8D" w:rsidRDefault="005D2D9C" w:rsidP="00470B3F">
            <w:pPr>
              <w:spacing w:line="240" w:lineRule="auto"/>
              <w:ind w:firstLine="0"/>
              <w:jc w:val="center"/>
              <w:rPr>
                <w:sz w:val="24"/>
                <w:szCs w:val="24"/>
                <w:lang w:eastAsia="ru-RU"/>
              </w:rPr>
            </w:pPr>
            <w:r>
              <w:rPr>
                <w:sz w:val="24"/>
                <w:szCs w:val="24"/>
                <w:lang w:eastAsia="ru-RU"/>
              </w:rPr>
              <w:t>6</w:t>
            </w:r>
          </w:p>
        </w:tc>
      </w:tr>
      <w:tr w:rsidR="002C3AD9" w:rsidRPr="002A39AF" w14:paraId="3C31A7F7" w14:textId="77777777" w:rsidTr="00470B3F">
        <w:trPr>
          <w:trHeight w:val="54"/>
          <w:jc w:val="center"/>
        </w:trPr>
        <w:tc>
          <w:tcPr>
            <w:tcW w:w="646" w:type="dxa"/>
            <w:vMerge w:val="restart"/>
            <w:tcBorders>
              <w:top w:val="nil"/>
              <w:left w:val="single" w:sz="4" w:space="0" w:color="auto"/>
              <w:bottom w:val="single" w:sz="4" w:space="0" w:color="auto"/>
              <w:right w:val="single" w:sz="4" w:space="0" w:color="000000"/>
            </w:tcBorders>
            <w:noWrap/>
            <w:textDirection w:val="btLr"/>
            <w:vAlign w:val="center"/>
            <w:hideMark/>
          </w:tcPr>
          <w:p w14:paraId="5F70C1D2"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Низкомолекулярные</w:t>
            </w:r>
          </w:p>
        </w:tc>
        <w:tc>
          <w:tcPr>
            <w:tcW w:w="2246" w:type="dxa"/>
            <w:tcBorders>
              <w:top w:val="nil"/>
              <w:left w:val="nil"/>
              <w:bottom w:val="single" w:sz="4" w:space="0" w:color="auto"/>
              <w:right w:val="single" w:sz="4" w:space="0" w:color="auto"/>
            </w:tcBorders>
            <w:vAlign w:val="center"/>
            <w:hideMark/>
          </w:tcPr>
          <w:p w14:paraId="03C8799F"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Нафталин</w:t>
            </w:r>
          </w:p>
        </w:tc>
        <w:tc>
          <w:tcPr>
            <w:tcW w:w="1557" w:type="dxa"/>
            <w:tcBorders>
              <w:top w:val="nil"/>
              <w:left w:val="nil"/>
              <w:bottom w:val="single" w:sz="4" w:space="0" w:color="auto"/>
              <w:right w:val="single" w:sz="4" w:space="0" w:color="auto"/>
            </w:tcBorders>
            <w:noWrap/>
            <w:vAlign w:val="center"/>
            <w:hideMark/>
          </w:tcPr>
          <w:p w14:paraId="3CEE848E"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19.7±2.0</w:t>
            </w:r>
          </w:p>
        </w:tc>
        <w:tc>
          <w:tcPr>
            <w:tcW w:w="1557" w:type="dxa"/>
            <w:tcBorders>
              <w:top w:val="nil"/>
              <w:left w:val="nil"/>
              <w:bottom w:val="single" w:sz="4" w:space="0" w:color="auto"/>
              <w:right w:val="single" w:sz="4" w:space="0" w:color="auto"/>
            </w:tcBorders>
            <w:noWrap/>
            <w:vAlign w:val="center"/>
            <w:hideMark/>
          </w:tcPr>
          <w:p w14:paraId="2560137B"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3.8±0.1</w:t>
            </w:r>
          </w:p>
        </w:tc>
        <w:tc>
          <w:tcPr>
            <w:tcW w:w="935" w:type="dxa"/>
            <w:tcBorders>
              <w:top w:val="nil"/>
              <w:left w:val="nil"/>
              <w:bottom w:val="single" w:sz="4" w:space="0" w:color="auto"/>
              <w:right w:val="single" w:sz="4" w:space="0" w:color="auto"/>
            </w:tcBorders>
            <w:noWrap/>
            <w:vAlign w:val="center"/>
            <w:hideMark/>
          </w:tcPr>
          <w:p w14:paraId="71D80BA1"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68.2±3.6</w:t>
            </w:r>
          </w:p>
        </w:tc>
        <w:tc>
          <w:tcPr>
            <w:tcW w:w="1041" w:type="dxa"/>
            <w:tcBorders>
              <w:top w:val="nil"/>
              <w:left w:val="nil"/>
              <w:bottom w:val="single" w:sz="4" w:space="0" w:color="auto"/>
              <w:right w:val="single" w:sz="4" w:space="0" w:color="auto"/>
            </w:tcBorders>
            <w:noWrap/>
            <w:vAlign w:val="center"/>
            <w:hideMark/>
          </w:tcPr>
          <w:p w14:paraId="0843174D"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58.5±2,5</w:t>
            </w:r>
          </w:p>
        </w:tc>
        <w:tc>
          <w:tcPr>
            <w:tcW w:w="968" w:type="dxa"/>
            <w:tcBorders>
              <w:top w:val="nil"/>
              <w:left w:val="nil"/>
              <w:bottom w:val="single" w:sz="4" w:space="0" w:color="auto"/>
              <w:right w:val="single" w:sz="4" w:space="0" w:color="auto"/>
            </w:tcBorders>
            <w:vAlign w:val="center"/>
          </w:tcPr>
          <w:p w14:paraId="10E1A989"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37,6</w:t>
            </w:r>
          </w:p>
        </w:tc>
      </w:tr>
      <w:tr w:rsidR="002C3AD9" w:rsidRPr="002A39AF" w14:paraId="3B03931D" w14:textId="77777777" w:rsidTr="00470B3F">
        <w:trPr>
          <w:trHeight w:val="51"/>
          <w:jc w:val="center"/>
        </w:trPr>
        <w:tc>
          <w:tcPr>
            <w:tcW w:w="646" w:type="dxa"/>
            <w:vMerge/>
            <w:tcBorders>
              <w:top w:val="nil"/>
              <w:left w:val="single" w:sz="4" w:space="0" w:color="auto"/>
              <w:bottom w:val="single" w:sz="4" w:space="0" w:color="auto"/>
              <w:right w:val="single" w:sz="4" w:space="0" w:color="000000"/>
            </w:tcBorders>
            <w:vAlign w:val="center"/>
            <w:hideMark/>
          </w:tcPr>
          <w:p w14:paraId="5805753D" w14:textId="77777777" w:rsidR="002C3AD9" w:rsidRPr="002A39AF" w:rsidRDefault="002C3AD9" w:rsidP="00470B3F">
            <w:pPr>
              <w:spacing w:line="240" w:lineRule="auto"/>
              <w:ind w:firstLine="0"/>
              <w:jc w:val="center"/>
              <w:rPr>
                <w:sz w:val="24"/>
                <w:szCs w:val="24"/>
                <w:lang w:eastAsia="ru-RU"/>
              </w:rPr>
            </w:pPr>
          </w:p>
        </w:tc>
        <w:tc>
          <w:tcPr>
            <w:tcW w:w="2246" w:type="dxa"/>
            <w:tcBorders>
              <w:top w:val="nil"/>
              <w:left w:val="nil"/>
              <w:bottom w:val="single" w:sz="4" w:space="0" w:color="auto"/>
              <w:right w:val="single" w:sz="4" w:space="0" w:color="auto"/>
            </w:tcBorders>
            <w:vAlign w:val="center"/>
            <w:hideMark/>
          </w:tcPr>
          <w:p w14:paraId="646F7C13" w14:textId="77777777" w:rsidR="002C3AD9" w:rsidRPr="002A39AF" w:rsidRDefault="002C3AD9" w:rsidP="00470B3F">
            <w:pPr>
              <w:spacing w:line="240" w:lineRule="auto"/>
              <w:ind w:firstLine="0"/>
              <w:jc w:val="center"/>
              <w:rPr>
                <w:sz w:val="24"/>
                <w:szCs w:val="24"/>
                <w:lang w:eastAsia="ru-RU"/>
              </w:rPr>
            </w:pPr>
            <w:proofErr w:type="spellStart"/>
            <w:r w:rsidRPr="002A39AF">
              <w:rPr>
                <w:sz w:val="24"/>
                <w:szCs w:val="24"/>
                <w:lang w:eastAsia="ru-RU"/>
              </w:rPr>
              <w:t>Флуорен</w:t>
            </w:r>
            <w:proofErr w:type="spellEnd"/>
          </w:p>
        </w:tc>
        <w:tc>
          <w:tcPr>
            <w:tcW w:w="1557" w:type="dxa"/>
            <w:tcBorders>
              <w:top w:val="nil"/>
              <w:left w:val="nil"/>
              <w:bottom w:val="single" w:sz="4" w:space="0" w:color="auto"/>
              <w:right w:val="single" w:sz="4" w:space="0" w:color="auto"/>
            </w:tcBorders>
            <w:noWrap/>
            <w:vAlign w:val="center"/>
            <w:hideMark/>
          </w:tcPr>
          <w:p w14:paraId="23F7D9B8"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17.0±2.1</w:t>
            </w:r>
          </w:p>
        </w:tc>
        <w:tc>
          <w:tcPr>
            <w:tcW w:w="1557" w:type="dxa"/>
            <w:tcBorders>
              <w:top w:val="nil"/>
              <w:left w:val="nil"/>
              <w:bottom w:val="single" w:sz="4" w:space="0" w:color="auto"/>
              <w:right w:val="single" w:sz="4" w:space="0" w:color="auto"/>
            </w:tcBorders>
            <w:noWrap/>
            <w:vAlign w:val="center"/>
            <w:hideMark/>
          </w:tcPr>
          <w:p w14:paraId="76682223"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2.4±0.2</w:t>
            </w:r>
          </w:p>
        </w:tc>
        <w:tc>
          <w:tcPr>
            <w:tcW w:w="935" w:type="dxa"/>
            <w:tcBorders>
              <w:top w:val="nil"/>
              <w:left w:val="nil"/>
              <w:bottom w:val="single" w:sz="4" w:space="0" w:color="auto"/>
              <w:right w:val="single" w:sz="4" w:space="0" w:color="auto"/>
            </w:tcBorders>
            <w:noWrap/>
            <w:vAlign w:val="center"/>
            <w:hideMark/>
          </w:tcPr>
          <w:p w14:paraId="13F27EB2"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6.8±0.2</w:t>
            </w:r>
          </w:p>
        </w:tc>
        <w:tc>
          <w:tcPr>
            <w:tcW w:w="1041" w:type="dxa"/>
            <w:tcBorders>
              <w:top w:val="nil"/>
              <w:left w:val="nil"/>
              <w:bottom w:val="single" w:sz="4" w:space="0" w:color="auto"/>
              <w:right w:val="single" w:sz="4" w:space="0" w:color="auto"/>
            </w:tcBorders>
            <w:noWrap/>
            <w:vAlign w:val="center"/>
            <w:hideMark/>
          </w:tcPr>
          <w:p w14:paraId="58F32E61"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7.6±0,3</w:t>
            </w:r>
          </w:p>
        </w:tc>
        <w:tc>
          <w:tcPr>
            <w:tcW w:w="968" w:type="dxa"/>
            <w:tcBorders>
              <w:top w:val="nil"/>
              <w:left w:val="nil"/>
              <w:bottom w:val="single" w:sz="4" w:space="0" w:color="auto"/>
              <w:right w:val="single" w:sz="4" w:space="0" w:color="auto"/>
            </w:tcBorders>
            <w:vAlign w:val="center"/>
          </w:tcPr>
          <w:p w14:paraId="04473687"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8,5</w:t>
            </w:r>
          </w:p>
        </w:tc>
      </w:tr>
      <w:tr w:rsidR="002C3AD9" w:rsidRPr="002A39AF" w14:paraId="624EAA7B" w14:textId="77777777" w:rsidTr="00470B3F">
        <w:trPr>
          <w:trHeight w:val="60"/>
          <w:jc w:val="center"/>
        </w:trPr>
        <w:tc>
          <w:tcPr>
            <w:tcW w:w="646" w:type="dxa"/>
            <w:vMerge/>
            <w:tcBorders>
              <w:top w:val="nil"/>
              <w:left w:val="single" w:sz="4" w:space="0" w:color="auto"/>
              <w:bottom w:val="single" w:sz="4" w:space="0" w:color="auto"/>
              <w:right w:val="single" w:sz="4" w:space="0" w:color="000000"/>
            </w:tcBorders>
            <w:vAlign w:val="center"/>
            <w:hideMark/>
          </w:tcPr>
          <w:p w14:paraId="132F909C" w14:textId="77777777" w:rsidR="002C3AD9" w:rsidRPr="002A39AF" w:rsidRDefault="002C3AD9" w:rsidP="00470B3F">
            <w:pPr>
              <w:spacing w:line="240" w:lineRule="auto"/>
              <w:ind w:firstLine="0"/>
              <w:jc w:val="center"/>
              <w:rPr>
                <w:sz w:val="24"/>
                <w:szCs w:val="24"/>
                <w:lang w:eastAsia="ru-RU"/>
              </w:rPr>
            </w:pPr>
          </w:p>
        </w:tc>
        <w:tc>
          <w:tcPr>
            <w:tcW w:w="2246" w:type="dxa"/>
            <w:tcBorders>
              <w:top w:val="nil"/>
              <w:left w:val="nil"/>
              <w:bottom w:val="single" w:sz="4" w:space="0" w:color="auto"/>
              <w:right w:val="single" w:sz="4" w:space="0" w:color="auto"/>
            </w:tcBorders>
            <w:vAlign w:val="center"/>
            <w:hideMark/>
          </w:tcPr>
          <w:p w14:paraId="22CB78AE"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Фенантрен</w:t>
            </w:r>
          </w:p>
        </w:tc>
        <w:tc>
          <w:tcPr>
            <w:tcW w:w="1557" w:type="dxa"/>
            <w:tcBorders>
              <w:top w:val="nil"/>
              <w:left w:val="nil"/>
              <w:bottom w:val="single" w:sz="4" w:space="0" w:color="auto"/>
              <w:right w:val="single" w:sz="4" w:space="0" w:color="auto"/>
            </w:tcBorders>
            <w:noWrap/>
            <w:vAlign w:val="center"/>
            <w:hideMark/>
          </w:tcPr>
          <w:p w14:paraId="72E1740A"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165.3±7.2</w:t>
            </w:r>
          </w:p>
        </w:tc>
        <w:tc>
          <w:tcPr>
            <w:tcW w:w="1557" w:type="dxa"/>
            <w:tcBorders>
              <w:top w:val="nil"/>
              <w:left w:val="nil"/>
              <w:bottom w:val="single" w:sz="4" w:space="0" w:color="auto"/>
              <w:right w:val="single" w:sz="4" w:space="0" w:color="auto"/>
            </w:tcBorders>
            <w:noWrap/>
            <w:vAlign w:val="center"/>
            <w:hideMark/>
          </w:tcPr>
          <w:p w14:paraId="4E2D92C0"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22.8±0.5</w:t>
            </w:r>
          </w:p>
        </w:tc>
        <w:tc>
          <w:tcPr>
            <w:tcW w:w="935" w:type="dxa"/>
            <w:tcBorders>
              <w:top w:val="nil"/>
              <w:left w:val="nil"/>
              <w:bottom w:val="single" w:sz="4" w:space="0" w:color="auto"/>
              <w:right w:val="single" w:sz="4" w:space="0" w:color="auto"/>
            </w:tcBorders>
            <w:noWrap/>
            <w:vAlign w:val="center"/>
            <w:hideMark/>
          </w:tcPr>
          <w:p w14:paraId="4563B7FA"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45.0±4.0</w:t>
            </w:r>
          </w:p>
        </w:tc>
        <w:tc>
          <w:tcPr>
            <w:tcW w:w="1041" w:type="dxa"/>
            <w:tcBorders>
              <w:top w:val="nil"/>
              <w:left w:val="nil"/>
              <w:bottom w:val="single" w:sz="4" w:space="0" w:color="auto"/>
              <w:right w:val="single" w:sz="4" w:space="0" w:color="auto"/>
            </w:tcBorders>
            <w:noWrap/>
            <w:vAlign w:val="center"/>
            <w:hideMark/>
          </w:tcPr>
          <w:p w14:paraId="1D95BEB3"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62.0±3,1</w:t>
            </w:r>
          </w:p>
        </w:tc>
        <w:tc>
          <w:tcPr>
            <w:tcW w:w="968" w:type="dxa"/>
            <w:tcBorders>
              <w:top w:val="nil"/>
              <w:left w:val="nil"/>
              <w:bottom w:val="single" w:sz="4" w:space="0" w:color="auto"/>
              <w:right w:val="single" w:sz="4" w:space="0" w:color="auto"/>
            </w:tcBorders>
            <w:vAlign w:val="center"/>
          </w:tcPr>
          <w:p w14:paraId="14C19A71"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73,8</w:t>
            </w:r>
          </w:p>
        </w:tc>
      </w:tr>
      <w:tr w:rsidR="002C3AD9" w:rsidRPr="002A39AF" w14:paraId="7DD69DE6" w14:textId="77777777" w:rsidTr="00470B3F">
        <w:trPr>
          <w:trHeight w:val="51"/>
          <w:jc w:val="center"/>
        </w:trPr>
        <w:tc>
          <w:tcPr>
            <w:tcW w:w="646" w:type="dxa"/>
            <w:vMerge/>
            <w:tcBorders>
              <w:top w:val="nil"/>
              <w:left w:val="single" w:sz="4" w:space="0" w:color="auto"/>
              <w:bottom w:val="single" w:sz="4" w:space="0" w:color="auto"/>
              <w:right w:val="single" w:sz="4" w:space="0" w:color="000000"/>
            </w:tcBorders>
            <w:vAlign w:val="center"/>
            <w:hideMark/>
          </w:tcPr>
          <w:p w14:paraId="7EEF0AD2" w14:textId="77777777" w:rsidR="002C3AD9" w:rsidRPr="002A39AF" w:rsidRDefault="002C3AD9" w:rsidP="00470B3F">
            <w:pPr>
              <w:spacing w:line="240" w:lineRule="auto"/>
              <w:ind w:firstLine="0"/>
              <w:jc w:val="center"/>
              <w:rPr>
                <w:sz w:val="24"/>
                <w:szCs w:val="24"/>
                <w:lang w:eastAsia="ru-RU"/>
              </w:rPr>
            </w:pPr>
          </w:p>
        </w:tc>
        <w:tc>
          <w:tcPr>
            <w:tcW w:w="2246" w:type="dxa"/>
            <w:tcBorders>
              <w:top w:val="nil"/>
              <w:left w:val="nil"/>
              <w:bottom w:val="single" w:sz="4" w:space="0" w:color="auto"/>
              <w:right w:val="single" w:sz="4" w:space="0" w:color="auto"/>
            </w:tcBorders>
            <w:vAlign w:val="center"/>
            <w:hideMark/>
          </w:tcPr>
          <w:p w14:paraId="337F07D6"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Антрацен</w:t>
            </w:r>
          </w:p>
        </w:tc>
        <w:tc>
          <w:tcPr>
            <w:tcW w:w="1557" w:type="dxa"/>
            <w:tcBorders>
              <w:top w:val="nil"/>
              <w:left w:val="nil"/>
              <w:bottom w:val="single" w:sz="4" w:space="0" w:color="auto"/>
              <w:right w:val="single" w:sz="4" w:space="0" w:color="auto"/>
            </w:tcBorders>
            <w:noWrap/>
            <w:vAlign w:val="center"/>
            <w:hideMark/>
          </w:tcPr>
          <w:p w14:paraId="2B5C65CD"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2.3±0.1</w:t>
            </w:r>
          </w:p>
        </w:tc>
        <w:tc>
          <w:tcPr>
            <w:tcW w:w="1557" w:type="dxa"/>
            <w:tcBorders>
              <w:top w:val="nil"/>
              <w:left w:val="nil"/>
              <w:bottom w:val="single" w:sz="4" w:space="0" w:color="auto"/>
              <w:right w:val="single" w:sz="4" w:space="0" w:color="auto"/>
            </w:tcBorders>
            <w:noWrap/>
            <w:vAlign w:val="center"/>
            <w:hideMark/>
          </w:tcPr>
          <w:p w14:paraId="12BA20C6"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3.7±0.1</w:t>
            </w:r>
          </w:p>
        </w:tc>
        <w:tc>
          <w:tcPr>
            <w:tcW w:w="935" w:type="dxa"/>
            <w:tcBorders>
              <w:top w:val="nil"/>
              <w:left w:val="nil"/>
              <w:bottom w:val="single" w:sz="4" w:space="0" w:color="auto"/>
              <w:right w:val="single" w:sz="4" w:space="0" w:color="auto"/>
            </w:tcBorders>
            <w:noWrap/>
            <w:vAlign w:val="center"/>
            <w:hideMark/>
          </w:tcPr>
          <w:p w14:paraId="0988015B"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0.5±0.1</w:t>
            </w:r>
          </w:p>
        </w:tc>
        <w:tc>
          <w:tcPr>
            <w:tcW w:w="1041" w:type="dxa"/>
            <w:tcBorders>
              <w:top w:val="nil"/>
              <w:left w:val="nil"/>
              <w:bottom w:val="single" w:sz="4" w:space="0" w:color="auto"/>
              <w:right w:val="single" w:sz="4" w:space="0" w:color="auto"/>
            </w:tcBorders>
            <w:noWrap/>
            <w:vAlign w:val="center"/>
            <w:hideMark/>
          </w:tcPr>
          <w:p w14:paraId="41A8C717"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0.5±0,1</w:t>
            </w:r>
          </w:p>
        </w:tc>
        <w:tc>
          <w:tcPr>
            <w:tcW w:w="968" w:type="dxa"/>
            <w:tcBorders>
              <w:top w:val="nil"/>
              <w:left w:val="nil"/>
              <w:bottom w:val="single" w:sz="4" w:space="0" w:color="auto"/>
              <w:right w:val="single" w:sz="4" w:space="0" w:color="auto"/>
            </w:tcBorders>
            <w:vAlign w:val="center"/>
          </w:tcPr>
          <w:p w14:paraId="02EA9EB1"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1,8</w:t>
            </w:r>
          </w:p>
        </w:tc>
      </w:tr>
      <w:tr w:rsidR="002C3AD9" w:rsidRPr="002A39AF" w14:paraId="1418B5A9" w14:textId="77777777" w:rsidTr="00470B3F">
        <w:trPr>
          <w:trHeight w:val="51"/>
          <w:jc w:val="center"/>
        </w:trPr>
        <w:tc>
          <w:tcPr>
            <w:tcW w:w="646" w:type="dxa"/>
            <w:vMerge/>
            <w:tcBorders>
              <w:top w:val="nil"/>
              <w:left w:val="single" w:sz="4" w:space="0" w:color="auto"/>
              <w:bottom w:val="single" w:sz="4" w:space="0" w:color="auto"/>
              <w:right w:val="single" w:sz="4" w:space="0" w:color="000000"/>
            </w:tcBorders>
            <w:vAlign w:val="center"/>
            <w:hideMark/>
          </w:tcPr>
          <w:p w14:paraId="2D748A34" w14:textId="77777777" w:rsidR="002C3AD9" w:rsidRPr="002A39AF" w:rsidRDefault="002C3AD9" w:rsidP="00470B3F">
            <w:pPr>
              <w:spacing w:line="240" w:lineRule="auto"/>
              <w:ind w:firstLine="0"/>
              <w:jc w:val="center"/>
              <w:rPr>
                <w:sz w:val="24"/>
                <w:szCs w:val="24"/>
                <w:lang w:eastAsia="ru-RU"/>
              </w:rPr>
            </w:pPr>
          </w:p>
        </w:tc>
        <w:tc>
          <w:tcPr>
            <w:tcW w:w="2246" w:type="dxa"/>
            <w:tcBorders>
              <w:top w:val="nil"/>
              <w:left w:val="nil"/>
              <w:bottom w:val="single" w:sz="4" w:space="0" w:color="auto"/>
              <w:right w:val="single" w:sz="4" w:space="0" w:color="auto"/>
            </w:tcBorders>
            <w:vAlign w:val="center"/>
            <w:hideMark/>
          </w:tcPr>
          <w:p w14:paraId="6AE6AADB" w14:textId="77777777" w:rsidR="002C3AD9" w:rsidRPr="002A39AF" w:rsidRDefault="002C3AD9" w:rsidP="00470B3F">
            <w:pPr>
              <w:spacing w:line="240" w:lineRule="auto"/>
              <w:ind w:firstLine="0"/>
              <w:jc w:val="center"/>
              <w:rPr>
                <w:sz w:val="24"/>
                <w:szCs w:val="24"/>
                <w:lang w:eastAsia="ru-RU"/>
              </w:rPr>
            </w:pPr>
            <w:proofErr w:type="spellStart"/>
            <w:r w:rsidRPr="002A39AF">
              <w:rPr>
                <w:sz w:val="24"/>
                <w:szCs w:val="24"/>
                <w:lang w:eastAsia="ru-RU"/>
              </w:rPr>
              <w:t>Аценафтен</w:t>
            </w:r>
            <w:proofErr w:type="spellEnd"/>
          </w:p>
        </w:tc>
        <w:tc>
          <w:tcPr>
            <w:tcW w:w="1557" w:type="dxa"/>
            <w:tcBorders>
              <w:top w:val="nil"/>
              <w:left w:val="nil"/>
              <w:bottom w:val="single" w:sz="4" w:space="0" w:color="auto"/>
              <w:right w:val="single" w:sz="4" w:space="0" w:color="auto"/>
            </w:tcBorders>
            <w:noWrap/>
            <w:vAlign w:val="center"/>
            <w:hideMark/>
          </w:tcPr>
          <w:p w14:paraId="2E3575B7"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16.5±0.8</w:t>
            </w:r>
          </w:p>
        </w:tc>
        <w:tc>
          <w:tcPr>
            <w:tcW w:w="1557" w:type="dxa"/>
            <w:tcBorders>
              <w:top w:val="nil"/>
              <w:left w:val="nil"/>
              <w:bottom w:val="single" w:sz="4" w:space="0" w:color="auto"/>
              <w:right w:val="single" w:sz="4" w:space="0" w:color="auto"/>
            </w:tcBorders>
            <w:noWrap/>
            <w:vAlign w:val="center"/>
            <w:hideMark/>
          </w:tcPr>
          <w:p w14:paraId="53F1C585"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4.2±0.1</w:t>
            </w:r>
          </w:p>
        </w:tc>
        <w:tc>
          <w:tcPr>
            <w:tcW w:w="935" w:type="dxa"/>
            <w:tcBorders>
              <w:top w:val="nil"/>
              <w:left w:val="nil"/>
              <w:bottom w:val="single" w:sz="4" w:space="0" w:color="auto"/>
              <w:right w:val="single" w:sz="4" w:space="0" w:color="auto"/>
            </w:tcBorders>
            <w:noWrap/>
            <w:vAlign w:val="center"/>
            <w:hideMark/>
          </w:tcPr>
          <w:p w14:paraId="7D336990"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3.0±0.1</w:t>
            </w:r>
          </w:p>
        </w:tc>
        <w:tc>
          <w:tcPr>
            <w:tcW w:w="1041" w:type="dxa"/>
            <w:tcBorders>
              <w:top w:val="nil"/>
              <w:left w:val="nil"/>
              <w:bottom w:val="single" w:sz="4" w:space="0" w:color="auto"/>
              <w:right w:val="single" w:sz="4" w:space="0" w:color="auto"/>
            </w:tcBorders>
            <w:noWrap/>
            <w:vAlign w:val="center"/>
            <w:hideMark/>
          </w:tcPr>
          <w:p w14:paraId="3865A8E2"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3.9±0,2</w:t>
            </w:r>
          </w:p>
        </w:tc>
        <w:tc>
          <w:tcPr>
            <w:tcW w:w="968" w:type="dxa"/>
            <w:tcBorders>
              <w:top w:val="nil"/>
              <w:left w:val="nil"/>
              <w:bottom w:val="single" w:sz="4" w:space="0" w:color="auto"/>
              <w:right w:val="single" w:sz="4" w:space="0" w:color="auto"/>
            </w:tcBorders>
            <w:vAlign w:val="center"/>
          </w:tcPr>
          <w:p w14:paraId="2F0CAB69"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6,9</w:t>
            </w:r>
          </w:p>
        </w:tc>
      </w:tr>
      <w:tr w:rsidR="002C3AD9" w:rsidRPr="002A39AF" w14:paraId="236FB4FB" w14:textId="77777777" w:rsidTr="00470B3F">
        <w:trPr>
          <w:trHeight w:val="51"/>
          <w:jc w:val="center"/>
        </w:trPr>
        <w:tc>
          <w:tcPr>
            <w:tcW w:w="646" w:type="dxa"/>
            <w:vMerge/>
            <w:tcBorders>
              <w:top w:val="nil"/>
              <w:left w:val="single" w:sz="4" w:space="0" w:color="auto"/>
              <w:bottom w:val="single" w:sz="4" w:space="0" w:color="auto"/>
              <w:right w:val="single" w:sz="4" w:space="0" w:color="000000"/>
            </w:tcBorders>
            <w:vAlign w:val="center"/>
            <w:hideMark/>
          </w:tcPr>
          <w:p w14:paraId="12FDD80F" w14:textId="77777777" w:rsidR="002C3AD9" w:rsidRPr="002A39AF" w:rsidRDefault="002C3AD9" w:rsidP="00470B3F">
            <w:pPr>
              <w:spacing w:line="240" w:lineRule="auto"/>
              <w:ind w:firstLine="0"/>
              <w:jc w:val="center"/>
              <w:rPr>
                <w:sz w:val="24"/>
                <w:szCs w:val="24"/>
                <w:lang w:eastAsia="ru-RU"/>
              </w:rPr>
            </w:pPr>
          </w:p>
        </w:tc>
        <w:tc>
          <w:tcPr>
            <w:tcW w:w="2246" w:type="dxa"/>
            <w:tcBorders>
              <w:top w:val="nil"/>
              <w:left w:val="nil"/>
              <w:bottom w:val="single" w:sz="4" w:space="0" w:color="auto"/>
              <w:right w:val="single" w:sz="4" w:space="0" w:color="auto"/>
            </w:tcBorders>
            <w:vAlign w:val="center"/>
            <w:hideMark/>
          </w:tcPr>
          <w:p w14:paraId="2F566BC0" w14:textId="77777777" w:rsidR="002C3AD9" w:rsidRPr="002A39AF" w:rsidRDefault="002C3AD9" w:rsidP="00470B3F">
            <w:pPr>
              <w:spacing w:line="240" w:lineRule="auto"/>
              <w:ind w:firstLine="0"/>
              <w:jc w:val="center"/>
              <w:rPr>
                <w:sz w:val="24"/>
                <w:szCs w:val="24"/>
                <w:lang w:eastAsia="ru-RU"/>
              </w:rPr>
            </w:pPr>
            <w:proofErr w:type="spellStart"/>
            <w:r w:rsidRPr="002A39AF">
              <w:rPr>
                <w:sz w:val="24"/>
                <w:szCs w:val="24"/>
                <w:lang w:eastAsia="ru-RU"/>
              </w:rPr>
              <w:t>Аценафтилен</w:t>
            </w:r>
            <w:proofErr w:type="spellEnd"/>
          </w:p>
        </w:tc>
        <w:tc>
          <w:tcPr>
            <w:tcW w:w="1557" w:type="dxa"/>
            <w:tcBorders>
              <w:top w:val="nil"/>
              <w:left w:val="nil"/>
              <w:bottom w:val="single" w:sz="4" w:space="0" w:color="auto"/>
              <w:right w:val="single" w:sz="4" w:space="0" w:color="auto"/>
            </w:tcBorders>
            <w:noWrap/>
            <w:vAlign w:val="center"/>
            <w:hideMark/>
          </w:tcPr>
          <w:p w14:paraId="21707659"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15.9±0.5</w:t>
            </w:r>
          </w:p>
        </w:tc>
        <w:tc>
          <w:tcPr>
            <w:tcW w:w="1557" w:type="dxa"/>
            <w:tcBorders>
              <w:top w:val="nil"/>
              <w:left w:val="nil"/>
              <w:bottom w:val="single" w:sz="4" w:space="0" w:color="auto"/>
              <w:right w:val="single" w:sz="4" w:space="0" w:color="auto"/>
            </w:tcBorders>
            <w:noWrap/>
            <w:vAlign w:val="center"/>
            <w:hideMark/>
          </w:tcPr>
          <w:p w14:paraId="727906C0"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4.9±0.3</w:t>
            </w:r>
          </w:p>
        </w:tc>
        <w:tc>
          <w:tcPr>
            <w:tcW w:w="935" w:type="dxa"/>
            <w:tcBorders>
              <w:top w:val="nil"/>
              <w:left w:val="nil"/>
              <w:bottom w:val="single" w:sz="4" w:space="0" w:color="auto"/>
              <w:right w:val="single" w:sz="4" w:space="0" w:color="auto"/>
            </w:tcBorders>
            <w:noWrap/>
            <w:vAlign w:val="center"/>
            <w:hideMark/>
          </w:tcPr>
          <w:p w14:paraId="2804EC76"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4.0±0.2</w:t>
            </w:r>
          </w:p>
        </w:tc>
        <w:tc>
          <w:tcPr>
            <w:tcW w:w="1041" w:type="dxa"/>
            <w:tcBorders>
              <w:top w:val="nil"/>
              <w:left w:val="nil"/>
              <w:bottom w:val="single" w:sz="4" w:space="0" w:color="auto"/>
              <w:right w:val="single" w:sz="4" w:space="0" w:color="auto"/>
            </w:tcBorders>
            <w:noWrap/>
            <w:vAlign w:val="center"/>
            <w:hideMark/>
          </w:tcPr>
          <w:p w14:paraId="5FF03651"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5.2±0,2</w:t>
            </w:r>
          </w:p>
        </w:tc>
        <w:tc>
          <w:tcPr>
            <w:tcW w:w="968" w:type="dxa"/>
            <w:tcBorders>
              <w:top w:val="nil"/>
              <w:left w:val="nil"/>
              <w:bottom w:val="single" w:sz="4" w:space="0" w:color="auto"/>
              <w:right w:val="single" w:sz="4" w:space="0" w:color="auto"/>
            </w:tcBorders>
            <w:vAlign w:val="center"/>
          </w:tcPr>
          <w:p w14:paraId="1D60BE42" w14:textId="77777777" w:rsidR="002C3AD9" w:rsidRPr="002A39AF" w:rsidRDefault="002C3AD9" w:rsidP="00470B3F">
            <w:pPr>
              <w:spacing w:line="240" w:lineRule="auto"/>
              <w:ind w:firstLine="0"/>
              <w:jc w:val="center"/>
              <w:rPr>
                <w:sz w:val="24"/>
                <w:szCs w:val="24"/>
                <w:lang w:eastAsia="ru-RU"/>
              </w:rPr>
            </w:pPr>
            <w:r w:rsidRPr="002A39AF">
              <w:rPr>
                <w:sz w:val="24"/>
                <w:szCs w:val="24"/>
                <w:lang w:eastAsia="ru-RU"/>
              </w:rPr>
              <w:t>7,5</w:t>
            </w:r>
          </w:p>
        </w:tc>
      </w:tr>
    </w:tbl>
    <w:p w14:paraId="6088E979" w14:textId="77777777" w:rsidR="002C3AD9" w:rsidRDefault="002C3AD9" w:rsidP="00361D2C"/>
    <w:p w14:paraId="5AF10B6B" w14:textId="77777777" w:rsidR="005D2D9C" w:rsidRDefault="005D2D9C" w:rsidP="00361D2C"/>
    <w:p w14:paraId="36834CC3" w14:textId="0CF375CA" w:rsidR="005D2D9C" w:rsidRDefault="005D2D9C" w:rsidP="00361D2C">
      <w:r>
        <w:lastRenderedPageBreak/>
        <w:t xml:space="preserve">Продолжение таблицы </w:t>
      </w:r>
      <w:r w:rsidR="00696145">
        <w:t>12</w:t>
      </w:r>
      <w:r>
        <w:t>.</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46"/>
        <w:gridCol w:w="2246"/>
        <w:gridCol w:w="1557"/>
        <w:gridCol w:w="1557"/>
        <w:gridCol w:w="935"/>
        <w:gridCol w:w="1041"/>
        <w:gridCol w:w="968"/>
      </w:tblGrid>
      <w:tr w:rsidR="005D2D9C" w:rsidRPr="002A39AF" w14:paraId="778DA601" w14:textId="77777777" w:rsidTr="00334C8D">
        <w:trPr>
          <w:trHeight w:val="51"/>
          <w:jc w:val="center"/>
        </w:trPr>
        <w:tc>
          <w:tcPr>
            <w:tcW w:w="646" w:type="dxa"/>
            <w:noWrap/>
            <w:textDirection w:val="btLr"/>
            <w:vAlign w:val="center"/>
          </w:tcPr>
          <w:p w14:paraId="6D508F07" w14:textId="4CF2A8EE" w:rsidR="005D2D9C" w:rsidRPr="002A39AF" w:rsidRDefault="005D2D9C" w:rsidP="005C37B3">
            <w:pPr>
              <w:spacing w:line="240" w:lineRule="auto"/>
              <w:ind w:firstLine="0"/>
              <w:jc w:val="center"/>
              <w:rPr>
                <w:sz w:val="24"/>
                <w:szCs w:val="24"/>
                <w:lang w:eastAsia="ru-RU"/>
              </w:rPr>
            </w:pPr>
            <w:r>
              <w:rPr>
                <w:sz w:val="24"/>
                <w:szCs w:val="24"/>
                <w:lang w:eastAsia="ru-RU"/>
              </w:rPr>
              <w:t>1</w:t>
            </w:r>
          </w:p>
        </w:tc>
        <w:tc>
          <w:tcPr>
            <w:tcW w:w="2246" w:type="dxa"/>
            <w:vAlign w:val="center"/>
          </w:tcPr>
          <w:p w14:paraId="468BF58E" w14:textId="21947680" w:rsidR="005D2D9C" w:rsidRPr="002A39AF" w:rsidRDefault="005D2D9C" w:rsidP="005C37B3">
            <w:pPr>
              <w:spacing w:line="240" w:lineRule="auto"/>
              <w:ind w:firstLine="0"/>
              <w:jc w:val="center"/>
              <w:rPr>
                <w:sz w:val="24"/>
                <w:szCs w:val="24"/>
                <w:lang w:eastAsia="ru-RU"/>
              </w:rPr>
            </w:pPr>
            <w:r>
              <w:rPr>
                <w:sz w:val="24"/>
                <w:szCs w:val="24"/>
                <w:lang w:eastAsia="ru-RU"/>
              </w:rPr>
              <w:t>2</w:t>
            </w:r>
          </w:p>
        </w:tc>
        <w:tc>
          <w:tcPr>
            <w:tcW w:w="1557" w:type="dxa"/>
            <w:noWrap/>
            <w:vAlign w:val="center"/>
          </w:tcPr>
          <w:p w14:paraId="025825BA" w14:textId="79231C30" w:rsidR="005D2D9C" w:rsidRPr="002A39AF" w:rsidRDefault="005D2D9C" w:rsidP="005C37B3">
            <w:pPr>
              <w:spacing w:line="240" w:lineRule="auto"/>
              <w:ind w:firstLine="0"/>
              <w:jc w:val="center"/>
              <w:rPr>
                <w:sz w:val="24"/>
                <w:szCs w:val="24"/>
                <w:lang w:eastAsia="ru-RU"/>
              </w:rPr>
            </w:pPr>
            <w:r>
              <w:rPr>
                <w:sz w:val="24"/>
                <w:szCs w:val="24"/>
                <w:lang w:eastAsia="ru-RU"/>
              </w:rPr>
              <w:t>3</w:t>
            </w:r>
          </w:p>
        </w:tc>
        <w:tc>
          <w:tcPr>
            <w:tcW w:w="1557" w:type="dxa"/>
            <w:noWrap/>
            <w:vAlign w:val="center"/>
          </w:tcPr>
          <w:p w14:paraId="0AABFB95" w14:textId="442EAF0B" w:rsidR="005D2D9C" w:rsidRPr="002A39AF" w:rsidRDefault="005D2D9C" w:rsidP="005C37B3">
            <w:pPr>
              <w:spacing w:line="240" w:lineRule="auto"/>
              <w:ind w:firstLine="0"/>
              <w:jc w:val="center"/>
              <w:rPr>
                <w:sz w:val="24"/>
                <w:szCs w:val="24"/>
                <w:lang w:eastAsia="ru-RU"/>
              </w:rPr>
            </w:pPr>
            <w:r>
              <w:rPr>
                <w:sz w:val="24"/>
                <w:szCs w:val="24"/>
                <w:lang w:eastAsia="ru-RU"/>
              </w:rPr>
              <w:t>4</w:t>
            </w:r>
          </w:p>
        </w:tc>
        <w:tc>
          <w:tcPr>
            <w:tcW w:w="935" w:type="dxa"/>
            <w:noWrap/>
            <w:vAlign w:val="center"/>
          </w:tcPr>
          <w:p w14:paraId="02DF40A7" w14:textId="3C47CF97" w:rsidR="005D2D9C" w:rsidRPr="002A39AF" w:rsidRDefault="005D2D9C" w:rsidP="005C37B3">
            <w:pPr>
              <w:spacing w:line="240" w:lineRule="auto"/>
              <w:ind w:firstLine="0"/>
              <w:jc w:val="center"/>
              <w:rPr>
                <w:sz w:val="24"/>
                <w:szCs w:val="24"/>
                <w:lang w:eastAsia="ru-RU"/>
              </w:rPr>
            </w:pPr>
            <w:r>
              <w:rPr>
                <w:sz w:val="24"/>
                <w:szCs w:val="24"/>
                <w:lang w:eastAsia="ru-RU"/>
              </w:rPr>
              <w:t>5</w:t>
            </w:r>
          </w:p>
        </w:tc>
        <w:tc>
          <w:tcPr>
            <w:tcW w:w="1041" w:type="dxa"/>
            <w:noWrap/>
            <w:vAlign w:val="center"/>
          </w:tcPr>
          <w:p w14:paraId="49BFEFA5" w14:textId="35E8573C" w:rsidR="005D2D9C" w:rsidRPr="002A39AF" w:rsidRDefault="005D2D9C" w:rsidP="005C37B3">
            <w:pPr>
              <w:spacing w:line="240" w:lineRule="auto"/>
              <w:ind w:firstLine="0"/>
              <w:jc w:val="center"/>
              <w:rPr>
                <w:sz w:val="24"/>
                <w:szCs w:val="24"/>
                <w:lang w:eastAsia="ru-RU"/>
              </w:rPr>
            </w:pPr>
            <w:r>
              <w:rPr>
                <w:sz w:val="24"/>
                <w:szCs w:val="24"/>
                <w:lang w:eastAsia="ru-RU"/>
              </w:rPr>
              <w:t>6</w:t>
            </w:r>
          </w:p>
        </w:tc>
        <w:tc>
          <w:tcPr>
            <w:tcW w:w="968" w:type="dxa"/>
            <w:vAlign w:val="center"/>
          </w:tcPr>
          <w:p w14:paraId="6359653C" w14:textId="6E17E073" w:rsidR="005D2D9C" w:rsidRPr="002A39AF" w:rsidRDefault="005D2D9C" w:rsidP="005C37B3">
            <w:pPr>
              <w:spacing w:line="240" w:lineRule="auto"/>
              <w:ind w:firstLine="0"/>
              <w:jc w:val="center"/>
              <w:rPr>
                <w:sz w:val="24"/>
                <w:szCs w:val="24"/>
                <w:lang w:eastAsia="ru-RU"/>
              </w:rPr>
            </w:pPr>
            <w:r>
              <w:rPr>
                <w:sz w:val="24"/>
                <w:szCs w:val="24"/>
                <w:lang w:eastAsia="ru-RU"/>
              </w:rPr>
              <w:t>7</w:t>
            </w:r>
          </w:p>
        </w:tc>
      </w:tr>
      <w:tr w:rsidR="005D2D9C" w:rsidRPr="002A39AF" w14:paraId="49942294" w14:textId="77777777" w:rsidTr="00334C8D">
        <w:trPr>
          <w:trHeight w:val="51"/>
          <w:jc w:val="center"/>
        </w:trPr>
        <w:tc>
          <w:tcPr>
            <w:tcW w:w="646" w:type="dxa"/>
            <w:vMerge w:val="restart"/>
            <w:noWrap/>
            <w:textDirection w:val="btLr"/>
            <w:vAlign w:val="center"/>
            <w:hideMark/>
          </w:tcPr>
          <w:p w14:paraId="57DA247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Высокомолекулярные</w:t>
            </w:r>
          </w:p>
        </w:tc>
        <w:tc>
          <w:tcPr>
            <w:tcW w:w="2246" w:type="dxa"/>
            <w:vAlign w:val="center"/>
            <w:hideMark/>
          </w:tcPr>
          <w:p w14:paraId="66B57C09"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Флуорантен</w:t>
            </w:r>
            <w:proofErr w:type="spellEnd"/>
          </w:p>
        </w:tc>
        <w:tc>
          <w:tcPr>
            <w:tcW w:w="1557" w:type="dxa"/>
            <w:noWrap/>
            <w:vAlign w:val="center"/>
            <w:hideMark/>
          </w:tcPr>
          <w:p w14:paraId="5B6455C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37.5±2.1</w:t>
            </w:r>
          </w:p>
        </w:tc>
        <w:tc>
          <w:tcPr>
            <w:tcW w:w="1557" w:type="dxa"/>
            <w:noWrap/>
            <w:vAlign w:val="center"/>
            <w:hideMark/>
          </w:tcPr>
          <w:p w14:paraId="333CDFA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3.9±0.2</w:t>
            </w:r>
          </w:p>
        </w:tc>
        <w:tc>
          <w:tcPr>
            <w:tcW w:w="935" w:type="dxa"/>
            <w:noWrap/>
            <w:vAlign w:val="center"/>
            <w:hideMark/>
          </w:tcPr>
          <w:p w14:paraId="415D1AB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27.0±1.2</w:t>
            </w:r>
          </w:p>
        </w:tc>
        <w:tc>
          <w:tcPr>
            <w:tcW w:w="1041" w:type="dxa"/>
            <w:noWrap/>
            <w:vAlign w:val="center"/>
            <w:hideMark/>
          </w:tcPr>
          <w:p w14:paraId="2BD7449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31.1±1,0</w:t>
            </w:r>
          </w:p>
        </w:tc>
        <w:tc>
          <w:tcPr>
            <w:tcW w:w="968" w:type="dxa"/>
            <w:vAlign w:val="center"/>
          </w:tcPr>
          <w:p w14:paraId="7C6F015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24,9</w:t>
            </w:r>
          </w:p>
        </w:tc>
      </w:tr>
      <w:tr w:rsidR="005D2D9C" w:rsidRPr="002A39AF" w14:paraId="29E542E4" w14:textId="77777777" w:rsidTr="00334C8D">
        <w:trPr>
          <w:trHeight w:val="51"/>
          <w:jc w:val="center"/>
        </w:trPr>
        <w:tc>
          <w:tcPr>
            <w:tcW w:w="646" w:type="dxa"/>
            <w:vMerge/>
            <w:vAlign w:val="center"/>
            <w:hideMark/>
          </w:tcPr>
          <w:p w14:paraId="52FF60DB" w14:textId="77777777" w:rsidR="005D2D9C" w:rsidRPr="002A39AF" w:rsidRDefault="005D2D9C" w:rsidP="005C37B3">
            <w:pPr>
              <w:spacing w:line="240" w:lineRule="auto"/>
              <w:ind w:firstLine="0"/>
              <w:jc w:val="center"/>
              <w:rPr>
                <w:sz w:val="24"/>
                <w:szCs w:val="24"/>
                <w:lang w:eastAsia="ru-RU"/>
              </w:rPr>
            </w:pPr>
          </w:p>
        </w:tc>
        <w:tc>
          <w:tcPr>
            <w:tcW w:w="2246" w:type="dxa"/>
            <w:vAlign w:val="center"/>
            <w:hideMark/>
          </w:tcPr>
          <w:p w14:paraId="2A338A46"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Пирен</w:t>
            </w:r>
            <w:proofErr w:type="spellEnd"/>
          </w:p>
        </w:tc>
        <w:tc>
          <w:tcPr>
            <w:tcW w:w="1557" w:type="dxa"/>
            <w:noWrap/>
            <w:vAlign w:val="center"/>
            <w:hideMark/>
          </w:tcPr>
          <w:p w14:paraId="164C7BA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88.4±4.2</w:t>
            </w:r>
          </w:p>
        </w:tc>
        <w:tc>
          <w:tcPr>
            <w:tcW w:w="1557" w:type="dxa"/>
            <w:noWrap/>
            <w:vAlign w:val="center"/>
            <w:hideMark/>
          </w:tcPr>
          <w:p w14:paraId="0F31199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8.1±0.5</w:t>
            </w:r>
          </w:p>
        </w:tc>
        <w:tc>
          <w:tcPr>
            <w:tcW w:w="935" w:type="dxa"/>
            <w:noWrap/>
            <w:vAlign w:val="center"/>
            <w:hideMark/>
          </w:tcPr>
          <w:p w14:paraId="69AFF18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30.4±1.5</w:t>
            </w:r>
          </w:p>
        </w:tc>
        <w:tc>
          <w:tcPr>
            <w:tcW w:w="1041" w:type="dxa"/>
            <w:noWrap/>
            <w:vAlign w:val="center"/>
            <w:hideMark/>
          </w:tcPr>
          <w:p w14:paraId="1DD2887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33.8±1,5</w:t>
            </w:r>
          </w:p>
        </w:tc>
        <w:tc>
          <w:tcPr>
            <w:tcW w:w="968" w:type="dxa"/>
            <w:vAlign w:val="center"/>
          </w:tcPr>
          <w:p w14:paraId="30C8FED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40,2</w:t>
            </w:r>
          </w:p>
        </w:tc>
      </w:tr>
      <w:tr w:rsidR="005D2D9C" w:rsidRPr="002A39AF" w14:paraId="5AEB7052" w14:textId="77777777" w:rsidTr="00334C8D">
        <w:trPr>
          <w:trHeight w:val="51"/>
          <w:jc w:val="center"/>
        </w:trPr>
        <w:tc>
          <w:tcPr>
            <w:tcW w:w="646" w:type="dxa"/>
            <w:vMerge/>
            <w:vAlign w:val="center"/>
            <w:hideMark/>
          </w:tcPr>
          <w:p w14:paraId="5B43F4ED" w14:textId="77777777" w:rsidR="005D2D9C" w:rsidRPr="002A39AF" w:rsidRDefault="005D2D9C" w:rsidP="005C37B3">
            <w:pPr>
              <w:spacing w:line="240" w:lineRule="auto"/>
              <w:ind w:firstLine="0"/>
              <w:jc w:val="center"/>
              <w:rPr>
                <w:sz w:val="24"/>
                <w:szCs w:val="24"/>
                <w:lang w:eastAsia="ru-RU"/>
              </w:rPr>
            </w:pPr>
          </w:p>
        </w:tc>
        <w:tc>
          <w:tcPr>
            <w:tcW w:w="2246" w:type="dxa"/>
            <w:vAlign w:val="center"/>
            <w:hideMark/>
          </w:tcPr>
          <w:p w14:paraId="5918089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Хризен</w:t>
            </w:r>
          </w:p>
        </w:tc>
        <w:tc>
          <w:tcPr>
            <w:tcW w:w="1557" w:type="dxa"/>
            <w:noWrap/>
            <w:vAlign w:val="center"/>
            <w:hideMark/>
          </w:tcPr>
          <w:p w14:paraId="0A0EFA5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70.8±4.3</w:t>
            </w:r>
          </w:p>
        </w:tc>
        <w:tc>
          <w:tcPr>
            <w:tcW w:w="1557" w:type="dxa"/>
            <w:noWrap/>
            <w:vAlign w:val="center"/>
            <w:hideMark/>
          </w:tcPr>
          <w:p w14:paraId="7BA7129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20.0±1.2</w:t>
            </w:r>
          </w:p>
        </w:tc>
        <w:tc>
          <w:tcPr>
            <w:tcW w:w="935" w:type="dxa"/>
            <w:noWrap/>
            <w:vAlign w:val="center"/>
            <w:hideMark/>
          </w:tcPr>
          <w:p w14:paraId="5380A75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22.0±1.0</w:t>
            </w:r>
          </w:p>
        </w:tc>
        <w:tc>
          <w:tcPr>
            <w:tcW w:w="1041" w:type="dxa"/>
            <w:noWrap/>
            <w:vAlign w:val="center"/>
            <w:hideMark/>
          </w:tcPr>
          <w:p w14:paraId="09A0538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28.0±1,5</w:t>
            </w:r>
          </w:p>
        </w:tc>
        <w:tc>
          <w:tcPr>
            <w:tcW w:w="968" w:type="dxa"/>
            <w:vAlign w:val="center"/>
          </w:tcPr>
          <w:p w14:paraId="66B222BC"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35,2</w:t>
            </w:r>
          </w:p>
        </w:tc>
      </w:tr>
      <w:tr w:rsidR="005D2D9C" w:rsidRPr="002A39AF" w14:paraId="6CBCA6C4" w14:textId="77777777" w:rsidTr="00334C8D">
        <w:trPr>
          <w:trHeight w:val="51"/>
          <w:jc w:val="center"/>
        </w:trPr>
        <w:tc>
          <w:tcPr>
            <w:tcW w:w="646" w:type="dxa"/>
            <w:vMerge/>
            <w:vAlign w:val="center"/>
            <w:hideMark/>
          </w:tcPr>
          <w:p w14:paraId="1540D475" w14:textId="77777777" w:rsidR="005D2D9C" w:rsidRPr="002A39AF" w:rsidRDefault="005D2D9C" w:rsidP="005C37B3">
            <w:pPr>
              <w:spacing w:line="240" w:lineRule="auto"/>
              <w:ind w:firstLine="0"/>
              <w:jc w:val="center"/>
              <w:rPr>
                <w:sz w:val="24"/>
                <w:szCs w:val="24"/>
                <w:lang w:eastAsia="ru-RU"/>
              </w:rPr>
            </w:pPr>
          </w:p>
        </w:tc>
        <w:tc>
          <w:tcPr>
            <w:tcW w:w="2246" w:type="dxa"/>
            <w:vAlign w:val="center"/>
            <w:hideMark/>
          </w:tcPr>
          <w:p w14:paraId="732337BC"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(а)антрацен</w:t>
            </w:r>
          </w:p>
        </w:tc>
        <w:tc>
          <w:tcPr>
            <w:tcW w:w="1557" w:type="dxa"/>
            <w:noWrap/>
            <w:vAlign w:val="center"/>
            <w:hideMark/>
          </w:tcPr>
          <w:p w14:paraId="291E201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5.0±0.2</w:t>
            </w:r>
          </w:p>
        </w:tc>
        <w:tc>
          <w:tcPr>
            <w:tcW w:w="1557" w:type="dxa"/>
            <w:noWrap/>
            <w:vAlign w:val="center"/>
            <w:hideMark/>
          </w:tcPr>
          <w:p w14:paraId="03C197F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0.7±0.1</w:t>
            </w:r>
          </w:p>
        </w:tc>
        <w:tc>
          <w:tcPr>
            <w:tcW w:w="935" w:type="dxa"/>
            <w:noWrap/>
            <w:vAlign w:val="center"/>
            <w:hideMark/>
          </w:tcPr>
          <w:p w14:paraId="34F01D3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7.0±0.2</w:t>
            </w:r>
          </w:p>
        </w:tc>
        <w:tc>
          <w:tcPr>
            <w:tcW w:w="1041" w:type="dxa"/>
            <w:noWrap/>
            <w:vAlign w:val="center"/>
            <w:hideMark/>
          </w:tcPr>
          <w:p w14:paraId="7A9CFD0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8.4±0,2</w:t>
            </w:r>
          </w:p>
        </w:tc>
        <w:tc>
          <w:tcPr>
            <w:tcW w:w="968" w:type="dxa"/>
            <w:vAlign w:val="center"/>
          </w:tcPr>
          <w:p w14:paraId="73A3C4A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5,3</w:t>
            </w:r>
          </w:p>
        </w:tc>
      </w:tr>
      <w:tr w:rsidR="005D2D9C" w:rsidRPr="002A39AF" w14:paraId="6E9C4CD2" w14:textId="77777777" w:rsidTr="00334C8D">
        <w:trPr>
          <w:trHeight w:val="51"/>
          <w:jc w:val="center"/>
        </w:trPr>
        <w:tc>
          <w:tcPr>
            <w:tcW w:w="646" w:type="dxa"/>
            <w:vMerge/>
            <w:vAlign w:val="center"/>
            <w:hideMark/>
          </w:tcPr>
          <w:p w14:paraId="1C569488" w14:textId="77777777" w:rsidR="005D2D9C" w:rsidRPr="002A39AF" w:rsidRDefault="005D2D9C" w:rsidP="005C37B3">
            <w:pPr>
              <w:spacing w:line="240" w:lineRule="auto"/>
              <w:ind w:firstLine="0"/>
              <w:jc w:val="center"/>
              <w:rPr>
                <w:sz w:val="24"/>
                <w:szCs w:val="24"/>
                <w:lang w:eastAsia="ru-RU"/>
              </w:rPr>
            </w:pPr>
          </w:p>
        </w:tc>
        <w:tc>
          <w:tcPr>
            <w:tcW w:w="2246" w:type="dxa"/>
            <w:vAlign w:val="center"/>
            <w:hideMark/>
          </w:tcPr>
          <w:p w14:paraId="408CEB77"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r w:rsidRPr="002A39AF">
              <w:rPr>
                <w:sz w:val="24"/>
                <w:szCs w:val="24"/>
                <w:lang w:val="en-US" w:eastAsia="ru-RU"/>
              </w:rPr>
              <w:t>b)</w:t>
            </w:r>
            <w:proofErr w:type="spellStart"/>
            <w:r w:rsidRPr="002A39AF">
              <w:rPr>
                <w:sz w:val="24"/>
                <w:szCs w:val="24"/>
                <w:lang w:eastAsia="ru-RU"/>
              </w:rPr>
              <w:t>флуорантен</w:t>
            </w:r>
            <w:proofErr w:type="spellEnd"/>
          </w:p>
        </w:tc>
        <w:tc>
          <w:tcPr>
            <w:tcW w:w="1557" w:type="dxa"/>
            <w:noWrap/>
            <w:vAlign w:val="center"/>
            <w:hideMark/>
          </w:tcPr>
          <w:p w14:paraId="793207B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10.2±0.3</w:t>
            </w:r>
          </w:p>
        </w:tc>
        <w:tc>
          <w:tcPr>
            <w:tcW w:w="1557" w:type="dxa"/>
            <w:noWrap/>
            <w:vAlign w:val="center"/>
            <w:hideMark/>
          </w:tcPr>
          <w:p w14:paraId="0F5E4535"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1.1±0.1</w:t>
            </w:r>
          </w:p>
        </w:tc>
        <w:tc>
          <w:tcPr>
            <w:tcW w:w="935" w:type="dxa"/>
            <w:noWrap/>
            <w:vAlign w:val="center"/>
            <w:hideMark/>
          </w:tcPr>
          <w:p w14:paraId="2E91BA6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11.5±0.5</w:t>
            </w:r>
          </w:p>
        </w:tc>
        <w:tc>
          <w:tcPr>
            <w:tcW w:w="1041" w:type="dxa"/>
            <w:noWrap/>
            <w:vAlign w:val="center"/>
            <w:hideMark/>
          </w:tcPr>
          <w:p w14:paraId="27A7D09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13.0±0,6</w:t>
            </w:r>
          </w:p>
        </w:tc>
        <w:tc>
          <w:tcPr>
            <w:tcW w:w="968" w:type="dxa"/>
            <w:vAlign w:val="center"/>
          </w:tcPr>
          <w:p w14:paraId="6BF9F0E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9,0</w:t>
            </w:r>
          </w:p>
        </w:tc>
      </w:tr>
      <w:tr w:rsidR="005D2D9C" w:rsidRPr="002A39AF" w14:paraId="24F4D708" w14:textId="77777777" w:rsidTr="00334C8D">
        <w:trPr>
          <w:trHeight w:val="51"/>
          <w:jc w:val="center"/>
        </w:trPr>
        <w:tc>
          <w:tcPr>
            <w:tcW w:w="646" w:type="dxa"/>
            <w:vMerge/>
            <w:vAlign w:val="center"/>
            <w:hideMark/>
          </w:tcPr>
          <w:p w14:paraId="7D3C1264" w14:textId="77777777" w:rsidR="005D2D9C" w:rsidRPr="002A39AF" w:rsidRDefault="005D2D9C" w:rsidP="005C37B3">
            <w:pPr>
              <w:spacing w:line="240" w:lineRule="auto"/>
              <w:ind w:firstLine="0"/>
              <w:jc w:val="center"/>
              <w:rPr>
                <w:sz w:val="24"/>
                <w:szCs w:val="24"/>
                <w:lang w:eastAsia="ru-RU"/>
              </w:rPr>
            </w:pPr>
          </w:p>
        </w:tc>
        <w:tc>
          <w:tcPr>
            <w:tcW w:w="2246" w:type="dxa"/>
            <w:vAlign w:val="center"/>
            <w:hideMark/>
          </w:tcPr>
          <w:p w14:paraId="049A7B25"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r w:rsidRPr="002A39AF">
              <w:rPr>
                <w:sz w:val="24"/>
                <w:szCs w:val="24"/>
                <w:lang w:val="en-US" w:eastAsia="ru-RU"/>
              </w:rPr>
              <w:t>k)</w:t>
            </w:r>
            <w:proofErr w:type="spellStart"/>
            <w:r w:rsidRPr="002A39AF">
              <w:rPr>
                <w:sz w:val="24"/>
                <w:szCs w:val="24"/>
                <w:lang w:eastAsia="ru-RU"/>
              </w:rPr>
              <w:t>флуорантен</w:t>
            </w:r>
            <w:proofErr w:type="spellEnd"/>
          </w:p>
        </w:tc>
        <w:tc>
          <w:tcPr>
            <w:tcW w:w="1557" w:type="dxa"/>
            <w:noWrap/>
            <w:vAlign w:val="center"/>
            <w:hideMark/>
          </w:tcPr>
          <w:p w14:paraId="3572F4D0"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2.3±0.1</w:t>
            </w:r>
          </w:p>
        </w:tc>
        <w:tc>
          <w:tcPr>
            <w:tcW w:w="1557" w:type="dxa"/>
            <w:noWrap/>
            <w:vAlign w:val="center"/>
            <w:hideMark/>
          </w:tcPr>
          <w:p w14:paraId="1626962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0.4±0.1</w:t>
            </w:r>
          </w:p>
        </w:tc>
        <w:tc>
          <w:tcPr>
            <w:tcW w:w="935" w:type="dxa"/>
            <w:noWrap/>
            <w:vAlign w:val="center"/>
            <w:hideMark/>
          </w:tcPr>
          <w:p w14:paraId="615AE75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3.4±0.1</w:t>
            </w:r>
          </w:p>
        </w:tc>
        <w:tc>
          <w:tcPr>
            <w:tcW w:w="1041" w:type="dxa"/>
            <w:noWrap/>
            <w:vAlign w:val="center"/>
            <w:hideMark/>
          </w:tcPr>
          <w:p w14:paraId="77694BD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3.8±0,1</w:t>
            </w:r>
          </w:p>
        </w:tc>
        <w:tc>
          <w:tcPr>
            <w:tcW w:w="968" w:type="dxa"/>
            <w:vAlign w:val="center"/>
          </w:tcPr>
          <w:p w14:paraId="1D8F7E8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2,5</w:t>
            </w:r>
          </w:p>
        </w:tc>
      </w:tr>
      <w:tr w:rsidR="005D2D9C" w:rsidRPr="002A39AF" w14:paraId="0CC321B6" w14:textId="77777777" w:rsidTr="00334C8D">
        <w:trPr>
          <w:trHeight w:val="51"/>
          <w:jc w:val="center"/>
        </w:trPr>
        <w:tc>
          <w:tcPr>
            <w:tcW w:w="646" w:type="dxa"/>
            <w:vMerge/>
            <w:vAlign w:val="center"/>
            <w:hideMark/>
          </w:tcPr>
          <w:p w14:paraId="5FEA2246" w14:textId="77777777" w:rsidR="005D2D9C" w:rsidRPr="002A39AF" w:rsidRDefault="005D2D9C" w:rsidP="005C37B3">
            <w:pPr>
              <w:spacing w:line="240" w:lineRule="auto"/>
              <w:ind w:firstLine="0"/>
              <w:jc w:val="center"/>
              <w:rPr>
                <w:sz w:val="24"/>
                <w:szCs w:val="24"/>
                <w:lang w:eastAsia="ru-RU"/>
              </w:rPr>
            </w:pPr>
          </w:p>
        </w:tc>
        <w:tc>
          <w:tcPr>
            <w:tcW w:w="2246" w:type="dxa"/>
            <w:vAlign w:val="center"/>
            <w:hideMark/>
          </w:tcPr>
          <w:p w14:paraId="3431C580"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w:t>
            </w:r>
            <w:proofErr w:type="spellStart"/>
            <w:r w:rsidRPr="002A39AF">
              <w:rPr>
                <w:sz w:val="24"/>
                <w:szCs w:val="24"/>
                <w:lang w:eastAsia="ru-RU"/>
              </w:rPr>
              <w:t>пирен</w:t>
            </w:r>
            <w:proofErr w:type="spellEnd"/>
          </w:p>
        </w:tc>
        <w:tc>
          <w:tcPr>
            <w:tcW w:w="1557" w:type="dxa"/>
            <w:noWrap/>
            <w:vAlign w:val="center"/>
            <w:hideMark/>
          </w:tcPr>
          <w:p w14:paraId="747292D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4.7±0.1</w:t>
            </w:r>
          </w:p>
        </w:tc>
        <w:tc>
          <w:tcPr>
            <w:tcW w:w="1557" w:type="dxa"/>
            <w:noWrap/>
            <w:vAlign w:val="center"/>
            <w:hideMark/>
          </w:tcPr>
          <w:p w14:paraId="6A775B8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0.5±0.1</w:t>
            </w:r>
          </w:p>
        </w:tc>
        <w:tc>
          <w:tcPr>
            <w:tcW w:w="935" w:type="dxa"/>
            <w:noWrap/>
            <w:vAlign w:val="center"/>
            <w:hideMark/>
          </w:tcPr>
          <w:p w14:paraId="7FFF30C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7.0±0.3</w:t>
            </w:r>
          </w:p>
        </w:tc>
        <w:tc>
          <w:tcPr>
            <w:tcW w:w="1041" w:type="dxa"/>
            <w:noWrap/>
            <w:vAlign w:val="center"/>
            <w:hideMark/>
          </w:tcPr>
          <w:p w14:paraId="7BFED08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8.5±0,3</w:t>
            </w:r>
          </w:p>
        </w:tc>
        <w:tc>
          <w:tcPr>
            <w:tcW w:w="968" w:type="dxa"/>
            <w:vAlign w:val="center"/>
          </w:tcPr>
          <w:p w14:paraId="7992B8A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5,2</w:t>
            </w:r>
          </w:p>
        </w:tc>
      </w:tr>
      <w:tr w:rsidR="005D2D9C" w:rsidRPr="002A39AF" w14:paraId="0BEC7743" w14:textId="77777777" w:rsidTr="00334C8D">
        <w:trPr>
          <w:trHeight w:val="51"/>
          <w:jc w:val="center"/>
        </w:trPr>
        <w:tc>
          <w:tcPr>
            <w:tcW w:w="646" w:type="dxa"/>
            <w:vMerge/>
            <w:vAlign w:val="center"/>
            <w:hideMark/>
          </w:tcPr>
          <w:p w14:paraId="34F0EF67" w14:textId="77777777" w:rsidR="005D2D9C" w:rsidRPr="002A39AF" w:rsidRDefault="005D2D9C" w:rsidP="005C37B3">
            <w:pPr>
              <w:spacing w:line="240" w:lineRule="auto"/>
              <w:ind w:firstLine="0"/>
              <w:jc w:val="center"/>
              <w:rPr>
                <w:sz w:val="24"/>
                <w:szCs w:val="24"/>
                <w:lang w:eastAsia="ru-RU"/>
              </w:rPr>
            </w:pPr>
          </w:p>
        </w:tc>
        <w:tc>
          <w:tcPr>
            <w:tcW w:w="2246" w:type="dxa"/>
            <w:vAlign w:val="center"/>
            <w:hideMark/>
          </w:tcPr>
          <w:p w14:paraId="1A1D034F"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Дибенз</w:t>
            </w:r>
            <w:proofErr w:type="spellEnd"/>
            <w:r w:rsidRPr="002A39AF">
              <w:rPr>
                <w:sz w:val="24"/>
                <w:szCs w:val="24"/>
                <w:lang w:eastAsia="ru-RU"/>
              </w:rPr>
              <w:t>(</w:t>
            </w:r>
            <w:proofErr w:type="spellStart"/>
            <w:proofErr w:type="gramStart"/>
            <w:r w:rsidRPr="002A39AF">
              <w:rPr>
                <w:sz w:val="24"/>
                <w:szCs w:val="24"/>
                <w:lang w:val="en-US" w:eastAsia="ru-RU"/>
              </w:rPr>
              <w:t>a,h</w:t>
            </w:r>
            <w:proofErr w:type="spellEnd"/>
            <w:proofErr w:type="gramEnd"/>
            <w:r w:rsidRPr="002A39AF">
              <w:rPr>
                <w:sz w:val="24"/>
                <w:szCs w:val="24"/>
                <w:lang w:val="en-US" w:eastAsia="ru-RU"/>
              </w:rPr>
              <w:t>)</w:t>
            </w:r>
            <w:r w:rsidRPr="002A39AF">
              <w:rPr>
                <w:sz w:val="24"/>
                <w:szCs w:val="24"/>
                <w:lang w:eastAsia="ru-RU"/>
              </w:rPr>
              <w:t>антрацен</w:t>
            </w:r>
          </w:p>
        </w:tc>
        <w:tc>
          <w:tcPr>
            <w:tcW w:w="1557" w:type="dxa"/>
            <w:noWrap/>
            <w:vAlign w:val="center"/>
            <w:hideMark/>
          </w:tcPr>
          <w:p w14:paraId="6614ACB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6.7±0.2</w:t>
            </w:r>
          </w:p>
        </w:tc>
        <w:tc>
          <w:tcPr>
            <w:tcW w:w="1557" w:type="dxa"/>
            <w:noWrap/>
            <w:vAlign w:val="center"/>
            <w:hideMark/>
          </w:tcPr>
          <w:p w14:paraId="4232B91A"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0.3±0.1</w:t>
            </w:r>
          </w:p>
        </w:tc>
        <w:tc>
          <w:tcPr>
            <w:tcW w:w="935" w:type="dxa"/>
            <w:noWrap/>
            <w:vAlign w:val="center"/>
            <w:hideMark/>
          </w:tcPr>
          <w:p w14:paraId="2EF4055F"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0.9±0.1</w:t>
            </w:r>
          </w:p>
        </w:tc>
        <w:tc>
          <w:tcPr>
            <w:tcW w:w="1041" w:type="dxa"/>
            <w:noWrap/>
            <w:vAlign w:val="center"/>
            <w:hideMark/>
          </w:tcPr>
          <w:p w14:paraId="627EC8B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1.4±0,1</w:t>
            </w:r>
          </w:p>
        </w:tc>
        <w:tc>
          <w:tcPr>
            <w:tcW w:w="968" w:type="dxa"/>
            <w:vAlign w:val="center"/>
          </w:tcPr>
          <w:p w14:paraId="34E68E43"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2,3</w:t>
            </w:r>
          </w:p>
        </w:tc>
      </w:tr>
      <w:tr w:rsidR="005D2D9C" w:rsidRPr="002A39AF" w14:paraId="4AB1693D" w14:textId="77777777" w:rsidTr="00334C8D">
        <w:trPr>
          <w:trHeight w:val="51"/>
          <w:jc w:val="center"/>
        </w:trPr>
        <w:tc>
          <w:tcPr>
            <w:tcW w:w="646" w:type="dxa"/>
            <w:vMerge/>
            <w:vAlign w:val="center"/>
            <w:hideMark/>
          </w:tcPr>
          <w:p w14:paraId="09A7ED6E" w14:textId="77777777" w:rsidR="005D2D9C" w:rsidRPr="002A39AF" w:rsidRDefault="005D2D9C" w:rsidP="005C37B3">
            <w:pPr>
              <w:spacing w:line="240" w:lineRule="auto"/>
              <w:ind w:firstLine="0"/>
              <w:jc w:val="center"/>
              <w:rPr>
                <w:sz w:val="24"/>
                <w:szCs w:val="24"/>
                <w:lang w:eastAsia="ru-RU"/>
              </w:rPr>
            </w:pPr>
          </w:p>
        </w:tc>
        <w:tc>
          <w:tcPr>
            <w:tcW w:w="2246" w:type="dxa"/>
            <w:vAlign w:val="center"/>
            <w:hideMark/>
          </w:tcPr>
          <w:p w14:paraId="0A4C4F42" w14:textId="77777777" w:rsidR="005D2D9C" w:rsidRPr="002A39AF" w:rsidRDefault="005D2D9C" w:rsidP="005C37B3">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proofErr w:type="gramStart"/>
            <w:r w:rsidRPr="002A39AF">
              <w:rPr>
                <w:sz w:val="24"/>
                <w:szCs w:val="24"/>
                <w:lang w:val="en-US" w:eastAsia="ru-RU"/>
              </w:rPr>
              <w:t>g</w:t>
            </w:r>
            <w:r w:rsidRPr="002A39AF">
              <w:rPr>
                <w:sz w:val="24"/>
                <w:szCs w:val="24"/>
                <w:lang w:eastAsia="ru-RU"/>
              </w:rPr>
              <w:t>,</w:t>
            </w:r>
            <w:r w:rsidRPr="002A39AF">
              <w:rPr>
                <w:sz w:val="24"/>
                <w:szCs w:val="24"/>
                <w:lang w:val="en-US" w:eastAsia="ru-RU"/>
              </w:rPr>
              <w:t>h</w:t>
            </w:r>
            <w:proofErr w:type="gramEnd"/>
            <w:r w:rsidRPr="002A39AF">
              <w:rPr>
                <w:sz w:val="24"/>
                <w:szCs w:val="24"/>
                <w:lang w:eastAsia="ru-RU"/>
              </w:rPr>
              <w:t>,</w:t>
            </w:r>
            <w:proofErr w:type="spellStart"/>
            <w:r w:rsidRPr="002A39AF">
              <w:rPr>
                <w:sz w:val="24"/>
                <w:szCs w:val="24"/>
                <w:lang w:val="en-US" w:eastAsia="ru-RU"/>
              </w:rPr>
              <w:t>i</w:t>
            </w:r>
            <w:proofErr w:type="spellEnd"/>
            <w:r w:rsidRPr="002A39AF">
              <w:rPr>
                <w:sz w:val="24"/>
                <w:szCs w:val="24"/>
                <w:lang w:eastAsia="ru-RU"/>
              </w:rPr>
              <w:t>)</w:t>
            </w:r>
            <w:proofErr w:type="spellStart"/>
            <w:r w:rsidRPr="002A39AF">
              <w:rPr>
                <w:sz w:val="24"/>
                <w:szCs w:val="24"/>
                <w:lang w:eastAsia="ru-RU"/>
              </w:rPr>
              <w:t>перилен</w:t>
            </w:r>
            <w:proofErr w:type="spellEnd"/>
          </w:p>
        </w:tc>
        <w:tc>
          <w:tcPr>
            <w:tcW w:w="1557" w:type="dxa"/>
            <w:noWrap/>
            <w:vAlign w:val="center"/>
            <w:hideMark/>
          </w:tcPr>
          <w:p w14:paraId="2C89569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17.6±0.5</w:t>
            </w:r>
          </w:p>
        </w:tc>
        <w:tc>
          <w:tcPr>
            <w:tcW w:w="1557" w:type="dxa"/>
            <w:noWrap/>
            <w:vAlign w:val="center"/>
            <w:hideMark/>
          </w:tcPr>
          <w:p w14:paraId="2BCBC0D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1.8±0.1</w:t>
            </w:r>
          </w:p>
        </w:tc>
        <w:tc>
          <w:tcPr>
            <w:tcW w:w="935" w:type="dxa"/>
            <w:noWrap/>
            <w:vAlign w:val="center"/>
            <w:hideMark/>
          </w:tcPr>
          <w:p w14:paraId="42B2A83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13.0±0.4</w:t>
            </w:r>
          </w:p>
        </w:tc>
        <w:tc>
          <w:tcPr>
            <w:tcW w:w="1041" w:type="dxa"/>
            <w:noWrap/>
            <w:vAlign w:val="center"/>
            <w:hideMark/>
          </w:tcPr>
          <w:p w14:paraId="5AED10B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15.0±0,8</w:t>
            </w:r>
          </w:p>
        </w:tc>
        <w:tc>
          <w:tcPr>
            <w:tcW w:w="968" w:type="dxa"/>
            <w:vAlign w:val="center"/>
          </w:tcPr>
          <w:p w14:paraId="53A70D2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11,9</w:t>
            </w:r>
          </w:p>
        </w:tc>
      </w:tr>
      <w:tr w:rsidR="005D2D9C" w:rsidRPr="002A39AF" w14:paraId="19318620" w14:textId="77777777" w:rsidTr="00334C8D">
        <w:trPr>
          <w:trHeight w:val="51"/>
          <w:jc w:val="center"/>
        </w:trPr>
        <w:tc>
          <w:tcPr>
            <w:tcW w:w="2892" w:type="dxa"/>
            <w:gridSpan w:val="2"/>
            <w:vAlign w:val="center"/>
            <w:hideMark/>
          </w:tcPr>
          <w:p w14:paraId="131F2699"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Ʃ ПАУ</w:t>
            </w:r>
          </w:p>
        </w:tc>
        <w:tc>
          <w:tcPr>
            <w:tcW w:w="1557" w:type="dxa"/>
            <w:noWrap/>
            <w:vAlign w:val="center"/>
            <w:hideMark/>
          </w:tcPr>
          <w:p w14:paraId="2D188277"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478.1</w:t>
            </w:r>
          </w:p>
        </w:tc>
        <w:tc>
          <w:tcPr>
            <w:tcW w:w="1557" w:type="dxa"/>
            <w:noWrap/>
            <w:vAlign w:val="center"/>
            <w:hideMark/>
          </w:tcPr>
          <w:p w14:paraId="2051E2A1"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75.6</w:t>
            </w:r>
          </w:p>
        </w:tc>
        <w:tc>
          <w:tcPr>
            <w:tcW w:w="935" w:type="dxa"/>
            <w:noWrap/>
            <w:vAlign w:val="center"/>
            <w:hideMark/>
          </w:tcPr>
          <w:p w14:paraId="006FF45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249.3</w:t>
            </w:r>
          </w:p>
        </w:tc>
        <w:tc>
          <w:tcPr>
            <w:tcW w:w="1041" w:type="dxa"/>
            <w:noWrap/>
            <w:vAlign w:val="center"/>
            <w:hideMark/>
          </w:tcPr>
          <w:p w14:paraId="61FD4368"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280.2</w:t>
            </w:r>
          </w:p>
        </w:tc>
        <w:tc>
          <w:tcPr>
            <w:tcW w:w="968" w:type="dxa"/>
            <w:vAlign w:val="center"/>
          </w:tcPr>
          <w:p w14:paraId="4C0FE78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272,2</w:t>
            </w:r>
          </w:p>
        </w:tc>
      </w:tr>
      <w:tr w:rsidR="005D2D9C" w:rsidRPr="002A39AF" w14:paraId="620D14AE" w14:textId="77777777" w:rsidTr="00334C8D">
        <w:trPr>
          <w:trHeight w:val="51"/>
          <w:jc w:val="center"/>
        </w:trPr>
        <w:tc>
          <w:tcPr>
            <w:tcW w:w="2892" w:type="dxa"/>
            <w:gridSpan w:val="2"/>
            <w:vAlign w:val="center"/>
            <w:hideMark/>
          </w:tcPr>
          <w:p w14:paraId="1BF344EE"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Ʃ низкомолекулярных ПАУ/ Ʃ высокомолекулярных ПАУ</w:t>
            </w:r>
          </w:p>
        </w:tc>
        <w:tc>
          <w:tcPr>
            <w:tcW w:w="1557" w:type="dxa"/>
            <w:noWrap/>
            <w:vAlign w:val="center"/>
            <w:hideMark/>
          </w:tcPr>
          <w:p w14:paraId="5EA826FD"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0.97</w:t>
            </w:r>
          </w:p>
        </w:tc>
        <w:tc>
          <w:tcPr>
            <w:tcW w:w="1557" w:type="dxa"/>
            <w:noWrap/>
            <w:vAlign w:val="center"/>
            <w:hideMark/>
          </w:tcPr>
          <w:p w14:paraId="73ECB184"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1.05</w:t>
            </w:r>
          </w:p>
        </w:tc>
        <w:tc>
          <w:tcPr>
            <w:tcW w:w="935" w:type="dxa"/>
            <w:noWrap/>
            <w:vAlign w:val="center"/>
            <w:hideMark/>
          </w:tcPr>
          <w:p w14:paraId="5A630D96"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1.04</w:t>
            </w:r>
          </w:p>
        </w:tc>
        <w:tc>
          <w:tcPr>
            <w:tcW w:w="1041" w:type="dxa"/>
            <w:noWrap/>
            <w:vAlign w:val="center"/>
            <w:hideMark/>
          </w:tcPr>
          <w:p w14:paraId="250D1E6B"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0.96</w:t>
            </w:r>
          </w:p>
        </w:tc>
        <w:tc>
          <w:tcPr>
            <w:tcW w:w="968" w:type="dxa"/>
            <w:vAlign w:val="center"/>
          </w:tcPr>
          <w:p w14:paraId="0354AA12" w14:textId="77777777" w:rsidR="005D2D9C" w:rsidRPr="002A39AF" w:rsidRDefault="005D2D9C" w:rsidP="005C37B3">
            <w:pPr>
              <w:spacing w:line="240" w:lineRule="auto"/>
              <w:ind w:firstLine="0"/>
              <w:jc w:val="center"/>
              <w:rPr>
                <w:sz w:val="24"/>
                <w:szCs w:val="24"/>
                <w:lang w:eastAsia="ru-RU"/>
              </w:rPr>
            </w:pPr>
            <w:r w:rsidRPr="002A39AF">
              <w:rPr>
                <w:sz w:val="24"/>
                <w:szCs w:val="24"/>
                <w:lang w:eastAsia="ru-RU"/>
              </w:rPr>
              <w:t>0,99</w:t>
            </w:r>
          </w:p>
        </w:tc>
      </w:tr>
    </w:tbl>
    <w:p w14:paraId="5A3C5B48" w14:textId="77777777" w:rsidR="005D2D9C" w:rsidRPr="002A39AF" w:rsidRDefault="005D2D9C" w:rsidP="00361D2C"/>
    <w:p w14:paraId="7F71BAB8" w14:textId="15C20892" w:rsidR="002C3AD9" w:rsidRPr="002A39AF" w:rsidRDefault="002C3AD9" w:rsidP="00361D2C">
      <w:r w:rsidRPr="002A39AF">
        <w:t xml:space="preserve">Выявлены особенности группового состава соединений ПАУ в фоновых почвах в зависимости от положения в ландшафте. Для автоморфных почв дерново-карбонатной и неполно развитой степной в составе низкомолекулярных доминируют нафталин и фенантрен, доля которых достигает 35-54%. Отличительной чертой фоновых аллювиальных почв является ярко выраженное доминирование фенантрена, доля которого в составе низкомолекулярных соединений достигает 59-70%. При этом доля нафталина не превышает 10%. Вне зависимости от положения в ландшафте среди высокомолекулярных ПАУ в эталонных почвах доминируют 4-х кольчатые соединения. При этом в дерново-карбонатной и неполно развитой степной преобладают </w:t>
      </w:r>
      <w:proofErr w:type="spellStart"/>
      <w:r w:rsidRPr="002A39AF">
        <w:t>флуорантен</w:t>
      </w:r>
      <w:proofErr w:type="spellEnd"/>
      <w:r w:rsidRPr="002A39AF">
        <w:t xml:space="preserve">, </w:t>
      </w:r>
      <w:proofErr w:type="spellStart"/>
      <w:r w:rsidRPr="002A39AF">
        <w:t>пирен</w:t>
      </w:r>
      <w:proofErr w:type="spellEnd"/>
      <w:r w:rsidRPr="002A39AF">
        <w:t xml:space="preserve"> и хризен (18-25%), а в аллювиальной луговой насыщенной и аллювиальной луговой насыщенной слоистой </w:t>
      </w:r>
      <w:r w:rsidR="003E5534">
        <w:t>–</w:t>
      </w:r>
      <w:r w:rsidRPr="002A39AF">
        <w:t xml:space="preserve"> преимущественно </w:t>
      </w:r>
      <w:proofErr w:type="spellStart"/>
      <w:r w:rsidRPr="002A39AF">
        <w:t>пирен</w:t>
      </w:r>
      <w:proofErr w:type="spellEnd"/>
      <w:r w:rsidRPr="002A39AF">
        <w:t xml:space="preserve"> и хризен (22-54%) (рис. 3</w:t>
      </w:r>
      <w:r w:rsidR="00183138">
        <w:t>5</w:t>
      </w:r>
      <w:r w:rsidRPr="002A39AF">
        <w:t xml:space="preserve">). </w:t>
      </w:r>
    </w:p>
    <w:p w14:paraId="49151709" w14:textId="77777777" w:rsidR="002C3AD9" w:rsidRPr="002A39AF" w:rsidRDefault="002C3AD9" w:rsidP="00361D2C"/>
    <w:p w14:paraId="49218737" w14:textId="77777777" w:rsidR="002C3AD9" w:rsidRPr="002A39AF" w:rsidRDefault="002C3AD9" w:rsidP="00AB1949">
      <w:pPr>
        <w:jc w:val="center"/>
        <w:rPr>
          <w:rFonts w:asciiTheme="majorBidi" w:hAnsiTheme="majorBidi" w:cstheme="majorBidi"/>
        </w:rPr>
      </w:pPr>
      <w:r w:rsidRPr="002A39AF">
        <w:rPr>
          <w:noProof/>
          <w:lang w:eastAsia="ru-RU"/>
        </w:rPr>
        <w:lastRenderedPageBreak/>
        <w:drawing>
          <wp:inline distT="0" distB="0" distL="0" distR="0" wp14:anchorId="6101E0A7" wp14:editId="20143E39">
            <wp:extent cx="5715000" cy="4145280"/>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026" t="595" r="2769" b="45455"/>
                    <a:stretch/>
                  </pic:blipFill>
                  <pic:spPr bwMode="auto">
                    <a:xfrm>
                      <a:off x="0" y="0"/>
                      <a:ext cx="5715000" cy="4145280"/>
                    </a:xfrm>
                    <a:prstGeom prst="rect">
                      <a:avLst/>
                    </a:prstGeom>
                    <a:noFill/>
                    <a:ln>
                      <a:noFill/>
                    </a:ln>
                    <a:extLst>
                      <a:ext uri="{53640926-AAD7-44D8-BBD7-CCE9431645EC}">
                        <a14:shadowObscured xmlns:a14="http://schemas.microsoft.com/office/drawing/2010/main"/>
                      </a:ext>
                    </a:extLst>
                  </pic:spPr>
                </pic:pic>
              </a:graphicData>
            </a:graphic>
          </wp:inline>
        </w:drawing>
      </w:r>
    </w:p>
    <w:p w14:paraId="264D25BE" w14:textId="4FCF8B0D" w:rsidR="002C3AD9" w:rsidRPr="002A39AF" w:rsidRDefault="002C3AD9" w:rsidP="00EB0BC2">
      <w:pPr>
        <w:ind w:firstLine="0"/>
      </w:pPr>
      <w:r w:rsidRPr="002A39AF">
        <w:t>Рисунок 3</w:t>
      </w:r>
      <w:r w:rsidR="00183138">
        <w:t>5</w:t>
      </w:r>
      <w:r w:rsidRPr="002A39AF">
        <w:t>. Состав низкомолекулярных (А) и высокомолекулярных (Б) ПАУ в эталонных почвах прибрежной зоны</w:t>
      </w:r>
    </w:p>
    <w:p w14:paraId="78ADBEEA" w14:textId="77777777" w:rsidR="002C3AD9" w:rsidRPr="002A39AF" w:rsidRDefault="002C3AD9" w:rsidP="00361D2C"/>
    <w:p w14:paraId="3C820F7E" w14:textId="3A83034E" w:rsidR="002C3AD9" w:rsidRPr="002A39AF" w:rsidRDefault="002C3AD9" w:rsidP="00361D2C">
      <w:bookmarkStart w:id="61" w:name="_Hlk231228462"/>
      <w:r w:rsidRPr="002A39AF">
        <w:t xml:space="preserve">Для оценки степени загрязнения почв с использованием суммарного показателя загрязнения были вычислены средние значения содержания 15 индивидуальных ПАУ в почвах фоновых территорий (табл. </w:t>
      </w:r>
      <w:r w:rsidR="00696145">
        <w:t>12</w:t>
      </w:r>
      <w:r w:rsidRPr="002A39AF">
        <w:t xml:space="preserve">). Результаты расчета коэффициента концентрации ПАУ в почвах исследуемой территории свидетельствуют о значительном варьировании уровня концентрирования ПАУ в почвах относительно фона. В целом, по медианным значениям низкомолекулярные и 4-х кольчатые ПАУ такие как </w:t>
      </w:r>
      <w:proofErr w:type="spellStart"/>
      <w:r w:rsidRPr="002A39AF">
        <w:t>флуорен</w:t>
      </w:r>
      <w:proofErr w:type="spellEnd"/>
      <w:r w:rsidRPr="002A39AF">
        <w:t xml:space="preserve">, фенантрен, </w:t>
      </w:r>
      <w:proofErr w:type="spellStart"/>
      <w:r w:rsidRPr="002A39AF">
        <w:t>аценафтен</w:t>
      </w:r>
      <w:proofErr w:type="spellEnd"/>
      <w:r w:rsidRPr="002A39AF">
        <w:t xml:space="preserve">, </w:t>
      </w:r>
      <w:proofErr w:type="spellStart"/>
      <w:r w:rsidRPr="002A39AF">
        <w:t>аценафтилен</w:t>
      </w:r>
      <w:proofErr w:type="spellEnd"/>
      <w:r w:rsidRPr="002A39AF">
        <w:t xml:space="preserve">, </w:t>
      </w:r>
      <w:proofErr w:type="spellStart"/>
      <w:r w:rsidRPr="002A39AF">
        <w:t>флуорантен</w:t>
      </w:r>
      <w:proofErr w:type="spellEnd"/>
      <w:r w:rsidRPr="002A39AF">
        <w:t xml:space="preserve">, </w:t>
      </w:r>
      <w:proofErr w:type="spellStart"/>
      <w:r w:rsidRPr="002A39AF">
        <w:t>пирен</w:t>
      </w:r>
      <w:proofErr w:type="spellEnd"/>
      <w:r w:rsidRPr="002A39AF">
        <w:t xml:space="preserve"> и хризен характеризуются </w:t>
      </w:r>
      <w:proofErr w:type="spellStart"/>
      <w:r w:rsidRPr="002A39AF">
        <w:t>околофоновыми</w:t>
      </w:r>
      <w:proofErr w:type="spellEnd"/>
      <w:r w:rsidRPr="002A39AF">
        <w:t xml:space="preserve"> значениями. По медиане значения Кс нафталин и антрацен являются рассеивающимися соединениями. </w:t>
      </w:r>
      <w:proofErr w:type="spellStart"/>
      <w:r w:rsidRPr="002A39AF">
        <w:t>Флуорантен</w:t>
      </w:r>
      <w:proofErr w:type="spellEnd"/>
      <w:r w:rsidRPr="002A39AF">
        <w:t xml:space="preserve"> характеризуется средним уровнем концентрирования в почвах, другие высокомолекулярные ПАУ – сильным и очень сильным уровнем концентрирования. По максимальным значениям Кс практически все ПАУ характеризуются сильным и очень сильным уровнем концентрирования. </w:t>
      </w:r>
      <w:r w:rsidRPr="002A39AF">
        <w:lastRenderedPageBreak/>
        <w:t>Исключение составляет нафталин</w:t>
      </w:r>
      <w:r w:rsidR="003E5534">
        <w:t>,</w:t>
      </w:r>
      <w:r w:rsidRPr="002A39AF">
        <w:t xml:space="preserve"> максимальное значение Кс которого соответствует среднему уровню концентрирования ПАУ (рис. 3</w:t>
      </w:r>
      <w:r w:rsidR="00183138">
        <w:t>6</w:t>
      </w:r>
      <w:r w:rsidRPr="002A39AF">
        <w:t xml:space="preserve">). </w:t>
      </w:r>
    </w:p>
    <w:p w14:paraId="6499319C" w14:textId="77777777" w:rsidR="002C3AD9" w:rsidRPr="002A39AF" w:rsidRDefault="002C3AD9" w:rsidP="00361D2C"/>
    <w:p w14:paraId="64110988" w14:textId="77777777" w:rsidR="002C3AD9" w:rsidRPr="002A39AF" w:rsidRDefault="002C3AD9" w:rsidP="00AB1949">
      <w:pPr>
        <w:ind w:firstLine="0"/>
        <w:jc w:val="center"/>
      </w:pPr>
      <w:r w:rsidRPr="002A39AF">
        <w:rPr>
          <w:noProof/>
          <w:lang w:eastAsia="ru-RU"/>
        </w:rPr>
        <w:drawing>
          <wp:inline distT="0" distB="0" distL="0" distR="0" wp14:anchorId="43A3E0E1" wp14:editId="00F6FF38">
            <wp:extent cx="5940425" cy="2258060"/>
            <wp:effectExtent l="0" t="0" r="3175"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2258060"/>
                    </a:xfrm>
                    <a:prstGeom prst="rect">
                      <a:avLst/>
                    </a:prstGeom>
                    <a:noFill/>
                    <a:ln>
                      <a:noFill/>
                    </a:ln>
                  </pic:spPr>
                </pic:pic>
              </a:graphicData>
            </a:graphic>
          </wp:inline>
        </w:drawing>
      </w:r>
    </w:p>
    <w:p w14:paraId="44E954C7" w14:textId="4F229184" w:rsidR="002C3AD9" w:rsidRPr="002A39AF" w:rsidRDefault="002C3AD9" w:rsidP="00470B3F">
      <w:pPr>
        <w:ind w:firstLine="0"/>
      </w:pPr>
      <w:r w:rsidRPr="002A39AF">
        <w:t>Рисунок 3</w:t>
      </w:r>
      <w:r w:rsidR="00183138">
        <w:t>6</w:t>
      </w:r>
      <w:r w:rsidRPr="002A39AF">
        <w:t>. Коэффициент концентрации (Кс) ПАУ в почвах прибрежных зон всей исследуемой территории</w:t>
      </w:r>
      <w:r w:rsidR="00470B3F" w:rsidRPr="002A39AF">
        <w:t xml:space="preserve">. </w:t>
      </w:r>
      <w:r w:rsidRPr="002A39AF">
        <w:t xml:space="preserve">Примечание: </w:t>
      </w:r>
      <w:r w:rsidRPr="002A39AF">
        <w:rPr>
          <w:lang w:val="en-US"/>
        </w:rPr>
        <w:t>I</w:t>
      </w:r>
      <w:r w:rsidRPr="002A39AF">
        <w:t xml:space="preserve"> – рассеивающиеся соединения, </w:t>
      </w:r>
      <w:r w:rsidRPr="002A39AF">
        <w:rPr>
          <w:lang w:val="en-US"/>
        </w:rPr>
        <w:t>II</w:t>
      </w:r>
      <w:r w:rsidRPr="002A39AF">
        <w:t xml:space="preserve"> – </w:t>
      </w:r>
      <w:proofErr w:type="spellStart"/>
      <w:r w:rsidRPr="002A39AF">
        <w:t>околофоновое</w:t>
      </w:r>
      <w:proofErr w:type="spellEnd"/>
      <w:r w:rsidRPr="002A39AF">
        <w:t xml:space="preserve"> содержание ПАУ, </w:t>
      </w:r>
      <w:r w:rsidRPr="002A39AF">
        <w:rPr>
          <w:lang w:val="en-US"/>
        </w:rPr>
        <w:t>III</w:t>
      </w:r>
      <w:r w:rsidRPr="002A39AF">
        <w:t xml:space="preserve"> </w:t>
      </w:r>
      <w:r w:rsidR="003E5534" w:rsidRPr="002A39AF">
        <w:t>–</w:t>
      </w:r>
      <w:r w:rsidRPr="002A39AF">
        <w:t xml:space="preserve"> невысокий уровень концентрирования ПАУ, </w:t>
      </w:r>
      <w:r w:rsidRPr="002A39AF">
        <w:rPr>
          <w:lang w:val="en-US"/>
        </w:rPr>
        <w:t>IV</w:t>
      </w:r>
      <w:r w:rsidRPr="002A39AF">
        <w:t xml:space="preserve"> – среднее концентрирование ПАУ, </w:t>
      </w:r>
      <w:r w:rsidRPr="002A39AF">
        <w:rPr>
          <w:lang w:val="en-US"/>
        </w:rPr>
        <w:t>V</w:t>
      </w:r>
      <w:r w:rsidRPr="002A39AF">
        <w:t xml:space="preserve"> – сильное концентрирование ПАУ, </w:t>
      </w:r>
      <w:r w:rsidRPr="002A39AF">
        <w:rPr>
          <w:lang w:val="en-US"/>
        </w:rPr>
        <w:t>VI</w:t>
      </w:r>
      <w:r w:rsidRPr="002A39AF">
        <w:t xml:space="preserve"> – очень сильный уровень концентрирования ПАУ, </w:t>
      </w:r>
      <w:r w:rsidRPr="002A39AF">
        <w:rPr>
          <w:lang w:val="en-US"/>
        </w:rPr>
        <w:t>VII</w:t>
      </w:r>
      <w:r w:rsidRPr="002A39AF">
        <w:t xml:space="preserve"> – чрезвычайное концентрирование ПАУ</w:t>
      </w:r>
    </w:p>
    <w:p w14:paraId="46662EA2" w14:textId="77777777" w:rsidR="002C3AD9" w:rsidRPr="002A39AF" w:rsidRDefault="002C3AD9" w:rsidP="00361D2C"/>
    <w:p w14:paraId="5917DC9C" w14:textId="2319DF0F" w:rsidR="002C3AD9" w:rsidRPr="002A39AF" w:rsidRDefault="002C3AD9" w:rsidP="00361D2C">
      <w:r w:rsidRPr="002A39AF">
        <w:t xml:space="preserve">Установлено, что концентрирование ПАУ в почвах прибрежных зон зависит от типа источника поступления </w:t>
      </w:r>
      <w:proofErr w:type="spellStart"/>
      <w:r w:rsidRPr="002A39AF">
        <w:t>поллютантов</w:t>
      </w:r>
      <w:proofErr w:type="spellEnd"/>
      <w:r w:rsidRPr="002A39AF">
        <w:t>, а также особенностей гидрологического режима водоемов, прилегающих к побережью (рис. 3</w:t>
      </w:r>
      <w:r w:rsidR="00183138">
        <w:t>7</w:t>
      </w:r>
      <w:r w:rsidRPr="002A39AF">
        <w:t>-</w:t>
      </w:r>
      <w:r w:rsidR="002D7EB3">
        <w:t>4</w:t>
      </w:r>
      <w:r w:rsidR="00183138">
        <w:t>1</w:t>
      </w:r>
      <w:r w:rsidRPr="002A39AF">
        <w:t xml:space="preserve">). Практически во всех случаях для низкомолекулярных соединений медианное значение Кс соответствует </w:t>
      </w:r>
      <w:proofErr w:type="spellStart"/>
      <w:r w:rsidRPr="002A39AF">
        <w:t>околофоновому</w:t>
      </w:r>
      <w:proofErr w:type="spellEnd"/>
      <w:r w:rsidRPr="002A39AF">
        <w:t xml:space="preserve"> содержанию ПАУ. Исключение составляют </w:t>
      </w:r>
      <w:proofErr w:type="spellStart"/>
      <w:r w:rsidRPr="002A39AF">
        <w:t>флуорантен</w:t>
      </w:r>
      <w:proofErr w:type="spellEnd"/>
      <w:r w:rsidRPr="002A39AF">
        <w:t xml:space="preserve"> и фенантрен в почвах промышленных районов города Таганрог, а также </w:t>
      </w:r>
      <w:proofErr w:type="spellStart"/>
      <w:r w:rsidRPr="002A39AF">
        <w:t>аценафтен</w:t>
      </w:r>
      <w:proofErr w:type="spellEnd"/>
      <w:r w:rsidRPr="002A39AF">
        <w:t xml:space="preserve"> в почвах дельты реки Дон, для которых наблюдается невысокий уровень концентрирования ПАУ. </w:t>
      </w:r>
    </w:p>
    <w:p w14:paraId="03772BC3" w14:textId="35432B51" w:rsidR="002C3AD9" w:rsidRPr="002A39AF" w:rsidRDefault="002C3AD9" w:rsidP="00361D2C">
      <w:r w:rsidRPr="002A39AF">
        <w:t xml:space="preserve">Для почв, подверженных интенсивному техногенному воздействию со стороны промышленных объектов и автотранспорта города Таганрог, характерно чрезвычайно сильное концентрирование наиболее опасных 5-ти и 6-ти кольчатых ПАУ, а также </w:t>
      </w:r>
      <w:proofErr w:type="spellStart"/>
      <w:r w:rsidRPr="002A39AF">
        <w:t>бенз</w:t>
      </w:r>
      <w:proofErr w:type="spellEnd"/>
      <w:r w:rsidRPr="002A39AF">
        <w:t xml:space="preserve">(а)антрацена (Кс&gt; 15). При условии преобладания источника </w:t>
      </w:r>
      <w:r w:rsidRPr="002A39AF">
        <w:lastRenderedPageBreak/>
        <w:t>поступления ПАУ в результате разливов нефтепродуктов, в почвах береговой зоны дельты чрезвычайно высоким уровнем концентрирования обладают также 5-ти и 6-ти кольчатые ПАУ (рис. 3</w:t>
      </w:r>
      <w:r w:rsidR="00183138">
        <w:t>7</w:t>
      </w:r>
      <w:r w:rsidRPr="002A39AF">
        <w:t>, 3</w:t>
      </w:r>
      <w:r w:rsidR="00183138">
        <w:t>8</w:t>
      </w:r>
      <w:r w:rsidRPr="002A39AF">
        <w:t xml:space="preserve">). Однако, заметным отличием от почв города является меньшее концентрирование </w:t>
      </w:r>
      <w:proofErr w:type="spellStart"/>
      <w:r w:rsidRPr="002A39AF">
        <w:t>бенз</w:t>
      </w:r>
      <w:proofErr w:type="spellEnd"/>
      <w:r w:rsidRPr="002A39AF">
        <w:t>(</w:t>
      </w:r>
      <w:r w:rsidRPr="002A39AF">
        <w:rPr>
          <w:lang w:val="en-US"/>
        </w:rPr>
        <w:t>g</w:t>
      </w:r>
      <w:r w:rsidRPr="002A39AF">
        <w:t>,</w:t>
      </w:r>
      <w:r w:rsidRPr="002A39AF">
        <w:rPr>
          <w:lang w:val="en-US"/>
        </w:rPr>
        <w:t>h</w:t>
      </w:r>
      <w:r w:rsidRPr="002A39AF">
        <w:t>,</w:t>
      </w:r>
      <w:proofErr w:type="spellStart"/>
      <w:r w:rsidRPr="002A39AF">
        <w:rPr>
          <w:lang w:val="en-US"/>
        </w:rPr>
        <w:t>i</w:t>
      </w:r>
      <w:proofErr w:type="spellEnd"/>
      <w:r w:rsidRPr="002A39AF">
        <w:t>)</w:t>
      </w:r>
      <w:proofErr w:type="spellStart"/>
      <w:r w:rsidRPr="002A39AF">
        <w:t>перилена</w:t>
      </w:r>
      <w:proofErr w:type="spellEnd"/>
      <w:r w:rsidRPr="002A39AF">
        <w:t xml:space="preserve"> – индикатора пирогенного воздействия и </w:t>
      </w:r>
      <w:proofErr w:type="spellStart"/>
      <w:r w:rsidRPr="002A39AF">
        <w:t>бенз</w:t>
      </w:r>
      <w:proofErr w:type="spellEnd"/>
      <w:r w:rsidRPr="002A39AF">
        <w:t>(</w:t>
      </w:r>
      <w:r w:rsidRPr="002A39AF">
        <w:rPr>
          <w:lang w:val="en-US"/>
        </w:rPr>
        <w:t>b</w:t>
      </w:r>
      <w:r w:rsidRPr="002A39AF">
        <w:t>)</w:t>
      </w:r>
      <w:proofErr w:type="spellStart"/>
      <w:r w:rsidRPr="002A39AF">
        <w:t>флуорантена</w:t>
      </w:r>
      <w:proofErr w:type="spellEnd"/>
      <w:r w:rsidRPr="002A39AF">
        <w:t xml:space="preserve"> – соединения зачастую преобладающего в почвах городских территорий (</w:t>
      </w:r>
      <w:proofErr w:type="spellStart"/>
      <w:r w:rsidR="0061404C" w:rsidRPr="002A39AF">
        <w:t>Morillo</w:t>
      </w:r>
      <w:proofErr w:type="spellEnd"/>
      <w:r w:rsidR="0061404C" w:rsidRPr="002A39AF">
        <w:t xml:space="preserve"> </w:t>
      </w:r>
      <w:r w:rsidR="0061404C" w:rsidRPr="002A39AF">
        <w:rPr>
          <w:lang w:val="en-US"/>
        </w:rPr>
        <w:t>et</w:t>
      </w:r>
      <w:r w:rsidR="0061404C" w:rsidRPr="002A39AF">
        <w:t xml:space="preserve"> </w:t>
      </w:r>
      <w:r w:rsidR="0061404C" w:rsidRPr="002A39AF">
        <w:rPr>
          <w:lang w:val="en-US"/>
        </w:rPr>
        <w:t>al</w:t>
      </w:r>
      <w:r w:rsidR="0061404C" w:rsidRPr="002A39AF">
        <w:t xml:space="preserve">., 2007; </w:t>
      </w:r>
      <w:proofErr w:type="spellStart"/>
      <w:r w:rsidR="0061404C" w:rsidRPr="002A39AF">
        <w:t>Wang</w:t>
      </w:r>
      <w:proofErr w:type="spellEnd"/>
      <w:r w:rsidR="0061404C" w:rsidRPr="002A39AF">
        <w:t xml:space="preserve"> </w:t>
      </w:r>
      <w:r w:rsidR="0061404C" w:rsidRPr="002A39AF">
        <w:rPr>
          <w:lang w:val="en-US"/>
        </w:rPr>
        <w:t>et</w:t>
      </w:r>
      <w:r w:rsidR="0061404C" w:rsidRPr="002A39AF">
        <w:t xml:space="preserve"> </w:t>
      </w:r>
      <w:r w:rsidR="0061404C" w:rsidRPr="002A39AF">
        <w:rPr>
          <w:lang w:val="en-US"/>
        </w:rPr>
        <w:t>al</w:t>
      </w:r>
      <w:r w:rsidR="0061404C" w:rsidRPr="002A39AF">
        <w:t xml:space="preserve">., 2015; </w:t>
      </w:r>
      <w:r w:rsidR="0061404C" w:rsidRPr="002A39AF">
        <w:rPr>
          <w:lang w:val="en-US"/>
        </w:rPr>
        <w:t>Qu</w:t>
      </w:r>
      <w:r w:rsidR="0061404C" w:rsidRPr="002A39AF">
        <w:t xml:space="preserve"> </w:t>
      </w:r>
      <w:r w:rsidR="0061404C" w:rsidRPr="002A39AF">
        <w:rPr>
          <w:lang w:val="en-US"/>
        </w:rPr>
        <w:t>et</w:t>
      </w:r>
      <w:r w:rsidR="0061404C" w:rsidRPr="002A39AF">
        <w:t xml:space="preserve"> </w:t>
      </w:r>
      <w:r w:rsidR="0061404C" w:rsidRPr="002A39AF">
        <w:rPr>
          <w:lang w:val="en-US"/>
        </w:rPr>
        <w:t>al</w:t>
      </w:r>
      <w:r w:rsidR="0061404C" w:rsidRPr="002A39AF">
        <w:t xml:space="preserve">., 2020; </w:t>
      </w:r>
      <w:r w:rsidRPr="002A39AF">
        <w:t xml:space="preserve">Константинова, 2021; </w:t>
      </w:r>
      <w:proofErr w:type="spellStart"/>
      <w:r w:rsidRPr="002A39AF">
        <w:t>Konstantinova</w:t>
      </w:r>
      <w:proofErr w:type="spellEnd"/>
      <w:r w:rsidRPr="002A39AF">
        <w:t xml:space="preserve"> </w:t>
      </w:r>
      <w:r w:rsidRPr="002A39AF">
        <w:rPr>
          <w:lang w:val="en-US"/>
        </w:rPr>
        <w:t>et</w:t>
      </w:r>
      <w:r w:rsidRPr="002A39AF">
        <w:t xml:space="preserve"> </w:t>
      </w:r>
      <w:r w:rsidRPr="002A39AF">
        <w:rPr>
          <w:lang w:val="en-US"/>
        </w:rPr>
        <w:t>al</w:t>
      </w:r>
      <w:r w:rsidRPr="002A39AF">
        <w:t xml:space="preserve">., 2023, </w:t>
      </w:r>
      <w:proofErr w:type="spellStart"/>
      <w:r w:rsidRPr="002A39AF">
        <w:rPr>
          <w:lang w:val="en-US"/>
        </w:rPr>
        <w:t>Bezberdaya</w:t>
      </w:r>
      <w:proofErr w:type="spellEnd"/>
      <w:r w:rsidRPr="002A39AF">
        <w:t xml:space="preserve"> </w:t>
      </w:r>
      <w:r w:rsidRPr="002A39AF">
        <w:rPr>
          <w:lang w:val="en-US"/>
        </w:rPr>
        <w:t>et</w:t>
      </w:r>
      <w:r w:rsidRPr="002A39AF">
        <w:t xml:space="preserve"> </w:t>
      </w:r>
      <w:r w:rsidRPr="002A39AF">
        <w:rPr>
          <w:lang w:val="en-US"/>
        </w:rPr>
        <w:t>al</w:t>
      </w:r>
      <w:r w:rsidRPr="002A39AF">
        <w:t>., 2024).</w:t>
      </w:r>
    </w:p>
    <w:p w14:paraId="0DD67836" w14:textId="77777777" w:rsidR="002C3AD9" w:rsidRPr="002A39AF" w:rsidRDefault="002C3AD9" w:rsidP="00361D2C"/>
    <w:p w14:paraId="77CE7513" w14:textId="77777777" w:rsidR="002C3AD9" w:rsidRPr="002A39AF" w:rsidRDefault="002C3AD9" w:rsidP="0061404C">
      <w:pPr>
        <w:ind w:firstLine="0"/>
        <w:jc w:val="center"/>
      </w:pPr>
      <w:r w:rsidRPr="002A39AF">
        <w:rPr>
          <w:noProof/>
          <w:lang w:eastAsia="ru-RU"/>
        </w:rPr>
        <w:drawing>
          <wp:inline distT="0" distB="0" distL="0" distR="0" wp14:anchorId="1EA9B4E7" wp14:editId="08000755">
            <wp:extent cx="6366567" cy="23717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73022" cy="2374130"/>
                    </a:xfrm>
                    <a:prstGeom prst="rect">
                      <a:avLst/>
                    </a:prstGeom>
                    <a:noFill/>
                    <a:ln>
                      <a:noFill/>
                    </a:ln>
                  </pic:spPr>
                </pic:pic>
              </a:graphicData>
            </a:graphic>
          </wp:inline>
        </w:drawing>
      </w:r>
    </w:p>
    <w:p w14:paraId="0EF458A1" w14:textId="6CE19837" w:rsidR="002C3AD9" w:rsidRPr="002A39AF" w:rsidRDefault="002C3AD9" w:rsidP="00470B3F">
      <w:pPr>
        <w:ind w:firstLine="0"/>
      </w:pPr>
      <w:r w:rsidRPr="002A39AF">
        <w:t>Рисунок 3</w:t>
      </w:r>
      <w:r w:rsidR="00183138">
        <w:t>7</w:t>
      </w:r>
      <w:r w:rsidRPr="002A39AF">
        <w:t>. Коэффициент концентрации (Кс) ПАУ в почвах прибрежных зон дельты Дона</w:t>
      </w:r>
      <w:r w:rsidR="00470B3F" w:rsidRPr="002A39AF">
        <w:t xml:space="preserve">. </w:t>
      </w:r>
      <w:r w:rsidRPr="002A39AF">
        <w:t xml:space="preserve">Примечание: </w:t>
      </w:r>
      <w:r w:rsidRPr="002A39AF">
        <w:rPr>
          <w:lang w:val="en-US"/>
        </w:rPr>
        <w:t>I</w:t>
      </w:r>
      <w:r w:rsidRPr="002A39AF">
        <w:t xml:space="preserve"> – рассеивающиеся соединения, </w:t>
      </w:r>
      <w:r w:rsidRPr="002A39AF">
        <w:rPr>
          <w:lang w:val="en-US"/>
        </w:rPr>
        <w:t>II</w:t>
      </w:r>
      <w:r w:rsidRPr="002A39AF">
        <w:t xml:space="preserve"> – </w:t>
      </w:r>
      <w:proofErr w:type="spellStart"/>
      <w:r w:rsidRPr="002A39AF">
        <w:t>околофоновое</w:t>
      </w:r>
      <w:proofErr w:type="spellEnd"/>
      <w:r w:rsidRPr="002A39AF">
        <w:t xml:space="preserve"> содержание ПАУ, </w:t>
      </w:r>
      <w:r w:rsidRPr="002A39AF">
        <w:rPr>
          <w:lang w:val="en-US"/>
        </w:rPr>
        <w:t>III</w:t>
      </w:r>
      <w:r w:rsidRPr="002A39AF">
        <w:t xml:space="preserve"> </w:t>
      </w:r>
      <w:r w:rsidR="003E5534">
        <w:t>–</w:t>
      </w:r>
      <w:r w:rsidRPr="002A39AF">
        <w:t xml:space="preserve"> невысокий уровень концентрирования ПАУ, </w:t>
      </w:r>
      <w:r w:rsidRPr="002A39AF">
        <w:rPr>
          <w:lang w:val="en-US"/>
        </w:rPr>
        <w:t>IV</w:t>
      </w:r>
      <w:r w:rsidRPr="002A39AF">
        <w:t xml:space="preserve"> – среднее концентрирование ПАУ, </w:t>
      </w:r>
      <w:r w:rsidRPr="002A39AF">
        <w:rPr>
          <w:lang w:val="en-US"/>
        </w:rPr>
        <w:t>V</w:t>
      </w:r>
      <w:r w:rsidRPr="002A39AF">
        <w:t xml:space="preserve"> – сильное концентрирование ПАУ, </w:t>
      </w:r>
      <w:r w:rsidRPr="002A39AF">
        <w:rPr>
          <w:lang w:val="en-US"/>
        </w:rPr>
        <w:t>VI</w:t>
      </w:r>
      <w:r w:rsidRPr="002A39AF">
        <w:t xml:space="preserve"> – очень сильный уровень концентрирования ПАУ, </w:t>
      </w:r>
      <w:r w:rsidRPr="002A39AF">
        <w:rPr>
          <w:lang w:val="en-US"/>
        </w:rPr>
        <w:t>VII</w:t>
      </w:r>
      <w:r w:rsidRPr="002A39AF">
        <w:t xml:space="preserve"> – чрезвычайное концентрирование ПАУ</w:t>
      </w:r>
    </w:p>
    <w:p w14:paraId="4EF8DB79" w14:textId="77777777" w:rsidR="002C3AD9" w:rsidRDefault="002C3AD9" w:rsidP="00361D2C"/>
    <w:p w14:paraId="27E2BE20" w14:textId="77777777" w:rsidR="005D2D9C" w:rsidRPr="002A39AF" w:rsidRDefault="005D2D9C" w:rsidP="00361D2C"/>
    <w:p w14:paraId="3C0899A2" w14:textId="77777777" w:rsidR="002C3AD9" w:rsidRPr="002A39AF" w:rsidRDefault="002C3AD9" w:rsidP="00AB1949">
      <w:pPr>
        <w:ind w:firstLine="0"/>
        <w:jc w:val="center"/>
      </w:pPr>
      <w:r w:rsidRPr="002A39AF">
        <w:rPr>
          <w:noProof/>
          <w:lang w:eastAsia="ru-RU"/>
        </w:rPr>
        <w:lastRenderedPageBreak/>
        <w:drawing>
          <wp:inline distT="0" distB="0" distL="0" distR="0" wp14:anchorId="2CF8A3E6" wp14:editId="59B46DDE">
            <wp:extent cx="5940425" cy="2187575"/>
            <wp:effectExtent l="0" t="0" r="3175"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2187575"/>
                    </a:xfrm>
                    <a:prstGeom prst="rect">
                      <a:avLst/>
                    </a:prstGeom>
                    <a:noFill/>
                    <a:ln>
                      <a:noFill/>
                    </a:ln>
                  </pic:spPr>
                </pic:pic>
              </a:graphicData>
            </a:graphic>
          </wp:inline>
        </w:drawing>
      </w:r>
    </w:p>
    <w:p w14:paraId="1BAC0966" w14:textId="2599755C" w:rsidR="002C3AD9" w:rsidRPr="002A39AF" w:rsidRDefault="002C3AD9" w:rsidP="00470B3F">
      <w:pPr>
        <w:ind w:firstLine="0"/>
      </w:pPr>
      <w:r w:rsidRPr="002A39AF">
        <w:t>Рисунок 3</w:t>
      </w:r>
      <w:r w:rsidR="00183138">
        <w:t>8</w:t>
      </w:r>
      <w:r w:rsidRPr="002A39AF">
        <w:t>. Коэффициент концентрации (Кс) ПАУ в почвах промышленных районов г. Таганрог</w:t>
      </w:r>
      <w:r w:rsidR="00470B3F" w:rsidRPr="002A39AF">
        <w:t xml:space="preserve">. </w:t>
      </w:r>
      <w:r w:rsidRPr="002A39AF">
        <w:t xml:space="preserve">Примечание: </w:t>
      </w:r>
      <w:r w:rsidRPr="002A39AF">
        <w:rPr>
          <w:lang w:val="en-US"/>
        </w:rPr>
        <w:t>I</w:t>
      </w:r>
      <w:r w:rsidRPr="002A39AF">
        <w:t xml:space="preserve"> – рассеивающиеся соединения, </w:t>
      </w:r>
      <w:r w:rsidRPr="002A39AF">
        <w:rPr>
          <w:lang w:val="en-US"/>
        </w:rPr>
        <w:t>II</w:t>
      </w:r>
      <w:r w:rsidRPr="002A39AF">
        <w:t xml:space="preserve"> – </w:t>
      </w:r>
      <w:proofErr w:type="spellStart"/>
      <w:r w:rsidRPr="002A39AF">
        <w:t>околофоновое</w:t>
      </w:r>
      <w:proofErr w:type="spellEnd"/>
      <w:r w:rsidRPr="002A39AF">
        <w:t xml:space="preserve"> содержание ПАУ, </w:t>
      </w:r>
      <w:r w:rsidRPr="002A39AF">
        <w:rPr>
          <w:lang w:val="en-US"/>
        </w:rPr>
        <w:t>III</w:t>
      </w:r>
      <w:r w:rsidRPr="002A39AF">
        <w:t xml:space="preserve"> </w:t>
      </w:r>
      <w:r w:rsidR="003E5534">
        <w:t>–</w:t>
      </w:r>
      <w:r w:rsidRPr="002A39AF">
        <w:t xml:space="preserve"> невысокий уровень концентрирования ПАУ, </w:t>
      </w:r>
      <w:r w:rsidRPr="002A39AF">
        <w:rPr>
          <w:lang w:val="en-US"/>
        </w:rPr>
        <w:t>IV</w:t>
      </w:r>
      <w:r w:rsidRPr="002A39AF">
        <w:t xml:space="preserve"> – среднее концентрирование ПАУ, </w:t>
      </w:r>
      <w:r w:rsidRPr="002A39AF">
        <w:rPr>
          <w:lang w:val="en-US"/>
        </w:rPr>
        <w:t>V</w:t>
      </w:r>
      <w:r w:rsidRPr="002A39AF">
        <w:t xml:space="preserve"> – сильное концентрирование ПАУ, </w:t>
      </w:r>
      <w:r w:rsidRPr="002A39AF">
        <w:rPr>
          <w:lang w:val="en-US"/>
        </w:rPr>
        <w:t>VI</w:t>
      </w:r>
      <w:r w:rsidRPr="002A39AF">
        <w:t xml:space="preserve"> – очень сильный уровень концентрирования ПАУ, </w:t>
      </w:r>
      <w:r w:rsidRPr="002A39AF">
        <w:rPr>
          <w:lang w:val="en-US"/>
        </w:rPr>
        <w:t>VII</w:t>
      </w:r>
      <w:r w:rsidRPr="002A39AF">
        <w:t xml:space="preserve"> – чрезвычайное концентрирование ПАУ</w:t>
      </w:r>
    </w:p>
    <w:p w14:paraId="31F159BC" w14:textId="77777777" w:rsidR="002C3AD9" w:rsidRPr="002A39AF" w:rsidRDefault="002C3AD9" w:rsidP="00361D2C"/>
    <w:p w14:paraId="130C464F" w14:textId="77777777" w:rsidR="002C3AD9" w:rsidRPr="002A39AF" w:rsidRDefault="002C3AD9" w:rsidP="00470B3F">
      <w:r w:rsidRPr="002A39AF">
        <w:t xml:space="preserve">В почвах прибрежной зоны нижнего Дона чрезвычайно высокий уровень концентрирования ПАУ установлен только для </w:t>
      </w:r>
      <w:proofErr w:type="spellStart"/>
      <w:r w:rsidRPr="002A39AF">
        <w:t>дибенз</w:t>
      </w:r>
      <w:proofErr w:type="spellEnd"/>
      <w:r w:rsidRPr="002A39AF">
        <w:t xml:space="preserve">(а)антрацена и антрацена, очень высокий – для </w:t>
      </w:r>
      <w:proofErr w:type="spellStart"/>
      <w:r w:rsidRPr="002A39AF">
        <w:t>флуорантена</w:t>
      </w:r>
      <w:proofErr w:type="spellEnd"/>
      <w:r w:rsidRPr="002A39AF">
        <w:t xml:space="preserve">, </w:t>
      </w:r>
      <w:proofErr w:type="spellStart"/>
      <w:r w:rsidRPr="002A39AF">
        <w:t>пирена</w:t>
      </w:r>
      <w:proofErr w:type="spellEnd"/>
      <w:r w:rsidRPr="002A39AF">
        <w:t xml:space="preserve"> и </w:t>
      </w:r>
      <w:proofErr w:type="spellStart"/>
      <w:r w:rsidRPr="002A39AF">
        <w:t>бенз</w:t>
      </w:r>
      <w:proofErr w:type="spellEnd"/>
      <w:r w:rsidRPr="002A39AF">
        <w:t xml:space="preserve">(а)антрацена. Другие высокомолекулярные ПАУ характеризуются средним уровнем концентрирования в почве (рис. 35). </w:t>
      </w:r>
    </w:p>
    <w:p w14:paraId="58F20357" w14:textId="6C908592" w:rsidR="002C3AD9" w:rsidRPr="002A39AF" w:rsidRDefault="002C3AD9" w:rsidP="00470B3F">
      <w:r w:rsidRPr="002A39AF">
        <w:t xml:space="preserve">В почвах побережья Таганрогского залива 5-ти и 6ти кольчатые ПАУ характеризуются сильным концентрированием, </w:t>
      </w:r>
      <w:proofErr w:type="spellStart"/>
      <w:r w:rsidRPr="002A39AF">
        <w:t>бенз</w:t>
      </w:r>
      <w:proofErr w:type="spellEnd"/>
      <w:r w:rsidRPr="002A39AF">
        <w:t>(</w:t>
      </w:r>
      <w:r w:rsidRPr="002A39AF">
        <w:rPr>
          <w:lang w:val="en-US"/>
        </w:rPr>
        <w:t>k</w:t>
      </w:r>
      <w:r w:rsidRPr="002A39AF">
        <w:t>)</w:t>
      </w:r>
      <w:proofErr w:type="spellStart"/>
      <w:r w:rsidRPr="002A39AF">
        <w:t>флуорантен</w:t>
      </w:r>
      <w:proofErr w:type="spellEnd"/>
      <w:r w:rsidRPr="002A39AF">
        <w:t xml:space="preserve"> – очень сильным концентрированием. Низкомолекулярные и 4-х</w:t>
      </w:r>
      <w:r w:rsidR="003E5534">
        <w:t xml:space="preserve"> </w:t>
      </w:r>
      <w:r w:rsidRPr="002A39AF">
        <w:t xml:space="preserve">кольчатые соединения по </w:t>
      </w:r>
      <w:r w:rsidRPr="002A39AF">
        <w:rPr>
          <w:lang w:val="en-US"/>
        </w:rPr>
        <w:t>Kc</w:t>
      </w:r>
      <w:r w:rsidRPr="002A39AF">
        <w:t xml:space="preserve"> соответствуют </w:t>
      </w:r>
      <w:proofErr w:type="spellStart"/>
      <w:r w:rsidRPr="002A39AF">
        <w:t>околофоновым</w:t>
      </w:r>
      <w:proofErr w:type="spellEnd"/>
      <w:r w:rsidRPr="002A39AF">
        <w:t xml:space="preserve"> значениям (рис. 36).</w:t>
      </w:r>
    </w:p>
    <w:p w14:paraId="5776F4C0" w14:textId="3B517D1B" w:rsidR="002C3AD9" w:rsidRPr="002A39AF" w:rsidRDefault="002C3AD9" w:rsidP="00470B3F">
      <w:r w:rsidRPr="002A39AF">
        <w:t xml:space="preserve">Содержание практически всех исследуемых ПАУ в почвах прибрежных зон рек, впадающих в Таганрогский залив близко к фоновым значениям. Исключение составляют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и </w:t>
      </w:r>
      <w:proofErr w:type="spellStart"/>
      <w:r w:rsidRPr="002A39AF">
        <w:t>бенз</w:t>
      </w:r>
      <w:proofErr w:type="spellEnd"/>
      <w:r w:rsidRPr="002A39AF">
        <w:t>(а)</w:t>
      </w:r>
      <w:proofErr w:type="spellStart"/>
      <w:r w:rsidRPr="002A39AF">
        <w:t>пирен</w:t>
      </w:r>
      <w:proofErr w:type="spellEnd"/>
      <w:r w:rsidRPr="002A39AF">
        <w:t xml:space="preserve">, которые относятся к соединениям с низким уровнем концентрирования, а также </w:t>
      </w:r>
      <w:proofErr w:type="spellStart"/>
      <w:r w:rsidRPr="002A39AF">
        <w:t>бенз</w:t>
      </w:r>
      <w:proofErr w:type="spellEnd"/>
      <w:r w:rsidRPr="002A39AF">
        <w:t>(</w:t>
      </w:r>
      <w:r w:rsidRPr="002A39AF">
        <w:rPr>
          <w:lang w:val="en-US"/>
        </w:rPr>
        <w:t>b</w:t>
      </w:r>
      <w:r w:rsidRPr="002A39AF">
        <w:t>)</w:t>
      </w:r>
      <w:proofErr w:type="spellStart"/>
      <w:r w:rsidRPr="002A39AF">
        <w:t>флуорантен</w:t>
      </w:r>
      <w:proofErr w:type="spellEnd"/>
      <w:r w:rsidRPr="002A39AF">
        <w:t xml:space="preserve"> – со средним уровнем концентрирования (рис. </w:t>
      </w:r>
      <w:r w:rsidR="002D7EB3">
        <w:t>40</w:t>
      </w:r>
      <w:r w:rsidRPr="002A39AF">
        <w:t>).</w:t>
      </w:r>
    </w:p>
    <w:bookmarkEnd w:id="61"/>
    <w:p w14:paraId="099842EB" w14:textId="77777777" w:rsidR="002C3AD9" w:rsidRPr="002A39AF" w:rsidRDefault="002C3AD9" w:rsidP="00470B3F"/>
    <w:p w14:paraId="314BEAB1" w14:textId="77777777" w:rsidR="002C3AD9" w:rsidRPr="002A39AF" w:rsidRDefault="002C3AD9" w:rsidP="00AB1949">
      <w:pPr>
        <w:ind w:firstLine="0"/>
        <w:jc w:val="center"/>
        <w:rPr>
          <w:lang w:val="en-US"/>
        </w:rPr>
      </w:pPr>
      <w:r w:rsidRPr="002A39AF">
        <w:rPr>
          <w:noProof/>
          <w:lang w:eastAsia="ru-RU"/>
        </w:rPr>
        <w:lastRenderedPageBreak/>
        <w:drawing>
          <wp:inline distT="0" distB="0" distL="0" distR="0" wp14:anchorId="79E7CA24" wp14:editId="4C42C7E1">
            <wp:extent cx="5940425" cy="221297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2212975"/>
                    </a:xfrm>
                    <a:prstGeom prst="rect">
                      <a:avLst/>
                    </a:prstGeom>
                    <a:noFill/>
                    <a:ln>
                      <a:noFill/>
                    </a:ln>
                  </pic:spPr>
                </pic:pic>
              </a:graphicData>
            </a:graphic>
          </wp:inline>
        </w:drawing>
      </w:r>
    </w:p>
    <w:p w14:paraId="26BAB3BA" w14:textId="0DA17304" w:rsidR="002C3AD9" w:rsidRPr="002A39AF" w:rsidRDefault="002C3AD9" w:rsidP="00470B3F">
      <w:pPr>
        <w:ind w:firstLine="0"/>
      </w:pPr>
      <w:r w:rsidRPr="002A39AF">
        <w:t>Рисунок 3</w:t>
      </w:r>
      <w:r w:rsidR="00183138">
        <w:t>9</w:t>
      </w:r>
      <w:r w:rsidRPr="002A39AF">
        <w:t>. Коэффициент концентрации (Кс) ПАУ в почвах прибрежной зоны нижнего Дона</w:t>
      </w:r>
      <w:r w:rsidR="00470B3F" w:rsidRPr="002A39AF">
        <w:t xml:space="preserve">. </w:t>
      </w:r>
      <w:r w:rsidRPr="002A39AF">
        <w:t xml:space="preserve">Примечание: </w:t>
      </w:r>
      <w:r w:rsidRPr="002A39AF">
        <w:rPr>
          <w:lang w:val="en-US"/>
        </w:rPr>
        <w:t>I</w:t>
      </w:r>
      <w:r w:rsidRPr="002A39AF">
        <w:t xml:space="preserve"> – рассеивающиеся соединения, </w:t>
      </w:r>
      <w:r w:rsidRPr="002A39AF">
        <w:rPr>
          <w:lang w:val="en-US"/>
        </w:rPr>
        <w:t>II</w:t>
      </w:r>
      <w:r w:rsidRPr="002A39AF">
        <w:t xml:space="preserve"> – </w:t>
      </w:r>
      <w:proofErr w:type="spellStart"/>
      <w:r w:rsidRPr="002A39AF">
        <w:t>околофоновое</w:t>
      </w:r>
      <w:proofErr w:type="spellEnd"/>
      <w:r w:rsidRPr="002A39AF">
        <w:t xml:space="preserve"> содержание ПАУ, </w:t>
      </w:r>
      <w:r w:rsidRPr="002A39AF">
        <w:rPr>
          <w:lang w:val="en-US"/>
        </w:rPr>
        <w:t>III</w:t>
      </w:r>
      <w:r w:rsidRPr="002A39AF">
        <w:t xml:space="preserve"> </w:t>
      </w:r>
      <w:r w:rsidR="003E5534">
        <w:t>–</w:t>
      </w:r>
      <w:r w:rsidRPr="002A39AF">
        <w:t xml:space="preserve"> невысокий уровень концентрирования ПАУ, </w:t>
      </w:r>
      <w:r w:rsidRPr="002A39AF">
        <w:rPr>
          <w:lang w:val="en-US"/>
        </w:rPr>
        <w:t>IV</w:t>
      </w:r>
      <w:r w:rsidRPr="002A39AF">
        <w:t xml:space="preserve"> – среднее концентрирование ПАУ, </w:t>
      </w:r>
      <w:r w:rsidRPr="002A39AF">
        <w:rPr>
          <w:lang w:val="en-US"/>
        </w:rPr>
        <w:t>V</w:t>
      </w:r>
      <w:r w:rsidRPr="002A39AF">
        <w:t xml:space="preserve"> – сильное концентрирование ПАУ, </w:t>
      </w:r>
      <w:r w:rsidRPr="002A39AF">
        <w:rPr>
          <w:lang w:val="en-US"/>
        </w:rPr>
        <w:t>VI</w:t>
      </w:r>
      <w:r w:rsidRPr="002A39AF">
        <w:t xml:space="preserve"> – очень сильный уровень концентрирования ПАУ, </w:t>
      </w:r>
      <w:r w:rsidRPr="002A39AF">
        <w:rPr>
          <w:lang w:val="en-US"/>
        </w:rPr>
        <w:t>VII</w:t>
      </w:r>
      <w:r w:rsidRPr="002A39AF">
        <w:t xml:space="preserve"> – чрезвычайное концентрирование ПАУ</w:t>
      </w:r>
    </w:p>
    <w:p w14:paraId="638DABA7" w14:textId="77777777" w:rsidR="002C3AD9" w:rsidRPr="002A39AF" w:rsidRDefault="002C3AD9" w:rsidP="00361D2C"/>
    <w:p w14:paraId="4CFF11A4" w14:textId="77777777" w:rsidR="002C3AD9" w:rsidRPr="002A39AF" w:rsidRDefault="002C3AD9" w:rsidP="00AB1949">
      <w:pPr>
        <w:ind w:firstLine="0"/>
        <w:jc w:val="center"/>
      </w:pPr>
      <w:r w:rsidRPr="002A39AF">
        <w:rPr>
          <w:noProof/>
          <w:lang w:eastAsia="ru-RU"/>
        </w:rPr>
        <w:drawing>
          <wp:inline distT="0" distB="0" distL="0" distR="0" wp14:anchorId="38FAE5DF" wp14:editId="0C515B68">
            <wp:extent cx="5940425" cy="2230755"/>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2230755"/>
                    </a:xfrm>
                    <a:prstGeom prst="rect">
                      <a:avLst/>
                    </a:prstGeom>
                    <a:noFill/>
                    <a:ln>
                      <a:noFill/>
                    </a:ln>
                  </pic:spPr>
                </pic:pic>
              </a:graphicData>
            </a:graphic>
          </wp:inline>
        </w:drawing>
      </w:r>
    </w:p>
    <w:p w14:paraId="773C3D7B" w14:textId="1BD1D94E" w:rsidR="002C3AD9" w:rsidRPr="002A39AF" w:rsidRDefault="002C3AD9" w:rsidP="00470B3F">
      <w:pPr>
        <w:ind w:firstLine="0"/>
      </w:pPr>
      <w:r w:rsidRPr="002A39AF">
        <w:t xml:space="preserve">Рисунок </w:t>
      </w:r>
      <w:r w:rsidR="00183138">
        <w:t>40</w:t>
      </w:r>
      <w:r w:rsidRPr="002A39AF">
        <w:t>. Коэффициент концентрации (Кс) ПАУ в почвах прибрежной зоны Таганрогского залива</w:t>
      </w:r>
      <w:r w:rsidR="00470B3F" w:rsidRPr="002A39AF">
        <w:t xml:space="preserve">. </w:t>
      </w:r>
      <w:r w:rsidRPr="002A39AF">
        <w:t xml:space="preserve">Примечание: </w:t>
      </w:r>
      <w:r w:rsidRPr="002A39AF">
        <w:rPr>
          <w:lang w:val="en-US"/>
        </w:rPr>
        <w:t>I</w:t>
      </w:r>
      <w:r w:rsidRPr="002A39AF">
        <w:t xml:space="preserve"> – рассеивающиеся соединения, </w:t>
      </w:r>
      <w:r w:rsidRPr="002A39AF">
        <w:rPr>
          <w:lang w:val="en-US"/>
        </w:rPr>
        <w:t>II</w:t>
      </w:r>
      <w:r w:rsidRPr="002A39AF">
        <w:t xml:space="preserve"> – </w:t>
      </w:r>
      <w:proofErr w:type="spellStart"/>
      <w:r w:rsidRPr="002A39AF">
        <w:t>околофоновое</w:t>
      </w:r>
      <w:proofErr w:type="spellEnd"/>
      <w:r w:rsidRPr="002A39AF">
        <w:t xml:space="preserve"> содержание ПАУ, </w:t>
      </w:r>
      <w:r w:rsidRPr="002A39AF">
        <w:rPr>
          <w:lang w:val="en-US"/>
        </w:rPr>
        <w:t>III</w:t>
      </w:r>
      <w:r w:rsidRPr="002A39AF">
        <w:t xml:space="preserve"> </w:t>
      </w:r>
      <w:r w:rsidR="003E5534">
        <w:t>–</w:t>
      </w:r>
      <w:r w:rsidRPr="002A39AF">
        <w:t xml:space="preserve"> невысокий уровень концентрирования ПАУ, </w:t>
      </w:r>
      <w:r w:rsidRPr="002A39AF">
        <w:rPr>
          <w:lang w:val="en-US"/>
        </w:rPr>
        <w:t>IV</w:t>
      </w:r>
      <w:r w:rsidRPr="002A39AF">
        <w:t xml:space="preserve"> – среднее концентрирование ПАУ, </w:t>
      </w:r>
      <w:r w:rsidRPr="002A39AF">
        <w:rPr>
          <w:lang w:val="en-US"/>
        </w:rPr>
        <w:t>V</w:t>
      </w:r>
      <w:r w:rsidRPr="002A39AF">
        <w:t xml:space="preserve"> – сильное концентрирование ПАУ, </w:t>
      </w:r>
      <w:r w:rsidRPr="002A39AF">
        <w:rPr>
          <w:lang w:val="en-US"/>
        </w:rPr>
        <w:t>VI</w:t>
      </w:r>
      <w:r w:rsidRPr="002A39AF">
        <w:t xml:space="preserve"> – очень сильный уровень концентрирования ПАУ, </w:t>
      </w:r>
      <w:r w:rsidRPr="002A39AF">
        <w:rPr>
          <w:lang w:val="en-US"/>
        </w:rPr>
        <w:t>VII</w:t>
      </w:r>
      <w:r w:rsidRPr="002A39AF">
        <w:t xml:space="preserve"> – чрезвычайное концентрирование ПАУ</w:t>
      </w:r>
    </w:p>
    <w:p w14:paraId="5D0F9A48" w14:textId="77777777" w:rsidR="002C3AD9" w:rsidRPr="002A39AF" w:rsidRDefault="002C3AD9" w:rsidP="00470B3F">
      <w:pPr>
        <w:ind w:firstLine="0"/>
      </w:pPr>
      <w:r w:rsidRPr="002A39AF">
        <w:rPr>
          <w:noProof/>
          <w:lang w:eastAsia="ru-RU"/>
        </w:rPr>
        <w:lastRenderedPageBreak/>
        <w:drawing>
          <wp:inline distT="0" distB="0" distL="0" distR="0" wp14:anchorId="282C4B85" wp14:editId="465A03A2">
            <wp:extent cx="5940425" cy="2205355"/>
            <wp:effectExtent l="0" t="0" r="3175" b="4445"/>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2205355"/>
                    </a:xfrm>
                    <a:prstGeom prst="rect">
                      <a:avLst/>
                    </a:prstGeom>
                    <a:noFill/>
                    <a:ln>
                      <a:noFill/>
                    </a:ln>
                  </pic:spPr>
                </pic:pic>
              </a:graphicData>
            </a:graphic>
          </wp:inline>
        </w:drawing>
      </w:r>
    </w:p>
    <w:p w14:paraId="74628179" w14:textId="5C8A586E" w:rsidR="002C3AD9" w:rsidRDefault="002C3AD9" w:rsidP="00470B3F">
      <w:pPr>
        <w:ind w:firstLine="0"/>
      </w:pPr>
      <w:r w:rsidRPr="002A39AF">
        <w:t xml:space="preserve">Рисунок </w:t>
      </w:r>
      <w:r w:rsidR="002D7EB3">
        <w:t>4</w:t>
      </w:r>
      <w:r w:rsidR="00183138">
        <w:t>1</w:t>
      </w:r>
      <w:r w:rsidRPr="002A39AF">
        <w:t>. Коэффициент концентрации (Кс) ПАУ в почвах прибрежных зон рек, впадающих в Таганрогский залив</w:t>
      </w:r>
      <w:r w:rsidR="00470B3F" w:rsidRPr="002A39AF">
        <w:t xml:space="preserve">. </w:t>
      </w:r>
      <w:r w:rsidRPr="002A39AF">
        <w:t xml:space="preserve">Примечание: </w:t>
      </w:r>
      <w:r w:rsidRPr="002A39AF">
        <w:rPr>
          <w:lang w:val="en-US"/>
        </w:rPr>
        <w:t>I</w:t>
      </w:r>
      <w:r w:rsidRPr="002A39AF">
        <w:t xml:space="preserve"> – рассеивающиеся соединения, </w:t>
      </w:r>
      <w:r w:rsidRPr="002A39AF">
        <w:rPr>
          <w:lang w:val="en-US"/>
        </w:rPr>
        <w:t>II</w:t>
      </w:r>
      <w:r w:rsidRPr="002A39AF">
        <w:t xml:space="preserve"> – </w:t>
      </w:r>
      <w:proofErr w:type="spellStart"/>
      <w:r w:rsidRPr="002A39AF">
        <w:t>околофоновое</w:t>
      </w:r>
      <w:proofErr w:type="spellEnd"/>
      <w:r w:rsidRPr="002A39AF">
        <w:t xml:space="preserve"> содержание ПАУ, </w:t>
      </w:r>
      <w:r w:rsidRPr="002A39AF">
        <w:rPr>
          <w:lang w:val="en-US"/>
        </w:rPr>
        <w:t>III</w:t>
      </w:r>
      <w:r w:rsidRPr="002A39AF">
        <w:t xml:space="preserve"> </w:t>
      </w:r>
      <w:r w:rsidR="000B4223" w:rsidRPr="002A39AF">
        <w:t>–</w:t>
      </w:r>
      <w:r w:rsidRPr="002A39AF">
        <w:t xml:space="preserve"> невысокий уровень концентрирования ПАУ, </w:t>
      </w:r>
      <w:r w:rsidRPr="002A39AF">
        <w:rPr>
          <w:lang w:val="en-US"/>
        </w:rPr>
        <w:t>IV</w:t>
      </w:r>
      <w:r w:rsidRPr="002A39AF">
        <w:t xml:space="preserve"> – среднее концентрирование ПАУ, </w:t>
      </w:r>
      <w:r w:rsidRPr="002A39AF">
        <w:rPr>
          <w:lang w:val="en-US"/>
        </w:rPr>
        <w:t>V</w:t>
      </w:r>
      <w:r w:rsidRPr="002A39AF">
        <w:t xml:space="preserve"> – сильное концентрирование ПАУ, </w:t>
      </w:r>
      <w:r w:rsidRPr="002A39AF">
        <w:rPr>
          <w:lang w:val="en-US"/>
        </w:rPr>
        <w:t>VI</w:t>
      </w:r>
      <w:r w:rsidRPr="002A39AF">
        <w:t xml:space="preserve"> – очень сильный уровень концентрирования ПАУ, </w:t>
      </w:r>
      <w:r w:rsidRPr="002A39AF">
        <w:rPr>
          <w:lang w:val="en-US"/>
        </w:rPr>
        <w:t>VII</w:t>
      </w:r>
      <w:r w:rsidRPr="002A39AF">
        <w:t xml:space="preserve"> – чрезвычайное концентрирование ПАУ</w:t>
      </w:r>
    </w:p>
    <w:p w14:paraId="078DC26C" w14:textId="77777777" w:rsidR="000B4223" w:rsidRPr="002A39AF" w:rsidRDefault="000B4223" w:rsidP="00470B3F">
      <w:pPr>
        <w:ind w:firstLine="0"/>
      </w:pPr>
    </w:p>
    <w:p w14:paraId="6D72E01B" w14:textId="73FD054C" w:rsidR="002C3AD9" w:rsidRPr="002A39AF" w:rsidRDefault="002C3AD9" w:rsidP="00470B3F">
      <w:bookmarkStart w:id="62" w:name="_Hlk231228713"/>
      <w:r w:rsidRPr="002A39AF">
        <w:t xml:space="preserve">Результаты расчета суммарного показателя </w:t>
      </w:r>
      <w:proofErr w:type="spellStart"/>
      <w:r w:rsidRPr="002A39AF">
        <w:rPr>
          <w:lang w:val="en-US"/>
        </w:rPr>
        <w:t>Zc</w:t>
      </w:r>
      <w:proofErr w:type="spellEnd"/>
      <w:r w:rsidRPr="002A39AF">
        <w:t xml:space="preserve"> показали, что только 11% почвах площадок мониторинга прибрежной зоны соответствуют неопасной категории загрязнения (рис. </w:t>
      </w:r>
      <w:r w:rsidR="002D7EB3">
        <w:t>4</w:t>
      </w:r>
      <w:r w:rsidR="00183138">
        <w:t>2</w:t>
      </w:r>
      <w:r w:rsidRPr="002A39AF">
        <w:t xml:space="preserve">). Большинство данных площадок мониторинга сосредоточено на побережье нижнего Дона вблизи Цимлянского водохранилища и реки Кагальник (№ 35-37, 59, 61-65) (рис. </w:t>
      </w:r>
      <w:r w:rsidR="002D7EB3">
        <w:t>4</w:t>
      </w:r>
      <w:r w:rsidR="00183138">
        <w:t>3</w:t>
      </w:r>
      <w:r w:rsidRPr="002A39AF">
        <w:t xml:space="preserve">). В категорию с допустимым уровнем загрязнения почв входят 10%, малоопасных – 4% и умерено опасных – 22% исследуемых площадок мониторинга, которые представлены преимущественно почвами прибрежной зоны р. Кагальник и Таганрогского залива (рис. </w:t>
      </w:r>
      <w:r w:rsidR="002D7EB3">
        <w:t>4</w:t>
      </w:r>
      <w:r w:rsidR="00183138">
        <w:t>2</w:t>
      </w:r>
      <w:r w:rsidRPr="002A39AF">
        <w:t xml:space="preserve">, </w:t>
      </w:r>
      <w:r w:rsidR="002D7EB3">
        <w:t>4</w:t>
      </w:r>
      <w:r w:rsidR="00183138">
        <w:t>3</w:t>
      </w:r>
      <w:r w:rsidRPr="002A39AF">
        <w:t xml:space="preserve">). Категория опасных почв занимает 23%. Почвы с опасным уровнем загрязнения встречаются на побережье Дона, в его дельте, на берегу Таганрогского залива, </w:t>
      </w:r>
      <w:proofErr w:type="spellStart"/>
      <w:r w:rsidRPr="002A39AF">
        <w:t>Миусского</w:t>
      </w:r>
      <w:proofErr w:type="spellEnd"/>
      <w:r w:rsidRPr="002A39AF">
        <w:t xml:space="preserve"> лимана и устья реки Кагальник. К очень опасной категории относятся почвы площадок мониторинга №5 и 6, расположенные в зоне влияния </w:t>
      </w:r>
      <w:proofErr w:type="spellStart"/>
      <w:r w:rsidRPr="002A39AF">
        <w:t>Новочеркасской</w:t>
      </w:r>
      <w:proofErr w:type="spellEnd"/>
      <w:r w:rsidRPr="002A39AF">
        <w:t xml:space="preserve"> ГРЭС, №78, 83, 84 – в промышленных районах города Таганрог и №52 – в устье реки Миус. </w:t>
      </w:r>
      <w:bookmarkStart w:id="63" w:name="_Hlk193754124"/>
      <w:r w:rsidRPr="002A39AF">
        <w:t xml:space="preserve">В совокупности почвы, относящиеся к очень опасной категории по суммарному показателю загрязнения, занимают 6% от всех </w:t>
      </w:r>
      <w:r w:rsidRPr="002A39AF">
        <w:lastRenderedPageBreak/>
        <w:t xml:space="preserve">исследуемых площадок мониторинга. К чрезвычайно опасной категории относятся 24% почв, которые в основном расположены на территории промышленных районов города Таганрога и прибрежной зоне дельты реки Дон </w:t>
      </w:r>
      <w:bookmarkEnd w:id="62"/>
      <w:bookmarkEnd w:id="63"/>
      <w:r w:rsidRPr="002A39AF">
        <w:t xml:space="preserve">(рис. </w:t>
      </w:r>
      <w:r w:rsidR="002D7EB3">
        <w:t>4</w:t>
      </w:r>
      <w:r w:rsidR="00183138">
        <w:t>2</w:t>
      </w:r>
      <w:r w:rsidRPr="002A39AF">
        <w:t xml:space="preserve">, </w:t>
      </w:r>
      <w:r w:rsidR="002D7EB3">
        <w:t>4</w:t>
      </w:r>
      <w:r w:rsidR="00183138">
        <w:t>3</w:t>
      </w:r>
      <w:r w:rsidRPr="002A39AF">
        <w:t xml:space="preserve">). </w:t>
      </w:r>
    </w:p>
    <w:p w14:paraId="6B0C5A67" w14:textId="77777777" w:rsidR="002C3AD9" w:rsidRPr="002A39AF" w:rsidRDefault="002C3AD9" w:rsidP="00361D2C"/>
    <w:p w14:paraId="53F5163B" w14:textId="77777777" w:rsidR="002C3AD9" w:rsidRPr="002A39AF" w:rsidRDefault="002C3AD9" w:rsidP="00AB1949">
      <w:pPr>
        <w:ind w:firstLine="0"/>
        <w:jc w:val="center"/>
      </w:pPr>
      <w:r w:rsidRPr="002A39AF">
        <w:rPr>
          <w:noProof/>
          <w:lang w:eastAsia="ru-RU"/>
        </w:rPr>
        <w:drawing>
          <wp:inline distT="0" distB="0" distL="0" distR="0" wp14:anchorId="064A4149" wp14:editId="69B7426B">
            <wp:extent cx="5940425" cy="5088255"/>
            <wp:effectExtent l="0" t="0" r="3175"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5088255"/>
                    </a:xfrm>
                    <a:prstGeom prst="rect">
                      <a:avLst/>
                    </a:prstGeom>
                    <a:noFill/>
                    <a:ln>
                      <a:noFill/>
                    </a:ln>
                  </pic:spPr>
                </pic:pic>
              </a:graphicData>
            </a:graphic>
          </wp:inline>
        </w:drawing>
      </w:r>
    </w:p>
    <w:p w14:paraId="7C62B62A" w14:textId="4CC1315D" w:rsidR="002C3AD9" w:rsidRPr="002A39AF" w:rsidRDefault="002C3AD9" w:rsidP="00470B3F">
      <w:pPr>
        <w:ind w:firstLine="0"/>
      </w:pPr>
      <w:r w:rsidRPr="002A39AF">
        <w:t xml:space="preserve">Рисунок </w:t>
      </w:r>
      <w:r w:rsidR="002D7EB3">
        <w:t>4</w:t>
      </w:r>
      <w:r w:rsidR="00183138">
        <w:t>2</w:t>
      </w:r>
      <w:r w:rsidRPr="002A39AF">
        <w:t xml:space="preserve">. Распределение почв площадок мониторинга по категориям опасности согласно суммарному показателю загрязнения </w:t>
      </w:r>
    </w:p>
    <w:p w14:paraId="71F35633" w14:textId="77777777" w:rsidR="002C3AD9" w:rsidRPr="002A39AF" w:rsidRDefault="002C3AD9" w:rsidP="00361D2C"/>
    <w:p w14:paraId="1F3EE6EE" w14:textId="6535C439" w:rsidR="002C3AD9" w:rsidRPr="002A39AF" w:rsidRDefault="002C3AD9" w:rsidP="008E7D12">
      <w:bookmarkStart w:id="64" w:name="_Hlk193754051"/>
      <w:bookmarkStart w:id="65" w:name="_Hlk230088316"/>
      <w:r w:rsidRPr="002A39AF">
        <w:t xml:space="preserve">Установлено, что 36% изученных почв нижнего Дона относятся к неопасным, 45% </w:t>
      </w:r>
      <w:r w:rsidR="000B4223" w:rsidRPr="002A39AF">
        <w:t>–</w:t>
      </w:r>
      <w:r w:rsidRPr="002A39AF">
        <w:t xml:space="preserve"> к опасным и 18% к очень опасным. Причем, почвы, относящиеся к категориям опасных и очень опасных расположены в зоне влияния </w:t>
      </w:r>
      <w:proofErr w:type="spellStart"/>
      <w:r w:rsidRPr="002A39AF">
        <w:t>Новочеркасской</w:t>
      </w:r>
      <w:proofErr w:type="spellEnd"/>
      <w:r w:rsidRPr="002A39AF">
        <w:t xml:space="preserve"> ГРЭС, а также вблизи городов Аксай и </w:t>
      </w:r>
      <w:proofErr w:type="spellStart"/>
      <w:r w:rsidRPr="002A39AF">
        <w:t>Ростов</w:t>
      </w:r>
      <w:proofErr w:type="spellEnd"/>
      <w:r w:rsidRPr="002A39AF">
        <w:t xml:space="preserve">-на-Дону (рис. </w:t>
      </w:r>
      <w:r w:rsidR="00631860">
        <w:t>4</w:t>
      </w:r>
      <w:r w:rsidR="00183138">
        <w:t>2</w:t>
      </w:r>
      <w:r w:rsidRPr="002A39AF">
        <w:t xml:space="preserve">, </w:t>
      </w:r>
      <w:r w:rsidR="00631860">
        <w:t>4</w:t>
      </w:r>
      <w:r w:rsidR="00183138">
        <w:t>3</w:t>
      </w:r>
      <w:r w:rsidRPr="002A39AF">
        <w:t xml:space="preserve">). Наибольший вклад в загрязнения почв побережья Дона вносят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и </w:t>
      </w:r>
      <w:proofErr w:type="spellStart"/>
      <w:r w:rsidRPr="002A39AF">
        <w:t>бенз</w:t>
      </w:r>
      <w:proofErr w:type="spellEnd"/>
      <w:r w:rsidRPr="002A39AF">
        <w:t>(</w:t>
      </w:r>
      <w:r w:rsidRPr="002A39AF">
        <w:rPr>
          <w:lang w:val="en-US"/>
        </w:rPr>
        <w:t>b</w:t>
      </w:r>
      <w:r w:rsidRPr="002A39AF">
        <w:t>)</w:t>
      </w:r>
      <w:proofErr w:type="spellStart"/>
      <w:r w:rsidRPr="002A39AF">
        <w:t>флуорантен</w:t>
      </w:r>
      <w:proofErr w:type="spellEnd"/>
      <w:r w:rsidRPr="002A39AF">
        <w:t xml:space="preserve"> </w:t>
      </w:r>
      <w:bookmarkEnd w:id="64"/>
      <w:r w:rsidRPr="002A39AF">
        <w:t>(рис. 4</w:t>
      </w:r>
      <w:r w:rsidR="00183138">
        <w:t>4</w:t>
      </w:r>
      <w:r w:rsidRPr="002A39AF">
        <w:t>)</w:t>
      </w:r>
    </w:p>
    <w:p w14:paraId="4B2DEA70" w14:textId="0055EC5D" w:rsidR="002C3AD9" w:rsidRPr="002A39AF" w:rsidRDefault="002C3AD9" w:rsidP="008E7D12">
      <w:r w:rsidRPr="002A39AF">
        <w:lastRenderedPageBreak/>
        <w:t xml:space="preserve">Почвы дельты реки Дон, расположенные в центральной ее части, относятся к умерено опасным, вначале дельты – вблизи города </w:t>
      </w:r>
      <w:proofErr w:type="spellStart"/>
      <w:r w:rsidRPr="002A39AF">
        <w:t>Ростов</w:t>
      </w:r>
      <w:proofErr w:type="spellEnd"/>
      <w:r w:rsidRPr="002A39AF">
        <w:t>-на-Дону – к опасным. Более 50% изученных почв дельты характеризуются чрезвычайной опасностью. Почвы данных площадок мониторинга сосредоточены вблизи судоходного канала в южной части дельты, а также в ее северной части. Центральная часть дельты представлена преимущественно почвами супесчаного гранулометрического состава, в отличие от средне</w:t>
      </w:r>
      <w:r w:rsidR="00592E71">
        <w:t>-</w:t>
      </w:r>
      <w:r w:rsidRPr="002A39AF">
        <w:t xml:space="preserve"> и тяжелосуглинистых почв северной и южной части. В этой связи, а также вследствие отсутствия прямых источников поступления </w:t>
      </w:r>
      <w:proofErr w:type="spellStart"/>
      <w:r w:rsidRPr="002A39AF">
        <w:t>поллютантов</w:t>
      </w:r>
      <w:proofErr w:type="spellEnd"/>
      <w:r w:rsidRPr="002A39AF">
        <w:t xml:space="preserve">, почвы центральной части дельты менее загрязнены ПАУ (рис. </w:t>
      </w:r>
      <w:r w:rsidR="00631860">
        <w:t>4</w:t>
      </w:r>
      <w:r w:rsidR="00183138">
        <w:t>2</w:t>
      </w:r>
      <w:r w:rsidRPr="002A39AF">
        <w:t xml:space="preserve">, </w:t>
      </w:r>
      <w:r w:rsidR="00631860">
        <w:t>4</w:t>
      </w:r>
      <w:r w:rsidR="00183138">
        <w:t>3</w:t>
      </w:r>
      <w:r w:rsidRPr="002A39AF">
        <w:t xml:space="preserve">). Для почв северной части дельны наибольший вклад в загрязнение вносят </w:t>
      </w:r>
      <w:proofErr w:type="spellStart"/>
      <w:r w:rsidRPr="002A39AF">
        <w:t>бенз</w:t>
      </w:r>
      <w:proofErr w:type="spellEnd"/>
      <w:r w:rsidRPr="002A39AF">
        <w:t>(а)</w:t>
      </w:r>
      <w:proofErr w:type="spellStart"/>
      <w:r w:rsidRPr="002A39AF">
        <w:t>пирена</w:t>
      </w:r>
      <w:proofErr w:type="spellEnd"/>
      <w:r w:rsidRPr="002A39AF">
        <w:t xml:space="preserve"> и </w:t>
      </w:r>
      <w:proofErr w:type="spellStart"/>
      <w:r w:rsidRPr="002A39AF">
        <w:t>бенз</w:t>
      </w:r>
      <w:proofErr w:type="spellEnd"/>
      <w:r w:rsidRPr="002A39AF">
        <w:t>(</w:t>
      </w:r>
      <w:r w:rsidRPr="002A39AF">
        <w:rPr>
          <w:lang w:val="en-US"/>
        </w:rPr>
        <w:t>k</w:t>
      </w:r>
      <w:r w:rsidRPr="002A39AF">
        <w:t>)</w:t>
      </w:r>
      <w:proofErr w:type="spellStart"/>
      <w:r w:rsidRPr="002A39AF">
        <w:t>флуорантен</w:t>
      </w:r>
      <w:proofErr w:type="spellEnd"/>
      <w:r w:rsidRPr="002A39AF">
        <w:t xml:space="preserve">. Причем по мере приближения к судоходному каналу с севера на юг доля </w:t>
      </w:r>
      <w:proofErr w:type="spellStart"/>
      <w:r w:rsidRPr="002A39AF">
        <w:t>бенз</w:t>
      </w:r>
      <w:proofErr w:type="spellEnd"/>
      <w:r w:rsidRPr="002A39AF">
        <w:t>(</w:t>
      </w:r>
      <w:r w:rsidRPr="002A39AF">
        <w:rPr>
          <w:lang w:val="en-US"/>
        </w:rPr>
        <w:t>k</w:t>
      </w:r>
      <w:r w:rsidRPr="002A39AF">
        <w:t>)</w:t>
      </w:r>
      <w:proofErr w:type="spellStart"/>
      <w:r w:rsidRPr="002A39AF">
        <w:t>флуорантена</w:t>
      </w:r>
      <w:proofErr w:type="spellEnd"/>
      <w:r w:rsidRPr="002A39AF">
        <w:t xml:space="preserve"> в составе </w:t>
      </w:r>
      <w:proofErr w:type="spellStart"/>
      <w:r w:rsidRPr="002A39AF">
        <w:rPr>
          <w:lang w:val="en-US"/>
        </w:rPr>
        <w:t>Zc</w:t>
      </w:r>
      <w:proofErr w:type="spellEnd"/>
      <w:r w:rsidRPr="002A39AF">
        <w:t xml:space="preserve"> увеличивается (рис. 4</w:t>
      </w:r>
      <w:r w:rsidR="00183138">
        <w:t>4</w:t>
      </w:r>
      <w:r w:rsidRPr="002A39AF">
        <w:t>).</w:t>
      </w:r>
    </w:p>
    <w:p w14:paraId="3B87AA72" w14:textId="379ED48E" w:rsidR="002C3AD9" w:rsidRPr="002A39AF" w:rsidRDefault="002C3AD9" w:rsidP="008E7D12">
      <w:r w:rsidRPr="002A39AF">
        <w:t xml:space="preserve">Почвы прибрежной зоны Таганрогского залива относятся преимущественно к категории умеренного загрязнения (41%). Опасные и чрезвычайно опасные почвы, в совокупности составляющие 34%, свидетельствует о влиянии городских объектов промышленности, автотранспорта на аккумуляцию </w:t>
      </w:r>
      <w:proofErr w:type="spellStart"/>
      <w:r w:rsidRPr="002A39AF">
        <w:t>поллютантов</w:t>
      </w:r>
      <w:proofErr w:type="spellEnd"/>
      <w:r w:rsidRPr="002A39AF">
        <w:t xml:space="preserve"> (рис. </w:t>
      </w:r>
      <w:r w:rsidR="00631860">
        <w:t>4</w:t>
      </w:r>
      <w:r w:rsidR="00183138">
        <w:t>2</w:t>
      </w:r>
      <w:r w:rsidRPr="002A39AF">
        <w:t xml:space="preserve">, </w:t>
      </w:r>
      <w:r w:rsidR="00631860">
        <w:t>4</w:t>
      </w:r>
      <w:r w:rsidR="00183138">
        <w:t>3</w:t>
      </w:r>
      <w:r w:rsidRPr="002A39AF">
        <w:t xml:space="preserve">. В почвах южного побережья Таганрогского залива вблизи с. Круглое, с. Семибалки и х. Павло-Очаково основной вклад в загрязнение почв по </w:t>
      </w:r>
      <w:proofErr w:type="spellStart"/>
      <w:r w:rsidRPr="002A39AF">
        <w:rPr>
          <w:lang w:val="en-US"/>
        </w:rPr>
        <w:t>Zc</w:t>
      </w:r>
      <w:proofErr w:type="spellEnd"/>
      <w:r w:rsidRPr="002A39AF">
        <w:t xml:space="preserve"> вносят 5-ти кольчатые соединения и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на территории х. </w:t>
      </w:r>
      <w:proofErr w:type="spellStart"/>
      <w:r w:rsidRPr="002A39AF">
        <w:t>Чумбур</w:t>
      </w:r>
      <w:proofErr w:type="spellEnd"/>
      <w:r w:rsidRPr="002A39AF">
        <w:t xml:space="preserve">-коса и </w:t>
      </w:r>
      <w:proofErr w:type="spellStart"/>
      <w:r w:rsidRPr="002A39AF">
        <w:t>ст-цы</w:t>
      </w:r>
      <w:proofErr w:type="spellEnd"/>
      <w:r w:rsidRPr="002A39AF">
        <w:t xml:space="preserve"> Должанской повышается вклад </w:t>
      </w:r>
      <w:proofErr w:type="spellStart"/>
      <w:r w:rsidRPr="002A39AF">
        <w:t>бенз</w:t>
      </w:r>
      <w:proofErr w:type="spellEnd"/>
      <w:r w:rsidRPr="002A39AF">
        <w:t xml:space="preserve">(а)антрацена. В пределах северного побережья залива наибольший вклад в загрязнения почв по </w:t>
      </w:r>
      <w:proofErr w:type="spellStart"/>
      <w:r w:rsidRPr="002A39AF">
        <w:rPr>
          <w:lang w:val="en-US"/>
        </w:rPr>
        <w:t>Zc</w:t>
      </w:r>
      <w:proofErr w:type="spellEnd"/>
      <w:r w:rsidRPr="002A39AF">
        <w:t xml:space="preserve"> также вносят </w:t>
      </w:r>
      <w:proofErr w:type="spellStart"/>
      <w:r w:rsidRPr="002A39AF">
        <w:t>бенз</w:t>
      </w:r>
      <w:proofErr w:type="spellEnd"/>
      <w:r w:rsidRPr="002A39AF">
        <w:t>(</w:t>
      </w:r>
      <w:r w:rsidRPr="002A39AF">
        <w:rPr>
          <w:lang w:val="en-US"/>
        </w:rPr>
        <w:t>a</w:t>
      </w:r>
      <w:r w:rsidRPr="002A39AF">
        <w:t>)</w:t>
      </w:r>
      <w:proofErr w:type="spellStart"/>
      <w:r w:rsidRPr="002A39AF">
        <w:t>антрацент</w:t>
      </w:r>
      <w:proofErr w:type="spellEnd"/>
      <w:r w:rsidRPr="002A39AF">
        <w:t xml:space="preserve">, 5-ти кольчатые соединения и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Ключевым различием между северным и южным побережьем является повышение вклада </w:t>
      </w:r>
      <w:proofErr w:type="spellStart"/>
      <w:r w:rsidRPr="002A39AF">
        <w:t>бенз</w:t>
      </w:r>
      <w:proofErr w:type="spellEnd"/>
      <w:r w:rsidRPr="002A39AF">
        <w:t>(</w:t>
      </w:r>
      <w:r w:rsidRPr="002A39AF">
        <w:rPr>
          <w:lang w:val="en-US"/>
        </w:rPr>
        <w:t>k</w:t>
      </w:r>
      <w:r w:rsidRPr="002A39AF">
        <w:t>)</w:t>
      </w:r>
      <w:proofErr w:type="spellStart"/>
      <w:r w:rsidRPr="002A39AF">
        <w:t>флуорантена</w:t>
      </w:r>
      <w:proofErr w:type="spellEnd"/>
      <w:r w:rsidRPr="002A39AF">
        <w:t xml:space="preserve"> в интегральный показатель загрязнения почв </w:t>
      </w:r>
      <w:proofErr w:type="spellStart"/>
      <w:r w:rsidRPr="002A39AF">
        <w:rPr>
          <w:lang w:val="en-US"/>
        </w:rPr>
        <w:t>Zc</w:t>
      </w:r>
      <w:proofErr w:type="spellEnd"/>
      <w:r w:rsidRPr="002A39AF">
        <w:t xml:space="preserve"> (рис. 4</w:t>
      </w:r>
      <w:r w:rsidR="00183138">
        <w:t>4</w:t>
      </w:r>
      <w:r w:rsidRPr="002A39AF">
        <w:t>).</w:t>
      </w:r>
    </w:p>
    <w:p w14:paraId="5EA2B67F" w14:textId="519FA3D7" w:rsidR="002C3AD9" w:rsidRPr="002A39AF" w:rsidRDefault="002C3AD9" w:rsidP="008E7D12">
      <w:r w:rsidRPr="002A39AF">
        <w:t xml:space="preserve">Более 60% почв побережья рек, впадающих в Таганрогский залив, входят в категорию неопасных или характеризуются допустимым уровнем загрязнения. Опасные и чрезвычайно опасные почвы находятся в устьях рек Миус и Кагальник, охватывая 19% от общего количества площадок мониторинга (рис. </w:t>
      </w:r>
      <w:r w:rsidR="00631860">
        <w:t>4</w:t>
      </w:r>
      <w:r w:rsidR="00183138">
        <w:t>2</w:t>
      </w:r>
      <w:r w:rsidRPr="002A39AF">
        <w:t xml:space="preserve">, </w:t>
      </w:r>
      <w:r w:rsidR="00631860">
        <w:t>4</w:t>
      </w:r>
      <w:r w:rsidR="00183138">
        <w:t>3</w:t>
      </w:r>
      <w:r w:rsidRPr="002A39AF">
        <w:t xml:space="preserve">). Наблюдается повышенный вклад 5-ти кольчатых соединений и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перилена</w:t>
      </w:r>
      <w:proofErr w:type="spellEnd"/>
      <w:r w:rsidRPr="002A39AF">
        <w:t xml:space="preserve"> </w:t>
      </w:r>
      <w:r w:rsidRPr="002A39AF">
        <w:lastRenderedPageBreak/>
        <w:t>в общий уровень загрязнения почв побережья рек, впадающих в залив (рис. 4</w:t>
      </w:r>
      <w:r w:rsidR="00183138">
        <w:t>4</w:t>
      </w:r>
      <w:r w:rsidRPr="002A39AF">
        <w:t>).</w:t>
      </w:r>
    </w:p>
    <w:p w14:paraId="2340133C" w14:textId="1CC77C19" w:rsidR="002C3AD9" w:rsidRPr="002A39AF" w:rsidRDefault="002C3AD9" w:rsidP="008E7D12">
      <w:r w:rsidRPr="002A39AF">
        <w:t xml:space="preserve">Уровень загрязнения почв промышленных районов города Таганрог классифицируется как очень опасный и чрезвычайно опасный. При этом для почв с опасным уровнем загрязнения вносят 5-ти кольчатые соединения, а также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w:t>
      </w:r>
      <w:proofErr w:type="spellEnd"/>
      <w:r w:rsidRPr="002A39AF">
        <w:t xml:space="preserve">, с чрезвычайно опасным – повышается вклад </w:t>
      </w:r>
      <w:proofErr w:type="spellStart"/>
      <w:r w:rsidRPr="002A39AF">
        <w:t>бенз</w:t>
      </w:r>
      <w:proofErr w:type="spellEnd"/>
      <w:r w:rsidRPr="002A39AF">
        <w:t xml:space="preserve">(а)антрацена. </w:t>
      </w:r>
      <w:bookmarkEnd w:id="65"/>
      <w:r w:rsidRPr="002A39AF">
        <w:t>Предприятия промышленности и автотранспорт являются основной причиной аккумуляции не только ПАУ в почвах города, а и других опасных химических загрязнителей, включая тяжелые металлы (</w:t>
      </w:r>
      <w:proofErr w:type="spellStart"/>
      <w:r w:rsidRPr="002A39AF">
        <w:rPr>
          <w:lang w:val="en-US"/>
        </w:rPr>
        <w:t>Pulikova</w:t>
      </w:r>
      <w:proofErr w:type="spellEnd"/>
      <w:r w:rsidRPr="002A39AF">
        <w:t xml:space="preserve"> </w:t>
      </w:r>
      <w:r w:rsidRPr="002A39AF">
        <w:rPr>
          <w:lang w:val="en-US"/>
        </w:rPr>
        <w:t>et</w:t>
      </w:r>
      <w:r w:rsidRPr="002A39AF">
        <w:t xml:space="preserve"> </w:t>
      </w:r>
      <w:r w:rsidRPr="002A39AF">
        <w:rPr>
          <w:lang w:val="en-US"/>
        </w:rPr>
        <w:t>al</w:t>
      </w:r>
      <w:r w:rsidRPr="002A39AF">
        <w:t xml:space="preserve">., 2022; </w:t>
      </w:r>
      <w:proofErr w:type="spellStart"/>
      <w:r w:rsidRPr="002A39AF">
        <w:rPr>
          <w:lang w:val="en-US"/>
        </w:rPr>
        <w:t>Konstantinova</w:t>
      </w:r>
      <w:proofErr w:type="spellEnd"/>
      <w:r w:rsidRPr="002A39AF">
        <w:t xml:space="preserve"> </w:t>
      </w:r>
      <w:r w:rsidRPr="002A39AF">
        <w:rPr>
          <w:lang w:val="en-US"/>
        </w:rPr>
        <w:t>et</w:t>
      </w:r>
      <w:r w:rsidRPr="002A39AF">
        <w:t xml:space="preserve"> </w:t>
      </w:r>
      <w:r w:rsidRPr="002A39AF">
        <w:rPr>
          <w:lang w:val="en-US"/>
        </w:rPr>
        <w:t>al</w:t>
      </w:r>
      <w:r w:rsidRPr="002A39AF">
        <w:t xml:space="preserve">., 2023). В исследованиях </w:t>
      </w:r>
      <w:proofErr w:type="spellStart"/>
      <w:r w:rsidRPr="002A39AF">
        <w:rPr>
          <w:lang w:val="en-US"/>
        </w:rPr>
        <w:t>Konstantinova</w:t>
      </w:r>
      <w:proofErr w:type="spellEnd"/>
      <w:r w:rsidRPr="002A39AF">
        <w:t xml:space="preserve"> </w:t>
      </w:r>
      <w:r w:rsidRPr="002A39AF">
        <w:rPr>
          <w:lang w:val="en-US"/>
        </w:rPr>
        <w:t>et</w:t>
      </w:r>
      <w:r w:rsidRPr="002A39AF">
        <w:t xml:space="preserve"> </w:t>
      </w:r>
      <w:r w:rsidRPr="002A39AF">
        <w:rPr>
          <w:lang w:val="en-US"/>
        </w:rPr>
        <w:t>al</w:t>
      </w:r>
      <w:r w:rsidRPr="002A39AF">
        <w:t xml:space="preserve">. (2024) показано, что очаги с высоким уровнем загрязнения почв и приурочены к промышленным зонам в центральной и восточной части города Таганрог, а приоритетными загрязняющими веществами являются </w:t>
      </w:r>
      <w:r w:rsidRPr="002A39AF">
        <w:rPr>
          <w:lang w:val="en-US"/>
        </w:rPr>
        <w:t>Cr</w:t>
      </w:r>
      <w:r w:rsidRPr="002A39AF">
        <w:t xml:space="preserve">, </w:t>
      </w:r>
      <w:r w:rsidRPr="002A39AF">
        <w:rPr>
          <w:lang w:val="en-US"/>
        </w:rPr>
        <w:t>Cu</w:t>
      </w:r>
      <w:r w:rsidRPr="002A39AF">
        <w:t xml:space="preserve">, </w:t>
      </w:r>
      <w:r w:rsidRPr="002A39AF">
        <w:rPr>
          <w:lang w:val="en-US"/>
        </w:rPr>
        <w:t>Zn</w:t>
      </w:r>
      <w:r w:rsidRPr="002A39AF">
        <w:t xml:space="preserve">, </w:t>
      </w:r>
      <w:r w:rsidRPr="002A39AF">
        <w:rPr>
          <w:lang w:val="en-US"/>
        </w:rPr>
        <w:t>As</w:t>
      </w:r>
      <w:r w:rsidRPr="002A39AF">
        <w:t xml:space="preserve">, </w:t>
      </w:r>
      <w:r w:rsidRPr="002A39AF">
        <w:rPr>
          <w:lang w:val="en-US"/>
        </w:rPr>
        <w:t>Cd</w:t>
      </w:r>
      <w:r w:rsidRPr="002A39AF">
        <w:t xml:space="preserve">, </w:t>
      </w:r>
      <w:r w:rsidRPr="002A39AF">
        <w:rPr>
          <w:lang w:val="en-US"/>
        </w:rPr>
        <w:t>Sn</w:t>
      </w:r>
      <w:r w:rsidRPr="002A39AF">
        <w:t xml:space="preserve">, </w:t>
      </w:r>
      <w:r w:rsidRPr="002A39AF">
        <w:rPr>
          <w:lang w:val="en-US"/>
        </w:rPr>
        <w:t>W</w:t>
      </w:r>
      <w:r w:rsidRPr="002A39AF">
        <w:t xml:space="preserve"> и </w:t>
      </w:r>
      <w:r w:rsidRPr="002A39AF">
        <w:rPr>
          <w:lang w:val="en-US"/>
        </w:rPr>
        <w:t>Pb</w:t>
      </w:r>
      <w:r w:rsidRPr="002A39AF">
        <w:t xml:space="preserve">, содержание которых не превышает фоновые значения более чем в 3 раза. Однако, при оценке экологической и санитарно-гигиенической опасности почв городов, как правило основной вклад в загрязнение почв вносят </w:t>
      </w:r>
      <w:proofErr w:type="spellStart"/>
      <w:r w:rsidRPr="002A39AF">
        <w:t>полиарены</w:t>
      </w:r>
      <w:proofErr w:type="spellEnd"/>
      <w:r w:rsidRPr="002A39AF">
        <w:t xml:space="preserve"> (Константинова, 202</w:t>
      </w:r>
      <w:r w:rsidR="00285EFB" w:rsidRPr="002A39AF">
        <w:t>1</w:t>
      </w:r>
      <w:r w:rsidRPr="002A39AF">
        <w:t xml:space="preserve">; </w:t>
      </w:r>
      <w:bookmarkStart w:id="66" w:name="_Hlk231427183"/>
      <w:proofErr w:type="spellStart"/>
      <w:r w:rsidRPr="002A39AF">
        <w:t>Безбердная</w:t>
      </w:r>
      <w:proofErr w:type="spellEnd"/>
      <w:r w:rsidRPr="002A39AF">
        <w:t>, 2022</w:t>
      </w:r>
      <w:bookmarkEnd w:id="66"/>
      <w:r w:rsidRPr="002A39AF">
        <w:t xml:space="preserve">). </w:t>
      </w:r>
    </w:p>
    <w:p w14:paraId="6C2EAA41" w14:textId="77777777" w:rsidR="002C3AD9" w:rsidRPr="002A39AF" w:rsidRDefault="002C3AD9" w:rsidP="00361D2C"/>
    <w:p w14:paraId="55466810" w14:textId="77777777" w:rsidR="002C3AD9" w:rsidRPr="002A39AF" w:rsidRDefault="002C3AD9" w:rsidP="00361D2C"/>
    <w:p w14:paraId="09130FBF" w14:textId="77777777" w:rsidR="002C3AD9" w:rsidRPr="002A39AF" w:rsidRDefault="002C3AD9" w:rsidP="00361D2C">
      <w:pPr>
        <w:sectPr w:rsidR="002C3AD9" w:rsidRPr="002A39AF" w:rsidSect="00051803">
          <w:pgSz w:w="11906" w:h="16838"/>
          <w:pgMar w:top="1134" w:right="567" w:bottom="1134" w:left="1418" w:header="708" w:footer="708" w:gutter="0"/>
          <w:cols w:space="708"/>
          <w:docGrid w:linePitch="360"/>
        </w:sectPr>
      </w:pPr>
    </w:p>
    <w:p w14:paraId="3B4FD560" w14:textId="77777777" w:rsidR="002C3AD9" w:rsidRPr="002A39AF" w:rsidRDefault="002C3AD9" w:rsidP="00470B3F">
      <w:pPr>
        <w:ind w:firstLine="0"/>
        <w:jc w:val="center"/>
        <w:rPr>
          <w:rFonts w:asciiTheme="majorBidi" w:hAnsiTheme="majorBidi" w:cstheme="majorBidi"/>
        </w:rPr>
      </w:pPr>
      <w:r w:rsidRPr="002A39AF">
        <w:rPr>
          <w:noProof/>
          <w:lang w:eastAsia="ru-RU"/>
        </w:rPr>
        <w:lastRenderedPageBreak/>
        <w:drawing>
          <wp:inline distT="0" distB="0" distL="0" distR="0" wp14:anchorId="367BE5DA" wp14:editId="4A2DB403">
            <wp:extent cx="7897495" cy="5584184"/>
            <wp:effectExtent l="0" t="0" r="825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903201" cy="5588218"/>
                    </a:xfrm>
                    <a:prstGeom prst="rect">
                      <a:avLst/>
                    </a:prstGeom>
                    <a:noFill/>
                    <a:ln>
                      <a:noFill/>
                    </a:ln>
                  </pic:spPr>
                </pic:pic>
              </a:graphicData>
            </a:graphic>
          </wp:inline>
        </w:drawing>
      </w:r>
    </w:p>
    <w:p w14:paraId="00B98631" w14:textId="0D558C20" w:rsidR="002C3AD9" w:rsidRPr="002A39AF" w:rsidRDefault="002C3AD9" w:rsidP="008E7D12">
      <w:pPr>
        <w:ind w:firstLine="0"/>
      </w:pPr>
      <w:bookmarkStart w:id="67" w:name="_Hlk230088267"/>
      <w:r w:rsidRPr="002A39AF">
        <w:t xml:space="preserve">Рисунок </w:t>
      </w:r>
      <w:r w:rsidR="00631860">
        <w:t>4</w:t>
      </w:r>
      <w:r w:rsidR="00183138">
        <w:t>3</w:t>
      </w:r>
      <w:r w:rsidRPr="002A39AF">
        <w:t>. Категории опасности почв прибрежной зоны в пространстве</w:t>
      </w:r>
      <w:bookmarkEnd w:id="67"/>
      <w:r w:rsidRPr="002A39AF">
        <w:br w:type="page"/>
      </w:r>
    </w:p>
    <w:p w14:paraId="685DAFC2" w14:textId="77777777" w:rsidR="002C3AD9" w:rsidRPr="002A39AF" w:rsidRDefault="002C3AD9" w:rsidP="008E7D12">
      <w:pPr>
        <w:jc w:val="center"/>
        <w:rPr>
          <w:rFonts w:asciiTheme="majorBidi" w:hAnsiTheme="majorBidi" w:cstheme="majorBidi"/>
        </w:rPr>
      </w:pPr>
      <w:r w:rsidRPr="002A39AF">
        <w:rPr>
          <w:noProof/>
          <w:lang w:eastAsia="ru-RU"/>
        </w:rPr>
        <w:lastRenderedPageBreak/>
        <w:drawing>
          <wp:inline distT="0" distB="0" distL="0" distR="0" wp14:anchorId="565FAC6F" wp14:editId="2F66F3E5">
            <wp:extent cx="6358239" cy="4495800"/>
            <wp:effectExtent l="0" t="0" r="508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89879" cy="4518172"/>
                    </a:xfrm>
                    <a:prstGeom prst="rect">
                      <a:avLst/>
                    </a:prstGeom>
                    <a:noFill/>
                    <a:ln>
                      <a:noFill/>
                    </a:ln>
                  </pic:spPr>
                </pic:pic>
              </a:graphicData>
            </a:graphic>
          </wp:inline>
        </w:drawing>
      </w:r>
    </w:p>
    <w:p w14:paraId="633EF3F8" w14:textId="652135E1" w:rsidR="002C3AD9" w:rsidRPr="002A39AF" w:rsidRDefault="002C3AD9" w:rsidP="008E7D12">
      <w:pPr>
        <w:ind w:firstLine="0"/>
        <w:rPr>
          <w:b/>
          <w:bCs/>
        </w:rPr>
      </w:pPr>
      <w:r w:rsidRPr="002A39AF">
        <w:t>Рисунок 4</w:t>
      </w:r>
      <w:r w:rsidR="00183138">
        <w:t>4</w:t>
      </w:r>
      <w:r w:rsidRPr="002A39AF">
        <w:t>. Вклад индивидуальных соединений ПАУ в загрязнение почв прибрежной зоны, определенный по величинам</w:t>
      </w:r>
      <w:r w:rsidR="008E7D12" w:rsidRPr="002A39AF">
        <w:t xml:space="preserve"> коэффициента концентрации (Кс). </w:t>
      </w:r>
      <w:r w:rsidRPr="002A39AF">
        <w:t xml:space="preserve">Примечание: </w:t>
      </w:r>
      <w:r w:rsidRPr="002A39AF">
        <w:rPr>
          <w:lang w:val="en-US"/>
        </w:rPr>
        <w:t>NAP</w:t>
      </w:r>
      <w:r w:rsidRPr="002A39AF">
        <w:t xml:space="preserve"> – нафталин, FLU </w:t>
      </w:r>
      <w:r w:rsidR="00F25D34" w:rsidRPr="002A39AF">
        <w:t>–</w:t>
      </w:r>
      <w:r w:rsidRPr="002A39AF">
        <w:t xml:space="preserve"> </w:t>
      </w:r>
      <w:proofErr w:type="spellStart"/>
      <w:r w:rsidRPr="002A39AF">
        <w:t>флуорен</w:t>
      </w:r>
      <w:proofErr w:type="spellEnd"/>
      <w:r w:rsidRPr="002A39AF">
        <w:t xml:space="preserve">, PHE </w:t>
      </w:r>
      <w:r w:rsidR="00F25D34" w:rsidRPr="002A39AF">
        <w:t>–</w:t>
      </w:r>
      <w:r w:rsidRPr="002A39AF">
        <w:t xml:space="preserve"> фенантрен, ANT </w:t>
      </w:r>
      <w:r w:rsidR="00F25D34" w:rsidRPr="002A39AF">
        <w:t>–</w:t>
      </w:r>
      <w:r w:rsidRPr="002A39AF">
        <w:t xml:space="preserve"> антрацен, ACE </w:t>
      </w:r>
      <w:r w:rsidR="00F25D34" w:rsidRPr="002A39AF">
        <w:t>–</w:t>
      </w:r>
      <w:r w:rsidRPr="002A39AF">
        <w:t xml:space="preserve"> </w:t>
      </w:r>
      <w:proofErr w:type="spellStart"/>
      <w:r w:rsidRPr="002A39AF">
        <w:t>аценафтен</w:t>
      </w:r>
      <w:proofErr w:type="spellEnd"/>
      <w:r w:rsidRPr="002A39AF">
        <w:t>, ACN</w:t>
      </w:r>
      <w:proofErr w:type="gramStart"/>
      <w:r w:rsidRPr="002A39AF">
        <w:t xml:space="preserve">-  </w:t>
      </w:r>
      <w:proofErr w:type="spellStart"/>
      <w:r w:rsidRPr="002A39AF">
        <w:t>аценафтилен</w:t>
      </w:r>
      <w:proofErr w:type="spellEnd"/>
      <w:proofErr w:type="gramEnd"/>
      <w:r w:rsidRPr="002A39AF">
        <w:t xml:space="preserve">, </w:t>
      </w:r>
      <w:r w:rsidRPr="002A39AF">
        <w:rPr>
          <w:lang w:val="en-US"/>
        </w:rPr>
        <w:t>FLN</w:t>
      </w:r>
      <w:r w:rsidRPr="002A39AF">
        <w:t xml:space="preserve"> – </w:t>
      </w:r>
      <w:proofErr w:type="spellStart"/>
      <w:r w:rsidRPr="002A39AF">
        <w:t>флуорантен</w:t>
      </w:r>
      <w:proofErr w:type="spellEnd"/>
      <w:r w:rsidRPr="002A39AF">
        <w:t xml:space="preserve">, </w:t>
      </w:r>
      <w:r w:rsidRPr="002A39AF">
        <w:rPr>
          <w:lang w:val="en-US"/>
        </w:rPr>
        <w:t>PYR</w:t>
      </w:r>
      <w:r w:rsidRPr="002A39AF">
        <w:t xml:space="preserve"> – </w:t>
      </w:r>
      <w:proofErr w:type="spellStart"/>
      <w:r w:rsidRPr="002A39AF">
        <w:t>пирен</w:t>
      </w:r>
      <w:proofErr w:type="spellEnd"/>
      <w:r w:rsidRPr="002A39AF">
        <w:t xml:space="preserve">, </w:t>
      </w:r>
      <w:proofErr w:type="spellStart"/>
      <w:r w:rsidRPr="002A39AF">
        <w:rPr>
          <w:lang w:val="en-US"/>
        </w:rPr>
        <w:t>BaA</w:t>
      </w:r>
      <w:proofErr w:type="spellEnd"/>
      <w:r w:rsidRPr="002A39AF">
        <w:t xml:space="preserve"> – </w:t>
      </w:r>
      <w:proofErr w:type="spellStart"/>
      <w:r w:rsidRPr="002A39AF">
        <w:t>бенз</w:t>
      </w:r>
      <w:proofErr w:type="spellEnd"/>
      <w:r w:rsidRPr="002A39AF">
        <w:t xml:space="preserve">(а)антрацен, </w:t>
      </w:r>
      <w:proofErr w:type="spellStart"/>
      <w:r w:rsidRPr="002A39AF">
        <w:t>BkF</w:t>
      </w:r>
      <w:proofErr w:type="spellEnd"/>
      <w:r w:rsidRPr="002A39AF">
        <w:t xml:space="preserve"> </w:t>
      </w:r>
      <w:r w:rsidR="00F25D34" w:rsidRPr="002A39AF">
        <w:t>–</w:t>
      </w:r>
      <w:r w:rsidRPr="002A39AF">
        <w:t xml:space="preserve"> </w:t>
      </w:r>
      <w:proofErr w:type="spellStart"/>
      <w:r w:rsidRPr="002A39AF">
        <w:t>бенз</w:t>
      </w:r>
      <w:proofErr w:type="spellEnd"/>
      <w:r w:rsidRPr="002A39AF">
        <w:t>(k)</w:t>
      </w:r>
      <w:proofErr w:type="spellStart"/>
      <w:r w:rsidRPr="002A39AF">
        <w:t>флуорантен</w:t>
      </w:r>
      <w:proofErr w:type="spellEnd"/>
      <w:r w:rsidRPr="002A39AF">
        <w:t>, B</w:t>
      </w:r>
      <w:r w:rsidRPr="002A39AF">
        <w:rPr>
          <w:lang w:val="en-US"/>
        </w:rPr>
        <w:t>b</w:t>
      </w:r>
      <w:r w:rsidRPr="002A39AF">
        <w:t xml:space="preserve">F </w:t>
      </w:r>
      <w:r w:rsidR="00F25D34" w:rsidRPr="002A39AF">
        <w:t>–</w:t>
      </w:r>
      <w:r w:rsidRPr="002A39AF">
        <w:t xml:space="preserve"> </w:t>
      </w:r>
      <w:proofErr w:type="spellStart"/>
      <w:r w:rsidRPr="002A39AF">
        <w:t>бенз</w:t>
      </w:r>
      <w:proofErr w:type="spellEnd"/>
      <w:r w:rsidRPr="002A39AF">
        <w:t>(</w:t>
      </w:r>
      <w:r w:rsidRPr="002A39AF">
        <w:rPr>
          <w:lang w:val="en-US"/>
        </w:rPr>
        <w:t>b</w:t>
      </w:r>
      <w:r w:rsidRPr="002A39AF">
        <w:t>)</w:t>
      </w:r>
      <w:proofErr w:type="spellStart"/>
      <w:r w:rsidRPr="002A39AF">
        <w:t>флуорантен</w:t>
      </w:r>
      <w:proofErr w:type="spellEnd"/>
      <w:r w:rsidRPr="002A39AF">
        <w:t xml:space="preserve">, </w:t>
      </w:r>
      <w:proofErr w:type="spellStart"/>
      <w:r w:rsidRPr="002A39AF">
        <w:t>BaP</w:t>
      </w:r>
      <w:proofErr w:type="spellEnd"/>
      <w:r w:rsidRPr="002A39AF">
        <w:t xml:space="preserve"> </w:t>
      </w:r>
      <w:r w:rsidR="00F25D34" w:rsidRPr="002A39AF">
        <w:t>–</w:t>
      </w:r>
      <w:r w:rsidR="00F25D34">
        <w:t xml:space="preserve"> </w:t>
      </w:r>
      <w:proofErr w:type="spellStart"/>
      <w:r w:rsidRPr="002A39AF">
        <w:t>бенз</w:t>
      </w:r>
      <w:proofErr w:type="spellEnd"/>
      <w:r w:rsidRPr="002A39AF">
        <w:t>(а)</w:t>
      </w:r>
      <w:proofErr w:type="spellStart"/>
      <w:r w:rsidRPr="002A39AF">
        <w:t>пирена</w:t>
      </w:r>
      <w:proofErr w:type="spellEnd"/>
      <w:r w:rsidRPr="002A39AF">
        <w:t xml:space="preserve">, </w:t>
      </w:r>
      <w:r w:rsidRPr="002A39AF">
        <w:rPr>
          <w:lang w:val="en-US"/>
        </w:rPr>
        <w:t>DBA</w:t>
      </w:r>
      <w:r w:rsidRPr="002A39AF">
        <w:t xml:space="preserve"> – </w:t>
      </w:r>
      <w:proofErr w:type="spellStart"/>
      <w:r w:rsidRPr="002A39AF">
        <w:t>дибенз</w:t>
      </w:r>
      <w:proofErr w:type="spellEnd"/>
      <w:r w:rsidRPr="002A39AF">
        <w:t>(</w:t>
      </w:r>
      <w:r w:rsidRPr="002A39AF">
        <w:rPr>
          <w:lang w:val="en-US"/>
        </w:rPr>
        <w:t>a</w:t>
      </w:r>
      <w:r w:rsidRPr="002A39AF">
        <w:t>,</w:t>
      </w:r>
      <w:r w:rsidRPr="002A39AF">
        <w:rPr>
          <w:lang w:val="en-US"/>
        </w:rPr>
        <w:t>h</w:t>
      </w:r>
      <w:r w:rsidRPr="002A39AF">
        <w:t xml:space="preserve">)антрацен, </w:t>
      </w:r>
      <w:proofErr w:type="spellStart"/>
      <w:r w:rsidRPr="002A39AF">
        <w:rPr>
          <w:lang w:val="en-US"/>
        </w:rPr>
        <w:t>BghiP</w:t>
      </w:r>
      <w:proofErr w:type="spellEnd"/>
      <w:r w:rsidRPr="002A39AF">
        <w:t xml:space="preserve"> – </w:t>
      </w:r>
      <w:proofErr w:type="spellStart"/>
      <w:r w:rsidRPr="002A39AF">
        <w:t>бенз</w:t>
      </w:r>
      <w:proofErr w:type="spellEnd"/>
      <w:r w:rsidRPr="002A39AF">
        <w:t>(</w:t>
      </w:r>
      <w:r w:rsidRPr="002A39AF">
        <w:rPr>
          <w:lang w:val="en-US"/>
        </w:rPr>
        <w:t>g</w:t>
      </w:r>
      <w:r w:rsidRPr="002A39AF">
        <w:t>,</w:t>
      </w:r>
      <w:r w:rsidRPr="002A39AF">
        <w:rPr>
          <w:lang w:val="en-US"/>
        </w:rPr>
        <w:t>h</w:t>
      </w:r>
      <w:r w:rsidRPr="002A39AF">
        <w:t>,</w:t>
      </w:r>
      <w:proofErr w:type="spellStart"/>
      <w:r w:rsidRPr="002A39AF">
        <w:rPr>
          <w:lang w:val="en-US"/>
        </w:rPr>
        <w:t>i</w:t>
      </w:r>
      <w:proofErr w:type="spellEnd"/>
      <w:r w:rsidRPr="002A39AF">
        <w:t>)</w:t>
      </w:r>
      <w:proofErr w:type="spellStart"/>
      <w:r w:rsidRPr="002A39AF">
        <w:t>перилен</w:t>
      </w:r>
      <w:proofErr w:type="spellEnd"/>
    </w:p>
    <w:p w14:paraId="01225487" w14:textId="77777777" w:rsidR="002C3AD9" w:rsidRPr="002A39AF" w:rsidRDefault="002C3AD9" w:rsidP="008E7D12">
      <w:pPr>
        <w:ind w:firstLine="0"/>
        <w:sectPr w:rsidR="002C3AD9" w:rsidRPr="002A39AF" w:rsidSect="00051803">
          <w:pgSz w:w="16838" w:h="11906" w:orient="landscape"/>
          <w:pgMar w:top="1134" w:right="567" w:bottom="1134" w:left="1418" w:header="709" w:footer="709" w:gutter="0"/>
          <w:cols w:space="708"/>
          <w:docGrid w:linePitch="360"/>
        </w:sectPr>
      </w:pPr>
    </w:p>
    <w:p w14:paraId="1D1173F2" w14:textId="77777777" w:rsidR="002C3AD9" w:rsidRPr="002A39AF" w:rsidRDefault="002C3AD9" w:rsidP="00AF7248">
      <w:pPr>
        <w:pStyle w:val="3"/>
      </w:pPr>
      <w:bookmarkStart w:id="68" w:name="_Toc226371324"/>
      <w:bookmarkStart w:id="69" w:name="_Toc234190045"/>
      <w:r w:rsidRPr="002A39AF">
        <w:lastRenderedPageBreak/>
        <w:t>4.2.4 Влияние свойств почв на аккумуляцию ПАУ</w:t>
      </w:r>
      <w:bookmarkEnd w:id="68"/>
      <w:bookmarkEnd w:id="69"/>
    </w:p>
    <w:p w14:paraId="20AB0035" w14:textId="77777777" w:rsidR="008E7D12" w:rsidRPr="002A39AF" w:rsidRDefault="008E7D12" w:rsidP="008E7D12"/>
    <w:p w14:paraId="4199C788" w14:textId="461CDD97" w:rsidR="002C3AD9" w:rsidRPr="002A39AF" w:rsidRDefault="002C3AD9" w:rsidP="008E7D12">
      <w:r w:rsidRPr="002A39AF">
        <w:t xml:space="preserve">По результатам корреляционного анализа с использованием коэффициента корреляции </w:t>
      </w:r>
      <w:proofErr w:type="spellStart"/>
      <w:r w:rsidRPr="002A39AF">
        <w:t>Спирмена</w:t>
      </w:r>
      <w:proofErr w:type="spellEnd"/>
      <w:r w:rsidRPr="002A39AF">
        <w:t xml:space="preserve"> (при </w:t>
      </w:r>
      <w:proofErr w:type="gramStart"/>
      <w:r w:rsidRPr="002A39AF">
        <w:t>р&lt;</w:t>
      </w:r>
      <w:proofErr w:type="gramEnd"/>
      <w:r w:rsidRPr="002A39AF">
        <w:t>0,05) установлена взаимосвязь между содержанием ПАУ в почвах исследуемой территории и их свойствами (рис. 4</w:t>
      </w:r>
      <w:r w:rsidR="00183138">
        <w:t>5</w:t>
      </w:r>
      <w:r w:rsidRPr="002A39AF">
        <w:t xml:space="preserve">). При анализе всех исследуемых площадок мониторинга показано, что влияние свойств почв, прежде всего содержание органического углерода, физической глины и ила более выражено на накопление высокомолекулярных </w:t>
      </w:r>
      <w:proofErr w:type="spellStart"/>
      <w:r w:rsidRPr="002A39AF">
        <w:t>полиаренов</w:t>
      </w:r>
      <w:proofErr w:type="spellEnd"/>
      <w:r w:rsidRPr="002A39AF">
        <w:t>. Взаимосвязь содержания ПАУ с рН не выявлена. В зависимости от рассматриваемого параметра свойств достоверный коэффициент корреляции (</w:t>
      </w:r>
      <w:r w:rsidRPr="002A39AF">
        <w:rPr>
          <w:lang w:val="en-US"/>
        </w:rPr>
        <w:t>r</w:t>
      </w:r>
      <w:r w:rsidRPr="002A39AF">
        <w:t xml:space="preserve">) варьирует в пределах от -0,23 до 0,48. При этом отрицательная взаимосвязь отмечается только между содержание </w:t>
      </w:r>
      <w:proofErr w:type="spellStart"/>
      <w:r w:rsidRPr="002A39AF">
        <w:t>флуорена</w:t>
      </w:r>
      <w:proofErr w:type="spellEnd"/>
      <w:r w:rsidRPr="002A39AF">
        <w:t xml:space="preserve"> и </w:t>
      </w:r>
      <w:proofErr w:type="spellStart"/>
      <w:r w:rsidRPr="002A39AF">
        <w:t>аценафтена</w:t>
      </w:r>
      <w:proofErr w:type="spellEnd"/>
      <w:r w:rsidRPr="002A39AF">
        <w:t xml:space="preserve"> с </w:t>
      </w:r>
      <w:proofErr w:type="spellStart"/>
      <w:r w:rsidRPr="002A39AF">
        <w:rPr>
          <w:lang w:val="en-US"/>
        </w:rPr>
        <w:t>CaCO</w:t>
      </w:r>
      <w:proofErr w:type="spellEnd"/>
      <w:r w:rsidRPr="002A39AF">
        <w:rPr>
          <w:vertAlign w:val="subscript"/>
        </w:rPr>
        <w:t>3</w:t>
      </w:r>
      <w:r w:rsidRPr="002A39AF">
        <w:t>. Взаимосвязь содержания нафталина со свойствами почв не наблюдается, что обусловлено его неустойчивостью в депонирующей среде относительно более ядерных соединений (</w:t>
      </w:r>
      <w:r w:rsidRPr="002A39AF">
        <w:rPr>
          <w:lang w:val="en-US"/>
        </w:rPr>
        <w:t>Ren</w:t>
      </w:r>
      <w:r w:rsidRPr="002A39AF">
        <w:t xml:space="preserve"> </w:t>
      </w:r>
      <w:r w:rsidRPr="002A39AF">
        <w:rPr>
          <w:lang w:val="en-US"/>
        </w:rPr>
        <w:t>et</w:t>
      </w:r>
      <w:r w:rsidRPr="002A39AF">
        <w:t xml:space="preserve"> </w:t>
      </w:r>
      <w:r w:rsidRPr="002A39AF">
        <w:rPr>
          <w:lang w:val="en-US"/>
        </w:rPr>
        <w:t>al</w:t>
      </w:r>
      <w:r w:rsidRPr="002A39AF">
        <w:t>., 20</w:t>
      </w:r>
      <w:r w:rsidR="00B87084" w:rsidRPr="002A39AF">
        <w:t>1</w:t>
      </w:r>
      <w:r w:rsidRPr="002A39AF">
        <w:t>8).</w:t>
      </w:r>
    </w:p>
    <w:p w14:paraId="43888FB9" w14:textId="3FC81E70" w:rsidR="002C3AD9" w:rsidRPr="002A39AF" w:rsidRDefault="002C3AD9" w:rsidP="008E7D12">
      <w:r w:rsidRPr="002A39AF">
        <w:t>Наличие взаимосвязи ПАУ с илом (частицы с размером &lt;0.001 мм) или физической глиной (частицы с размером &lt;0.01 мм) отмечалось многими авторами (</w:t>
      </w:r>
      <w:r w:rsidRPr="002A39AF">
        <w:rPr>
          <w:lang w:val="en-US"/>
        </w:rPr>
        <w:t>Abdel</w:t>
      </w:r>
      <w:r w:rsidRPr="002A39AF">
        <w:t>-</w:t>
      </w:r>
      <w:proofErr w:type="spellStart"/>
      <w:r w:rsidRPr="002A39AF">
        <w:rPr>
          <w:lang w:val="en-US"/>
        </w:rPr>
        <w:t>Shafy</w:t>
      </w:r>
      <w:proofErr w:type="spellEnd"/>
      <w:r w:rsidRPr="002A39AF">
        <w:t xml:space="preserve"> </w:t>
      </w:r>
      <w:r w:rsidRPr="002A39AF">
        <w:rPr>
          <w:lang w:val="en-US"/>
        </w:rPr>
        <w:t>et</w:t>
      </w:r>
      <w:r w:rsidRPr="002A39AF">
        <w:t xml:space="preserve"> </w:t>
      </w:r>
      <w:r w:rsidRPr="002A39AF">
        <w:rPr>
          <w:lang w:val="en-US"/>
        </w:rPr>
        <w:t>al</w:t>
      </w:r>
      <w:r w:rsidR="0061404C" w:rsidRPr="002A39AF">
        <w:t>, 2016;</w:t>
      </w:r>
      <w:r w:rsidRPr="002A39AF">
        <w:t xml:space="preserve"> </w:t>
      </w:r>
      <w:proofErr w:type="spellStart"/>
      <w:r w:rsidR="0061404C" w:rsidRPr="002A39AF">
        <w:rPr>
          <w:lang w:val="en-US"/>
        </w:rPr>
        <w:t>Beznosikov</w:t>
      </w:r>
      <w:proofErr w:type="spellEnd"/>
      <w:r w:rsidR="0061404C" w:rsidRPr="002A39AF">
        <w:t xml:space="preserve">, </w:t>
      </w:r>
      <w:proofErr w:type="spellStart"/>
      <w:r w:rsidR="0061404C" w:rsidRPr="002A39AF">
        <w:rPr>
          <w:lang w:val="en-US"/>
        </w:rPr>
        <w:t>Gabov</w:t>
      </w:r>
      <w:proofErr w:type="spellEnd"/>
      <w:r w:rsidR="0061404C" w:rsidRPr="002A39AF">
        <w:t xml:space="preserve">, 2017; </w:t>
      </w:r>
      <w:r w:rsidR="0061404C" w:rsidRPr="002A39AF">
        <w:rPr>
          <w:lang w:val="en-US"/>
        </w:rPr>
        <w:t>Wei</w:t>
      </w:r>
      <w:r w:rsidR="0061404C" w:rsidRPr="002A39AF">
        <w:t xml:space="preserve"> </w:t>
      </w:r>
      <w:r w:rsidR="0061404C" w:rsidRPr="002A39AF">
        <w:rPr>
          <w:lang w:val="en-US"/>
        </w:rPr>
        <w:t>et</w:t>
      </w:r>
      <w:r w:rsidR="0061404C" w:rsidRPr="002A39AF">
        <w:t xml:space="preserve"> </w:t>
      </w:r>
      <w:r w:rsidR="0061404C" w:rsidRPr="002A39AF">
        <w:rPr>
          <w:lang w:val="en-US"/>
        </w:rPr>
        <w:t>al</w:t>
      </w:r>
      <w:r w:rsidR="0061404C" w:rsidRPr="002A39AF">
        <w:t xml:space="preserve">, 2017; </w:t>
      </w:r>
      <w:r w:rsidR="0061404C" w:rsidRPr="002A39AF">
        <w:rPr>
          <w:lang w:val="en-US"/>
        </w:rPr>
        <w:t>Hassan</w:t>
      </w:r>
      <w:r w:rsidR="0061404C" w:rsidRPr="002A39AF">
        <w:t xml:space="preserve"> </w:t>
      </w:r>
      <w:r w:rsidR="0061404C" w:rsidRPr="002A39AF">
        <w:rPr>
          <w:lang w:val="en-US"/>
        </w:rPr>
        <w:t>et</w:t>
      </w:r>
      <w:r w:rsidR="0061404C" w:rsidRPr="002A39AF">
        <w:t xml:space="preserve"> </w:t>
      </w:r>
      <w:r w:rsidR="0061404C" w:rsidRPr="002A39AF">
        <w:rPr>
          <w:lang w:val="en-US"/>
        </w:rPr>
        <w:t>al</w:t>
      </w:r>
      <w:r w:rsidR="0061404C" w:rsidRPr="002A39AF">
        <w:t xml:space="preserve"> 2018; </w:t>
      </w:r>
      <w:proofErr w:type="spellStart"/>
      <w:r w:rsidRPr="002A39AF">
        <w:rPr>
          <w:lang w:val="en-US"/>
        </w:rPr>
        <w:t>Sushkova</w:t>
      </w:r>
      <w:proofErr w:type="spellEnd"/>
      <w:r w:rsidRPr="002A39AF">
        <w:t xml:space="preserve"> </w:t>
      </w:r>
      <w:r w:rsidRPr="002A39AF">
        <w:rPr>
          <w:lang w:val="en-US"/>
        </w:rPr>
        <w:t>et</w:t>
      </w:r>
      <w:r w:rsidRPr="002A39AF">
        <w:t xml:space="preserve"> </w:t>
      </w:r>
      <w:r w:rsidRPr="002A39AF">
        <w:rPr>
          <w:lang w:val="en-US"/>
        </w:rPr>
        <w:t>al</w:t>
      </w:r>
      <w:r w:rsidRPr="002A39AF">
        <w:t>, 2019;</w:t>
      </w:r>
      <w:r w:rsidR="0061404C" w:rsidRPr="002A39AF">
        <w:t xml:space="preserve"> Ł</w:t>
      </w:r>
      <w:proofErr w:type="spellStart"/>
      <w:r w:rsidR="0061404C" w:rsidRPr="002A39AF">
        <w:rPr>
          <w:lang w:val="en-US"/>
        </w:rPr>
        <w:t>yszczarz</w:t>
      </w:r>
      <w:proofErr w:type="spellEnd"/>
      <w:r w:rsidR="0061404C" w:rsidRPr="002A39AF">
        <w:t xml:space="preserve"> </w:t>
      </w:r>
      <w:r w:rsidR="0061404C" w:rsidRPr="002A39AF">
        <w:rPr>
          <w:lang w:val="en-US"/>
        </w:rPr>
        <w:t>et</w:t>
      </w:r>
      <w:r w:rsidR="0061404C" w:rsidRPr="002A39AF">
        <w:t xml:space="preserve"> </w:t>
      </w:r>
      <w:r w:rsidR="0061404C" w:rsidRPr="002A39AF">
        <w:rPr>
          <w:lang w:val="en-US"/>
        </w:rPr>
        <w:t>al</w:t>
      </w:r>
      <w:r w:rsidR="0061404C" w:rsidRPr="002A39AF">
        <w:t>, 2021</w:t>
      </w:r>
      <w:r w:rsidRPr="002A39AF">
        <w:t xml:space="preserve">), что объясняется высоким сродством гидрофобных соединений с мелкодисперсной фракцией почвы. Вследствие высокого количества частиц размером &lt;0,001 способность почвы удерживать </w:t>
      </w:r>
      <w:proofErr w:type="spellStart"/>
      <w:r w:rsidRPr="002A39AF">
        <w:t>поллютанты</w:t>
      </w:r>
      <w:proofErr w:type="spellEnd"/>
      <w:r w:rsidRPr="002A39AF">
        <w:t xml:space="preserve"> возрастает, а их биодоступность микроорганизмам ПАУ-деструкторам снижается (</w:t>
      </w:r>
      <w:r w:rsidRPr="002A39AF">
        <w:rPr>
          <w:lang w:val="en-US"/>
        </w:rPr>
        <w:t>Ren</w:t>
      </w:r>
      <w:r w:rsidRPr="002A39AF">
        <w:t xml:space="preserve"> </w:t>
      </w:r>
      <w:r w:rsidRPr="002A39AF">
        <w:rPr>
          <w:lang w:val="en-US"/>
        </w:rPr>
        <w:t>et</w:t>
      </w:r>
      <w:r w:rsidRPr="002A39AF">
        <w:t xml:space="preserve"> </w:t>
      </w:r>
      <w:r w:rsidRPr="002A39AF">
        <w:rPr>
          <w:lang w:val="en-US"/>
        </w:rPr>
        <w:t>al</w:t>
      </w:r>
      <w:r w:rsidRPr="002A39AF">
        <w:t xml:space="preserve">, 2018), что приводит к повышенной аккумуляции </w:t>
      </w:r>
      <w:proofErr w:type="spellStart"/>
      <w:r w:rsidRPr="002A39AF">
        <w:t>токсикантов</w:t>
      </w:r>
      <w:proofErr w:type="spellEnd"/>
      <w:r w:rsidRPr="002A39AF">
        <w:t xml:space="preserve"> в средне- и тяжелосуглинистых почвах по сравнению с легкосуглинистыми или супесчаными. Менее очевидны причины взаимосвязи содержания 3-х, 5-ти и 6-ти кольчатых ПАУ с обменными катионами </w:t>
      </w:r>
      <w:r w:rsidRPr="002A39AF">
        <w:rPr>
          <w:rFonts w:eastAsia="Times New Roman"/>
          <w:color w:val="000000"/>
          <w:lang w:eastAsia="ru-RU"/>
        </w:rPr>
        <w:t>Ca</w:t>
      </w:r>
      <w:r w:rsidRPr="002A39AF">
        <w:rPr>
          <w:rFonts w:eastAsia="Times New Roman"/>
          <w:color w:val="000000"/>
          <w:vertAlign w:val="superscript"/>
          <w:lang w:eastAsia="ru-RU"/>
        </w:rPr>
        <w:t xml:space="preserve">2+ </w:t>
      </w:r>
      <w:r w:rsidRPr="002A39AF">
        <w:rPr>
          <w:rFonts w:eastAsia="Times New Roman"/>
          <w:color w:val="000000"/>
          <w:lang w:eastAsia="ru-RU"/>
        </w:rPr>
        <w:t>+ Mg</w:t>
      </w:r>
      <w:r w:rsidRPr="002A39AF">
        <w:rPr>
          <w:rFonts w:eastAsia="Times New Roman"/>
          <w:color w:val="000000"/>
          <w:vertAlign w:val="superscript"/>
          <w:lang w:eastAsia="ru-RU"/>
        </w:rPr>
        <w:t xml:space="preserve">2+ </w:t>
      </w:r>
      <w:r w:rsidRPr="002A39AF">
        <w:rPr>
          <w:rFonts w:eastAsia="Times New Roman"/>
          <w:color w:val="000000"/>
          <w:lang w:eastAsia="ru-RU"/>
        </w:rPr>
        <w:t>в почве. П</w:t>
      </w:r>
      <w:r w:rsidRPr="002A39AF">
        <w:t xml:space="preserve">оливалентные катионы способствуют накоплению органических </w:t>
      </w:r>
      <w:proofErr w:type="spellStart"/>
      <w:r w:rsidRPr="002A39AF">
        <w:t>поллютантов</w:t>
      </w:r>
      <w:proofErr w:type="spellEnd"/>
      <w:r w:rsidRPr="002A39AF">
        <w:t xml:space="preserve"> в карбонатных почвах (</w:t>
      </w:r>
      <w:r w:rsidRPr="002A39AF">
        <w:rPr>
          <w:lang w:val="en-US"/>
        </w:rPr>
        <w:t>Mayer</w:t>
      </w:r>
      <w:r w:rsidRPr="002A39AF">
        <w:t xml:space="preserve"> </w:t>
      </w:r>
      <w:r w:rsidRPr="002A39AF">
        <w:rPr>
          <w:lang w:val="en-US"/>
        </w:rPr>
        <w:t>et</w:t>
      </w:r>
      <w:r w:rsidRPr="002A39AF">
        <w:t xml:space="preserve"> </w:t>
      </w:r>
      <w:r w:rsidRPr="002A39AF">
        <w:rPr>
          <w:lang w:val="en-US"/>
        </w:rPr>
        <w:t>al</w:t>
      </w:r>
      <w:r w:rsidRPr="002A39AF">
        <w:t xml:space="preserve">., 2019). Вероятно, количество обменных катионов </w:t>
      </w:r>
      <w:r w:rsidRPr="002A39AF">
        <w:rPr>
          <w:rFonts w:eastAsia="Times New Roman"/>
          <w:color w:val="000000"/>
          <w:lang w:eastAsia="ru-RU"/>
        </w:rPr>
        <w:t>Ca</w:t>
      </w:r>
      <w:r w:rsidRPr="002A39AF">
        <w:rPr>
          <w:rFonts w:eastAsia="Times New Roman"/>
          <w:color w:val="000000"/>
          <w:vertAlign w:val="superscript"/>
          <w:lang w:eastAsia="ru-RU"/>
        </w:rPr>
        <w:t xml:space="preserve">2+ </w:t>
      </w:r>
      <w:r w:rsidRPr="002A39AF">
        <w:rPr>
          <w:rFonts w:eastAsia="Times New Roman"/>
          <w:color w:val="000000"/>
          <w:lang w:eastAsia="ru-RU"/>
        </w:rPr>
        <w:t>+ Mg</w:t>
      </w:r>
      <w:r w:rsidRPr="002A39AF">
        <w:rPr>
          <w:rFonts w:eastAsia="Times New Roman"/>
          <w:color w:val="000000"/>
          <w:vertAlign w:val="superscript"/>
          <w:lang w:eastAsia="ru-RU"/>
        </w:rPr>
        <w:t xml:space="preserve">2+ </w:t>
      </w:r>
      <w:r w:rsidRPr="002A39AF">
        <w:rPr>
          <w:rFonts w:eastAsia="Times New Roman"/>
          <w:color w:val="000000"/>
          <w:lang w:eastAsia="ru-RU"/>
        </w:rPr>
        <w:t xml:space="preserve">качественно характеризует гумусовые вещества гидроморфных почв дельты. </w:t>
      </w:r>
      <w:r w:rsidRPr="002A39AF">
        <w:t xml:space="preserve">В присутствие большого количества воды ионы </w:t>
      </w:r>
      <w:r w:rsidRPr="002A39AF">
        <w:rPr>
          <w:lang w:val="en-US"/>
        </w:rPr>
        <w:t>Ca</w:t>
      </w:r>
      <w:r w:rsidRPr="002A39AF">
        <w:t xml:space="preserve"> </w:t>
      </w:r>
      <w:proofErr w:type="spellStart"/>
      <w:r w:rsidRPr="002A39AF">
        <w:t>сольватированы</w:t>
      </w:r>
      <w:proofErr w:type="spellEnd"/>
      <w:r w:rsidRPr="002A39AF">
        <w:t xml:space="preserve"> с </w:t>
      </w:r>
      <w:proofErr w:type="spellStart"/>
      <w:r w:rsidRPr="002A39AF">
        <w:t>карбоксилатными</w:t>
      </w:r>
      <w:proofErr w:type="spellEnd"/>
      <w:r w:rsidRPr="002A39AF">
        <w:t xml:space="preserve"> группами гуминовой кислоты (</w:t>
      </w:r>
      <w:r w:rsidRPr="002A39AF">
        <w:rPr>
          <w:lang w:val="en-US"/>
        </w:rPr>
        <w:t>S</w:t>
      </w:r>
      <w:r w:rsidRPr="002A39AF">
        <w:t>ü</w:t>
      </w:r>
      <w:proofErr w:type="spellStart"/>
      <w:r w:rsidRPr="002A39AF">
        <w:rPr>
          <w:lang w:val="en-US"/>
        </w:rPr>
        <w:t>ndermann</w:t>
      </w:r>
      <w:proofErr w:type="spellEnd"/>
      <w:r w:rsidRPr="002A39AF">
        <w:t xml:space="preserve"> </w:t>
      </w:r>
      <w:r w:rsidRPr="002A39AF">
        <w:rPr>
          <w:lang w:val="en-US"/>
        </w:rPr>
        <w:t>et</w:t>
      </w:r>
      <w:r w:rsidRPr="002A39AF">
        <w:t xml:space="preserve"> </w:t>
      </w:r>
      <w:r w:rsidRPr="002A39AF">
        <w:rPr>
          <w:lang w:val="en-US"/>
        </w:rPr>
        <w:t>al</w:t>
      </w:r>
      <w:r w:rsidRPr="002A39AF">
        <w:t xml:space="preserve">, 2015). </w:t>
      </w:r>
      <w:r w:rsidRPr="002A39AF">
        <w:lastRenderedPageBreak/>
        <w:t xml:space="preserve">Насыщенные и ненасыщенные длинноцепочечные </w:t>
      </w:r>
      <w:proofErr w:type="spellStart"/>
      <w:r w:rsidRPr="002A39AF">
        <w:t>алкановые</w:t>
      </w:r>
      <w:proofErr w:type="spellEnd"/>
      <w:r w:rsidRPr="002A39AF">
        <w:t xml:space="preserve"> кислоты в гуминовом веществе преимущественно участвуют в </w:t>
      </w:r>
      <w:proofErr w:type="spellStart"/>
      <w:r w:rsidRPr="002A39AF">
        <w:t>комплексообразовании</w:t>
      </w:r>
      <w:proofErr w:type="spellEnd"/>
      <w:r w:rsidRPr="002A39AF">
        <w:t xml:space="preserve"> металлов с </w:t>
      </w:r>
      <w:proofErr w:type="spellStart"/>
      <w:r w:rsidRPr="002A39AF">
        <w:t>Ca</w:t>
      </w:r>
      <w:proofErr w:type="spellEnd"/>
      <w:r w:rsidRPr="002A39AF">
        <w:t>, что приводит к увеличению конформационной жесткости и размера молекул гуминовых гидрофобных доменов (</w:t>
      </w:r>
      <w:r w:rsidRPr="002A39AF">
        <w:rPr>
          <w:lang w:val="en-US"/>
        </w:rPr>
        <w:t>Piccolo</w:t>
      </w:r>
      <w:r w:rsidRPr="002A39AF">
        <w:t xml:space="preserve"> </w:t>
      </w:r>
      <w:r w:rsidRPr="002A39AF">
        <w:rPr>
          <w:lang w:val="en-US"/>
        </w:rPr>
        <w:t>et</w:t>
      </w:r>
      <w:r w:rsidRPr="002A39AF">
        <w:t xml:space="preserve"> </w:t>
      </w:r>
      <w:r w:rsidRPr="002A39AF">
        <w:rPr>
          <w:lang w:val="en-US"/>
        </w:rPr>
        <w:t>al</w:t>
      </w:r>
      <w:r w:rsidRPr="002A39AF">
        <w:t xml:space="preserve">, 2018). Связывание органических загрязнителей гуминовой кислотой усиливается в присутствие </w:t>
      </w:r>
      <w:r w:rsidRPr="002A39AF">
        <w:rPr>
          <w:lang w:val="en-US"/>
        </w:rPr>
        <w:t>Ca</w:t>
      </w:r>
      <w:r w:rsidRPr="002A39AF">
        <w:rPr>
          <w:vertAlign w:val="superscript"/>
        </w:rPr>
        <w:t>2+</w:t>
      </w:r>
      <w:r w:rsidRPr="002A39AF">
        <w:t xml:space="preserve"> (</w:t>
      </w:r>
      <w:proofErr w:type="spellStart"/>
      <w:r w:rsidRPr="002A39AF">
        <w:rPr>
          <w:lang w:val="en-US"/>
        </w:rPr>
        <w:t>Christl</w:t>
      </w:r>
      <w:proofErr w:type="spellEnd"/>
      <w:r w:rsidRPr="002A39AF">
        <w:t xml:space="preserve"> </w:t>
      </w:r>
      <w:r w:rsidRPr="002A39AF">
        <w:rPr>
          <w:lang w:val="en-US"/>
        </w:rPr>
        <w:t>et</w:t>
      </w:r>
      <w:r w:rsidRPr="002A39AF">
        <w:t xml:space="preserve"> </w:t>
      </w:r>
      <w:r w:rsidRPr="002A39AF">
        <w:rPr>
          <w:lang w:val="en-US"/>
        </w:rPr>
        <w:t>al</w:t>
      </w:r>
      <w:r w:rsidRPr="002A39AF">
        <w:t xml:space="preserve">, 2016). Кроме того, обменные соединения </w:t>
      </w:r>
      <w:r w:rsidRPr="002A39AF">
        <w:rPr>
          <w:rFonts w:eastAsia="Times New Roman"/>
          <w:color w:val="000000"/>
          <w:lang w:eastAsia="ru-RU"/>
        </w:rPr>
        <w:t>Ca</w:t>
      </w:r>
      <w:r w:rsidRPr="002A39AF">
        <w:rPr>
          <w:rFonts w:eastAsia="Times New Roman"/>
          <w:color w:val="000000"/>
          <w:vertAlign w:val="superscript"/>
          <w:lang w:eastAsia="ru-RU"/>
        </w:rPr>
        <w:t xml:space="preserve">2+ </w:t>
      </w:r>
      <w:r w:rsidRPr="002A39AF">
        <w:rPr>
          <w:rFonts w:eastAsia="Times New Roman"/>
          <w:color w:val="000000"/>
          <w:lang w:eastAsia="ru-RU"/>
        </w:rPr>
        <w:t>+ Mg</w:t>
      </w:r>
      <w:r w:rsidRPr="002A39AF">
        <w:rPr>
          <w:rFonts w:eastAsia="Times New Roman"/>
          <w:color w:val="000000"/>
          <w:vertAlign w:val="superscript"/>
          <w:lang w:eastAsia="ru-RU"/>
        </w:rPr>
        <w:t>2+</w:t>
      </w:r>
      <w:r w:rsidRPr="002A39AF">
        <w:t xml:space="preserve"> участвуют в образовании водопрочных агрегатов почвы, которые играют важную роль в связывании 5- и 6-кольчатых ПАУ (</w:t>
      </w:r>
      <w:r w:rsidRPr="002A39AF">
        <w:rPr>
          <w:lang w:val="en-US"/>
        </w:rPr>
        <w:t>Lan</w:t>
      </w:r>
      <w:r w:rsidRPr="002A39AF">
        <w:t xml:space="preserve"> </w:t>
      </w:r>
      <w:r w:rsidRPr="002A39AF">
        <w:rPr>
          <w:lang w:val="en-US"/>
        </w:rPr>
        <w:t>et</w:t>
      </w:r>
      <w:r w:rsidRPr="002A39AF">
        <w:t xml:space="preserve"> </w:t>
      </w:r>
      <w:r w:rsidRPr="002A39AF">
        <w:rPr>
          <w:lang w:val="en-US"/>
        </w:rPr>
        <w:t>al</w:t>
      </w:r>
      <w:r w:rsidRPr="002A39AF">
        <w:t xml:space="preserve">, 2014). Помимо </w:t>
      </w:r>
      <w:r w:rsidRPr="002A39AF">
        <w:rPr>
          <w:rFonts w:eastAsia="Times New Roman"/>
          <w:color w:val="000000"/>
          <w:lang w:eastAsia="ru-RU"/>
        </w:rPr>
        <w:t>Ca</w:t>
      </w:r>
      <w:r w:rsidRPr="002A39AF">
        <w:rPr>
          <w:rFonts w:eastAsia="Times New Roman"/>
          <w:color w:val="000000"/>
          <w:vertAlign w:val="superscript"/>
          <w:lang w:eastAsia="ru-RU"/>
        </w:rPr>
        <w:t xml:space="preserve">2+ </w:t>
      </w:r>
      <w:r w:rsidRPr="002A39AF">
        <w:rPr>
          <w:rFonts w:eastAsia="Times New Roman"/>
          <w:color w:val="000000"/>
          <w:lang w:eastAsia="ru-RU"/>
        </w:rPr>
        <w:t>+ Mg</w:t>
      </w:r>
      <w:r w:rsidRPr="002A39AF">
        <w:rPr>
          <w:rFonts w:eastAsia="Times New Roman"/>
          <w:color w:val="000000"/>
          <w:vertAlign w:val="superscript"/>
          <w:lang w:eastAsia="ru-RU"/>
        </w:rPr>
        <w:t xml:space="preserve">2+ </w:t>
      </w:r>
      <w:r w:rsidRPr="002A39AF">
        <w:rPr>
          <w:rFonts w:eastAsia="Times New Roman"/>
          <w:color w:val="000000"/>
          <w:lang w:eastAsia="ru-RU"/>
        </w:rPr>
        <w:t>к поливалентным катионам относятся тяжелые металлы, содержание которых в почвах исследуемой дельты превышает фоновые значения и литосферный Кларк (</w:t>
      </w:r>
      <w:r w:rsidRPr="002A39AF">
        <w:rPr>
          <w:rFonts w:eastAsia="Times New Roman"/>
          <w:color w:val="000000"/>
          <w:lang w:val="en-US" w:eastAsia="ru-RU"/>
        </w:rPr>
        <w:t>Minkina</w:t>
      </w:r>
      <w:r w:rsidRPr="002A39AF">
        <w:rPr>
          <w:rFonts w:eastAsia="Times New Roman"/>
          <w:color w:val="000000"/>
          <w:lang w:eastAsia="ru-RU"/>
        </w:rPr>
        <w:t xml:space="preserve"> </w:t>
      </w:r>
      <w:r w:rsidRPr="002A39AF">
        <w:rPr>
          <w:rFonts w:eastAsia="Times New Roman"/>
          <w:color w:val="000000"/>
          <w:lang w:val="en-US" w:eastAsia="ru-RU"/>
        </w:rPr>
        <w:t>et</w:t>
      </w:r>
      <w:r w:rsidRPr="002A39AF">
        <w:rPr>
          <w:rFonts w:eastAsia="Times New Roman"/>
          <w:color w:val="000000"/>
          <w:lang w:eastAsia="ru-RU"/>
        </w:rPr>
        <w:t xml:space="preserve"> </w:t>
      </w:r>
      <w:r w:rsidRPr="002A39AF">
        <w:rPr>
          <w:rFonts w:eastAsia="Times New Roman"/>
          <w:color w:val="000000"/>
          <w:lang w:val="en-US" w:eastAsia="ru-RU"/>
        </w:rPr>
        <w:t>al</w:t>
      </w:r>
      <w:r w:rsidRPr="002A39AF">
        <w:rPr>
          <w:rFonts w:eastAsia="Times New Roman"/>
          <w:color w:val="000000"/>
          <w:lang w:eastAsia="ru-RU"/>
        </w:rPr>
        <w:t>, 2016, 2021</w:t>
      </w:r>
      <w:r w:rsidRPr="002A39AF">
        <w:rPr>
          <w:rFonts w:eastAsia="Times New Roman"/>
          <w:color w:val="000000"/>
          <w:lang w:val="en-US" w:eastAsia="ru-RU"/>
        </w:rPr>
        <w:t>a</w:t>
      </w:r>
      <w:r w:rsidRPr="002A39AF">
        <w:rPr>
          <w:rFonts w:eastAsia="Times New Roman"/>
          <w:color w:val="000000"/>
          <w:lang w:eastAsia="ru-RU"/>
        </w:rPr>
        <w:t xml:space="preserve">, </w:t>
      </w:r>
      <w:r w:rsidRPr="002A39AF">
        <w:rPr>
          <w:rFonts w:eastAsia="Times New Roman"/>
          <w:color w:val="000000"/>
          <w:lang w:val="en-US" w:eastAsia="ru-RU"/>
        </w:rPr>
        <w:t>b</w:t>
      </w:r>
      <w:r w:rsidRPr="002A39AF">
        <w:rPr>
          <w:rFonts w:eastAsia="Times New Roman"/>
          <w:color w:val="000000"/>
          <w:lang w:eastAsia="ru-RU"/>
        </w:rPr>
        <w:t xml:space="preserve">). </w:t>
      </w:r>
      <w:r w:rsidRPr="002A39AF">
        <w:t>Адсорбированные ионы тяжелых металлов могут накапливаться на поверхности глины, обеспечивая места для π-связей катиона с ПАУ (</w:t>
      </w:r>
      <w:proofErr w:type="spellStart"/>
      <w:r w:rsidRPr="002A39AF">
        <w:rPr>
          <w:lang w:val="en-US"/>
        </w:rPr>
        <w:t>Saeedi</w:t>
      </w:r>
      <w:proofErr w:type="spellEnd"/>
      <w:r w:rsidRPr="002A39AF">
        <w:t xml:space="preserve"> </w:t>
      </w:r>
      <w:r w:rsidRPr="002A39AF">
        <w:rPr>
          <w:lang w:val="en-US"/>
        </w:rPr>
        <w:t>et</w:t>
      </w:r>
      <w:r w:rsidRPr="002A39AF">
        <w:t xml:space="preserve"> </w:t>
      </w:r>
      <w:r w:rsidRPr="002A39AF">
        <w:rPr>
          <w:lang w:val="en-US"/>
        </w:rPr>
        <w:t>al</w:t>
      </w:r>
      <w:r w:rsidRPr="002A39AF">
        <w:t xml:space="preserve">, 2018; </w:t>
      </w:r>
      <w:r w:rsidRPr="002A39AF">
        <w:rPr>
          <w:lang w:val="en-US"/>
        </w:rPr>
        <w:t>Nguyen</w:t>
      </w:r>
      <w:r w:rsidRPr="002A39AF">
        <w:t xml:space="preserve"> </w:t>
      </w:r>
      <w:r w:rsidRPr="002A39AF">
        <w:rPr>
          <w:lang w:val="en-US"/>
        </w:rPr>
        <w:t>et</w:t>
      </w:r>
      <w:r w:rsidRPr="002A39AF">
        <w:t xml:space="preserve"> </w:t>
      </w:r>
      <w:r w:rsidRPr="002A39AF">
        <w:rPr>
          <w:lang w:val="en-US"/>
        </w:rPr>
        <w:t>al</w:t>
      </w:r>
      <w:r w:rsidRPr="002A39AF">
        <w:t xml:space="preserve">, 2013). </w:t>
      </w:r>
    </w:p>
    <w:p w14:paraId="68FE9029" w14:textId="5C6DD66D" w:rsidR="002C3AD9" w:rsidRPr="002A39AF" w:rsidRDefault="002C3AD9" w:rsidP="008E7D12">
      <w:r w:rsidRPr="002A39AF">
        <w:t xml:space="preserve">При условии разнородности почвенного покрова, источников происхождения ПАУ и гидрологического режима водоемов, прилегающих к прибрежным зонам, влияние свойств почв на накопление </w:t>
      </w:r>
      <w:proofErr w:type="spellStart"/>
      <w:r w:rsidRPr="002A39AF">
        <w:t>поллютантов</w:t>
      </w:r>
      <w:proofErr w:type="spellEnd"/>
      <w:r w:rsidRPr="002A39AF">
        <w:t xml:space="preserve"> различается. Рассматривая взаимосвязь свойств почв нижнего Дона и содержание в них ПАУ установлено, что коэффициент корреляции варьирует от 0,60 до 0,97. В большей степени свойства почв влияют на аккумуляцию фенантрена и антрацена. Наибольшее влияние на накопление ПАУ оказывает количество илистой фракции и содержание обменного магния (рис. 4</w:t>
      </w:r>
      <w:r w:rsidR="00183138">
        <w:t>5</w:t>
      </w:r>
      <w:r w:rsidRPr="002A39AF">
        <w:t xml:space="preserve">Б). </w:t>
      </w:r>
    </w:p>
    <w:p w14:paraId="08ED5A93" w14:textId="7CC7F500" w:rsidR="002C3AD9" w:rsidRPr="002A39AF" w:rsidRDefault="002C3AD9" w:rsidP="008E7D12">
      <w:r w:rsidRPr="002A39AF">
        <w:t xml:space="preserve">В почвах дельты реки Дон наибольшее влияние на накопление </w:t>
      </w:r>
      <w:proofErr w:type="spellStart"/>
      <w:r w:rsidRPr="002A39AF">
        <w:t>поллютантов</w:t>
      </w:r>
      <w:proofErr w:type="spellEnd"/>
      <w:r w:rsidRPr="002A39AF">
        <w:t xml:space="preserve"> оказывает содержание органического углерода, физической глины, ила и обменных катионов кальция. Коэффициент корреляции </w:t>
      </w:r>
      <w:proofErr w:type="spellStart"/>
      <w:r w:rsidRPr="002A39AF">
        <w:t>Спирмена</w:t>
      </w:r>
      <w:proofErr w:type="spellEnd"/>
      <w:r w:rsidRPr="002A39AF">
        <w:t xml:space="preserve"> варьирует в пределах 0,40-0,97. В большей степень влияние свойств почв прослеживается на высокомолекулярные соединения (рис. 4</w:t>
      </w:r>
      <w:r w:rsidR="00183138">
        <w:t>5</w:t>
      </w:r>
      <w:r w:rsidRPr="002A39AF">
        <w:t>В).</w:t>
      </w:r>
    </w:p>
    <w:p w14:paraId="14B87F8A" w14:textId="1E0F064D" w:rsidR="002C3AD9" w:rsidRPr="002A39AF" w:rsidRDefault="002C3AD9" w:rsidP="008E7D12">
      <w:r w:rsidRPr="002A39AF">
        <w:t xml:space="preserve">Для почв побережья Таганрогского залива и его рек влияние свойств почв на накопление </w:t>
      </w:r>
      <w:proofErr w:type="spellStart"/>
      <w:r w:rsidRPr="002A39AF">
        <w:t>поллютантов</w:t>
      </w:r>
      <w:proofErr w:type="spellEnd"/>
      <w:r w:rsidRPr="002A39AF">
        <w:t xml:space="preserve"> проявляется в меньшей степени по сравнению с нижним Доном и его дельтой. В почвах побережья залива значение коэффициента корреляции варьирует от -0,48 до 0,73, в почвах побережья рек, впадающих в залив </w:t>
      </w:r>
      <w:r w:rsidRPr="002A39AF">
        <w:lastRenderedPageBreak/>
        <w:t xml:space="preserve">– от -0,54 до 0,67. Взаимосвязь более выражена для низкомолекулярных фенантрена, </w:t>
      </w:r>
      <w:proofErr w:type="spellStart"/>
      <w:r w:rsidRPr="002A39AF">
        <w:t>флуорена</w:t>
      </w:r>
      <w:proofErr w:type="spellEnd"/>
      <w:r w:rsidRPr="002A39AF">
        <w:t xml:space="preserve"> и антрацена с содержанием физической глины, органического углерода и обменного кальция в почвах залива и фенантрена с содержанием физической глины и ила в почвах береговой зоны рек, впадающих в Таганрогский залив (рис. 4</w:t>
      </w:r>
      <w:r w:rsidR="00183138">
        <w:t>5</w:t>
      </w:r>
      <w:r w:rsidRPr="002A39AF">
        <w:t xml:space="preserve"> Г, Д). </w:t>
      </w:r>
    </w:p>
    <w:p w14:paraId="05018536" w14:textId="417170D8" w:rsidR="002C3AD9" w:rsidRPr="002A39AF" w:rsidRDefault="002C3AD9" w:rsidP="008E7D12">
      <w:r w:rsidRPr="002A39AF">
        <w:t>Наименее выражено влияние свойств городских почв на аккумуляцию в них ПАУ по сравнению с почвами прибрежных зон Дона и его дельты, Таганрогского залива и рек, впадающих в залив. В целом коэффициент корреляции варьирует от 0,79 до 0,89. В большей степени влияние свойств почв, прежде всего содержание органического углерода, прослеживается для аккумуляции высокомолекулярных соединений (рис. 4</w:t>
      </w:r>
      <w:r w:rsidR="00183138">
        <w:t>5</w:t>
      </w:r>
      <w:r w:rsidRPr="002A39AF">
        <w:t xml:space="preserve">Е). </w:t>
      </w:r>
    </w:p>
    <w:p w14:paraId="26602550" w14:textId="40AADE57" w:rsidR="002C3AD9" w:rsidRPr="002A39AF" w:rsidRDefault="002C3AD9" w:rsidP="008E7D12">
      <w:r w:rsidRPr="002A39AF">
        <w:t xml:space="preserve">Влияние свойств почв на накопление ПАУ подтверждено также по результатам дисперсионного анализа. Установлено, что свойства почв оказывают влияние на накопление преимущественно низкомолекулярных соединений, прежде всего фенантрена. </w:t>
      </w:r>
    </w:p>
    <w:p w14:paraId="5184267C" w14:textId="3802E323" w:rsidR="002C3AD9" w:rsidRPr="002A39AF" w:rsidRDefault="002C3AD9" w:rsidP="00361D2C">
      <w:r w:rsidRPr="002A39AF">
        <w:t xml:space="preserve">Влияние рН на накопление ПАУ в почвах не выявлено. Отмечается, что рН почв активизирует десорбцию ПАУ с почвенного органического вещества, вследствие чего биодоступность </w:t>
      </w:r>
      <w:proofErr w:type="spellStart"/>
      <w:r w:rsidRPr="002A39AF">
        <w:t>поллютантов</w:t>
      </w:r>
      <w:proofErr w:type="spellEnd"/>
      <w:r w:rsidRPr="002A39AF">
        <w:t xml:space="preserve"> повышается (</w:t>
      </w:r>
      <w:proofErr w:type="spellStart"/>
      <w:r w:rsidRPr="002A39AF">
        <w:t>Zhang</w:t>
      </w:r>
      <w:proofErr w:type="spellEnd"/>
      <w:r w:rsidRPr="002A39AF">
        <w:t xml:space="preserve">, </w:t>
      </w:r>
      <w:proofErr w:type="spellStart"/>
      <w:r w:rsidRPr="002A39AF">
        <w:t>Fan</w:t>
      </w:r>
      <w:proofErr w:type="spellEnd"/>
      <w:r w:rsidRPr="002A39AF">
        <w:t xml:space="preserve">, 2016). По мере увеличения десорбции </w:t>
      </w:r>
      <w:proofErr w:type="spellStart"/>
      <w:r w:rsidRPr="002A39AF">
        <w:t>поллютантов</w:t>
      </w:r>
      <w:proofErr w:type="spellEnd"/>
      <w:r w:rsidRPr="002A39AF">
        <w:t xml:space="preserve"> из почв их доступность микроорганизмам деструкторам увеличивается (</w:t>
      </w:r>
      <w:r w:rsidRPr="002A39AF">
        <w:rPr>
          <w:lang w:val="en-US"/>
        </w:rPr>
        <w:t>Chen</w:t>
      </w:r>
      <w:r w:rsidRPr="002A39AF">
        <w:t xml:space="preserve"> </w:t>
      </w:r>
      <w:r w:rsidRPr="002A39AF">
        <w:rPr>
          <w:lang w:val="en-US"/>
        </w:rPr>
        <w:t>et</w:t>
      </w:r>
      <w:r w:rsidRPr="002A39AF">
        <w:t xml:space="preserve"> </w:t>
      </w:r>
      <w:r w:rsidRPr="002A39AF">
        <w:rPr>
          <w:lang w:val="en-US"/>
        </w:rPr>
        <w:t>al</w:t>
      </w:r>
      <w:r w:rsidRPr="002A39AF">
        <w:t>., 2015). Оптимальным значением рН для биодеградации ПАУ в почвах является значения в промежутке 7,5-8,0 (</w:t>
      </w:r>
      <w:proofErr w:type="spellStart"/>
      <w:r w:rsidRPr="002A39AF">
        <w:t>Pawar</w:t>
      </w:r>
      <w:proofErr w:type="spellEnd"/>
      <w:r w:rsidRPr="002A39AF">
        <w:t xml:space="preserve">, 2012). Сильнощелочная среда ограничивает влияние процессов биодеградации </w:t>
      </w:r>
      <w:proofErr w:type="spellStart"/>
      <w:r w:rsidRPr="002A39AF">
        <w:t>поллютантов</w:t>
      </w:r>
      <w:proofErr w:type="spellEnd"/>
      <w:r w:rsidRPr="002A39AF">
        <w:t xml:space="preserve"> за счет снижения численности микроорганизмов-</w:t>
      </w:r>
      <w:proofErr w:type="spellStart"/>
      <w:r w:rsidRPr="002A39AF">
        <w:t>деструторов</w:t>
      </w:r>
      <w:proofErr w:type="spellEnd"/>
      <w:r w:rsidRPr="002A39AF">
        <w:t xml:space="preserve"> ПАУ (</w:t>
      </w:r>
      <w:proofErr w:type="spellStart"/>
      <w:r w:rsidRPr="002A39AF">
        <w:t>Wang</w:t>
      </w:r>
      <w:proofErr w:type="spellEnd"/>
      <w:r w:rsidRPr="002A39AF">
        <w:t xml:space="preserve"> </w:t>
      </w:r>
      <w:r w:rsidRPr="002A39AF">
        <w:rPr>
          <w:lang w:val="en-US"/>
        </w:rPr>
        <w:t>et</w:t>
      </w:r>
      <w:r w:rsidRPr="002A39AF">
        <w:t xml:space="preserve"> </w:t>
      </w:r>
      <w:r w:rsidRPr="002A39AF">
        <w:rPr>
          <w:lang w:val="en-US"/>
        </w:rPr>
        <w:t>al</w:t>
      </w:r>
      <w:r w:rsidRPr="002A39AF">
        <w:t>., 2012). В данный диапазон попадают 60% рассматриваемых почв площадок мониторинга (</w:t>
      </w:r>
      <w:r w:rsidRPr="002A39AF">
        <w:rPr>
          <w:iCs/>
        </w:rPr>
        <w:t xml:space="preserve">рис. </w:t>
      </w:r>
      <w:r w:rsidR="008E7D12" w:rsidRPr="002A39AF">
        <w:rPr>
          <w:iCs/>
        </w:rPr>
        <w:t>4</w:t>
      </w:r>
      <w:r w:rsidR="00183138">
        <w:rPr>
          <w:iCs/>
        </w:rPr>
        <w:t>5</w:t>
      </w:r>
      <w:r w:rsidRPr="002A39AF">
        <w:rPr>
          <w:i/>
          <w:iCs/>
        </w:rPr>
        <w:t>).</w:t>
      </w:r>
      <w:r w:rsidRPr="002A39AF">
        <w:t xml:space="preserve"> Для исследуемой территории равномерность распределения нейтральных и слабощелочных щелочных почв в пространстве не позволяет выявить влияние рН на накопление </w:t>
      </w:r>
      <w:proofErr w:type="spellStart"/>
      <w:r w:rsidRPr="002A39AF">
        <w:t>поллютантов</w:t>
      </w:r>
      <w:proofErr w:type="spellEnd"/>
      <w:r w:rsidRPr="002A39AF">
        <w:t>.</w:t>
      </w:r>
    </w:p>
    <w:p w14:paraId="55C53445" w14:textId="77777777" w:rsidR="002C3AD9" w:rsidRPr="002A39AF" w:rsidRDefault="002C3AD9" w:rsidP="00361D2C">
      <w:bookmarkStart w:id="70" w:name="_Hlk230087585"/>
    </w:p>
    <w:p w14:paraId="09731103" w14:textId="77777777" w:rsidR="002C3AD9" w:rsidRPr="002A39AF" w:rsidRDefault="002C3AD9" w:rsidP="00AB1949">
      <w:pPr>
        <w:ind w:firstLine="0"/>
        <w:jc w:val="center"/>
      </w:pPr>
      <w:r w:rsidRPr="002A39AF">
        <w:rPr>
          <w:noProof/>
          <w:lang w:eastAsia="ru-RU"/>
        </w:rPr>
        <w:lastRenderedPageBreak/>
        <w:drawing>
          <wp:inline distT="0" distB="0" distL="0" distR="0" wp14:anchorId="1BA75C4E" wp14:editId="7A285377">
            <wp:extent cx="5175250" cy="6045200"/>
            <wp:effectExtent l="0" t="0" r="635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75250" cy="6045200"/>
                    </a:xfrm>
                    <a:prstGeom prst="rect">
                      <a:avLst/>
                    </a:prstGeom>
                    <a:noFill/>
                    <a:ln>
                      <a:noFill/>
                    </a:ln>
                  </pic:spPr>
                </pic:pic>
              </a:graphicData>
            </a:graphic>
          </wp:inline>
        </w:drawing>
      </w:r>
    </w:p>
    <w:p w14:paraId="1E6060AE" w14:textId="61D0994B" w:rsidR="002C3AD9" w:rsidRPr="002A39AF" w:rsidRDefault="002C3AD9" w:rsidP="008E7D12">
      <w:pPr>
        <w:ind w:firstLine="0"/>
      </w:pPr>
      <w:r w:rsidRPr="002A39AF">
        <w:t>Рисунок 4</w:t>
      </w:r>
      <w:r w:rsidR="00183138">
        <w:t>5</w:t>
      </w:r>
      <w:r w:rsidRPr="002A39AF">
        <w:t xml:space="preserve">. Взаимосвязь содержания индивидуальных соединений ПАУ, а также их суммы со свойствами прибрежных почв всей исследуемой территории (А), Нижнего Дона (Б), дельты Дона (В), Таганрогского залива (Г), малых рек, впадающих в залив (Д), города Таганрога (Е), определенная при помощи коэффициента корреляции </w:t>
      </w:r>
      <w:proofErr w:type="spellStart"/>
      <w:r w:rsidRPr="002A39AF">
        <w:t>Спирмена</w:t>
      </w:r>
      <w:proofErr w:type="spellEnd"/>
      <w:r w:rsidRPr="002A39AF">
        <w:t xml:space="preserve"> (при р&lt;0,05)</w:t>
      </w:r>
    </w:p>
    <w:bookmarkEnd w:id="70"/>
    <w:p w14:paraId="7269BCB6" w14:textId="77777777" w:rsidR="002C3AD9" w:rsidRPr="002A39AF" w:rsidRDefault="002C3AD9" w:rsidP="00361D2C"/>
    <w:p w14:paraId="5D799996" w14:textId="4BC901BF" w:rsidR="002C3AD9" w:rsidRPr="002A39AF" w:rsidRDefault="002C3AD9" w:rsidP="008E7D12">
      <w:r w:rsidRPr="002A39AF">
        <w:t xml:space="preserve">Установлены значительные отличия содержании нафталина и фенантрена в почвах в зависимости от их </w:t>
      </w:r>
      <w:proofErr w:type="spellStart"/>
      <w:r w:rsidRPr="002A39AF">
        <w:t>гумусированности</w:t>
      </w:r>
      <w:proofErr w:type="spellEnd"/>
      <w:r w:rsidRPr="002A39AF">
        <w:t xml:space="preserve">. Показано, что в средне и </w:t>
      </w:r>
      <w:proofErr w:type="spellStart"/>
      <w:r w:rsidRPr="002A39AF">
        <w:t>сильногумусированных</w:t>
      </w:r>
      <w:proofErr w:type="spellEnd"/>
      <w:r w:rsidRPr="002A39AF">
        <w:t xml:space="preserve"> почвах аккумулируется большее количество данных </w:t>
      </w:r>
      <w:proofErr w:type="spellStart"/>
      <w:r w:rsidRPr="002A39AF">
        <w:t>поллютантов</w:t>
      </w:r>
      <w:proofErr w:type="spellEnd"/>
      <w:r w:rsidRPr="002A39AF">
        <w:t xml:space="preserve"> (рис. 4</w:t>
      </w:r>
      <w:r w:rsidR="00183138">
        <w:t>6</w:t>
      </w:r>
      <w:r w:rsidRPr="002A39AF">
        <w:t xml:space="preserve">). В качестве основных природных источников ПАУ в </w:t>
      </w:r>
      <w:r w:rsidRPr="002A39AF">
        <w:lastRenderedPageBreak/>
        <w:t xml:space="preserve">депонирующих средах выделяют: биогенный </w:t>
      </w:r>
      <w:r w:rsidR="00592E71" w:rsidRPr="002A39AF">
        <w:t>–</w:t>
      </w:r>
      <w:r w:rsidRPr="002A39AF">
        <w:t xml:space="preserve"> поступление </w:t>
      </w:r>
      <w:proofErr w:type="spellStart"/>
      <w:r w:rsidRPr="002A39AF">
        <w:t>поллютантов</w:t>
      </w:r>
      <w:proofErr w:type="spellEnd"/>
      <w:r w:rsidRPr="002A39AF">
        <w:t xml:space="preserve"> в процессе разложения растительных остатков, </w:t>
      </w:r>
      <w:proofErr w:type="spellStart"/>
      <w:r w:rsidRPr="002A39AF">
        <w:t>педогенный</w:t>
      </w:r>
      <w:proofErr w:type="spellEnd"/>
      <w:r w:rsidRPr="002A39AF">
        <w:t xml:space="preserve"> – в процессе формирования углеводородных природных ископаемых (</w:t>
      </w:r>
      <w:proofErr w:type="spellStart"/>
      <w:r w:rsidR="00BF558B" w:rsidRPr="002A39AF">
        <w:rPr>
          <w:lang w:val="en-US"/>
        </w:rPr>
        <w:t>Gennadiev</w:t>
      </w:r>
      <w:proofErr w:type="spellEnd"/>
      <w:r w:rsidR="00BF558B" w:rsidRPr="002A39AF">
        <w:t xml:space="preserve">, </w:t>
      </w:r>
      <w:proofErr w:type="spellStart"/>
      <w:r w:rsidR="00BF558B" w:rsidRPr="002A39AF">
        <w:rPr>
          <w:lang w:val="en-US"/>
        </w:rPr>
        <w:t>Tsibart</w:t>
      </w:r>
      <w:proofErr w:type="spellEnd"/>
      <w:r w:rsidR="00BF558B" w:rsidRPr="002A39AF">
        <w:t>, 2013</w:t>
      </w:r>
      <w:r w:rsidRPr="002A39AF">
        <w:t xml:space="preserve">). </w:t>
      </w:r>
      <w:proofErr w:type="spellStart"/>
      <w:r w:rsidRPr="002A39AF">
        <w:t>Поллютанты</w:t>
      </w:r>
      <w:proofErr w:type="spellEnd"/>
      <w:r w:rsidRPr="002A39AF">
        <w:t xml:space="preserve"> группы ПАУ образуются в процессе минерализации органического вещества почв (</w:t>
      </w:r>
      <w:proofErr w:type="spellStart"/>
      <w:r w:rsidRPr="002A39AF">
        <w:t>Габов</w:t>
      </w:r>
      <w:proofErr w:type="spellEnd"/>
      <w:r w:rsidRPr="002A39AF">
        <w:t xml:space="preserve"> и др., 2008). Так как в депонирующих средах, неподверженных техногенному влиянию, зачастую в составе низкомолекулярных соединений преобладают нафталин и фенантрен, их повышенное содержание в средне- и </w:t>
      </w:r>
      <w:proofErr w:type="spellStart"/>
      <w:r w:rsidRPr="002A39AF">
        <w:t>сильногумусированных</w:t>
      </w:r>
      <w:proofErr w:type="spellEnd"/>
      <w:r w:rsidRPr="002A39AF">
        <w:t xml:space="preserve"> почвах исследуемой территории свидетельствует о наличие </w:t>
      </w:r>
      <w:proofErr w:type="spellStart"/>
      <w:r w:rsidRPr="002A39AF">
        <w:t>педогенного</w:t>
      </w:r>
      <w:proofErr w:type="spellEnd"/>
      <w:r w:rsidRPr="002A39AF">
        <w:t xml:space="preserve"> источника происхождения </w:t>
      </w:r>
      <w:proofErr w:type="spellStart"/>
      <w:r w:rsidRPr="002A39AF">
        <w:t>поллютантов</w:t>
      </w:r>
      <w:proofErr w:type="spellEnd"/>
      <w:r w:rsidRPr="002A39AF">
        <w:t>.</w:t>
      </w:r>
    </w:p>
    <w:p w14:paraId="1D05F8EB" w14:textId="77777777" w:rsidR="002C3AD9" w:rsidRPr="002A39AF" w:rsidRDefault="002C3AD9" w:rsidP="00361D2C"/>
    <w:p w14:paraId="092B18A8" w14:textId="77777777" w:rsidR="002C3AD9" w:rsidRPr="002A39AF" w:rsidRDefault="002C3AD9" w:rsidP="00AB1949">
      <w:pPr>
        <w:ind w:firstLine="0"/>
        <w:jc w:val="center"/>
      </w:pPr>
      <w:r w:rsidRPr="002A39AF">
        <w:rPr>
          <w:noProof/>
          <w:lang w:eastAsia="ru-RU"/>
        </w:rPr>
        <w:drawing>
          <wp:inline distT="0" distB="0" distL="0" distR="0" wp14:anchorId="7BB108DC" wp14:editId="51ADDB07">
            <wp:extent cx="5940425" cy="2768600"/>
            <wp:effectExtent l="0" t="0" r="3175"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2768600"/>
                    </a:xfrm>
                    <a:prstGeom prst="rect">
                      <a:avLst/>
                    </a:prstGeom>
                    <a:noFill/>
                    <a:ln>
                      <a:noFill/>
                    </a:ln>
                  </pic:spPr>
                </pic:pic>
              </a:graphicData>
            </a:graphic>
          </wp:inline>
        </w:drawing>
      </w:r>
    </w:p>
    <w:p w14:paraId="555D8ADE" w14:textId="7954DD0B" w:rsidR="002C3AD9" w:rsidRPr="002A39AF" w:rsidRDefault="002C3AD9" w:rsidP="008E7D12">
      <w:pPr>
        <w:ind w:firstLine="0"/>
      </w:pPr>
      <w:r w:rsidRPr="002A39AF">
        <w:t>Рисунок 4</w:t>
      </w:r>
      <w:r w:rsidR="00183138">
        <w:t>6</w:t>
      </w:r>
      <w:r w:rsidRPr="002A39AF">
        <w:t xml:space="preserve">. Содержание нафталина и фенантрена в очень слабо </w:t>
      </w:r>
      <w:proofErr w:type="spellStart"/>
      <w:r w:rsidRPr="002A39AF">
        <w:t>гумусированных</w:t>
      </w:r>
      <w:proofErr w:type="spellEnd"/>
      <w:r w:rsidRPr="002A39AF">
        <w:t xml:space="preserve"> (А), </w:t>
      </w:r>
      <w:proofErr w:type="spellStart"/>
      <w:r w:rsidRPr="002A39AF">
        <w:t>слабогумусированных</w:t>
      </w:r>
      <w:proofErr w:type="spellEnd"/>
      <w:r w:rsidRPr="002A39AF">
        <w:t xml:space="preserve"> (Б), </w:t>
      </w:r>
      <w:proofErr w:type="spellStart"/>
      <w:r w:rsidRPr="002A39AF">
        <w:t>малогумусированных</w:t>
      </w:r>
      <w:proofErr w:type="spellEnd"/>
      <w:r w:rsidRPr="002A39AF">
        <w:t xml:space="preserve"> (В), </w:t>
      </w:r>
      <w:proofErr w:type="spellStart"/>
      <w:r w:rsidRPr="002A39AF">
        <w:t>среднегумусированных</w:t>
      </w:r>
      <w:proofErr w:type="spellEnd"/>
      <w:r w:rsidRPr="002A39AF">
        <w:t xml:space="preserve"> (Г) и </w:t>
      </w:r>
      <w:proofErr w:type="spellStart"/>
      <w:r w:rsidRPr="002A39AF">
        <w:t>сильногумусированных</w:t>
      </w:r>
      <w:proofErr w:type="spellEnd"/>
      <w:r w:rsidRPr="002A39AF">
        <w:t xml:space="preserve"> (Д) почвах исследуемой территории. Буквы указывают на значительные различия, полученные по результатам критерия </w:t>
      </w:r>
      <w:proofErr w:type="spellStart"/>
      <w:r w:rsidRPr="002A39AF">
        <w:t>Тьюкки</w:t>
      </w:r>
      <w:proofErr w:type="spellEnd"/>
      <w:r w:rsidRPr="002A39AF">
        <w:t xml:space="preserve"> для неравнозначных выборок (при </w:t>
      </w:r>
      <w:proofErr w:type="gramStart"/>
      <w:r w:rsidRPr="002A39AF">
        <w:t>р&lt;</w:t>
      </w:r>
      <w:proofErr w:type="gramEnd"/>
      <w:r w:rsidRPr="002A39AF">
        <w:t>0,05)</w:t>
      </w:r>
    </w:p>
    <w:p w14:paraId="00A55C71" w14:textId="77777777" w:rsidR="002C3AD9" w:rsidRPr="002A39AF" w:rsidRDefault="002C3AD9" w:rsidP="00361D2C"/>
    <w:p w14:paraId="62D7FCD7" w14:textId="72241D0D" w:rsidR="002C3AD9" w:rsidRPr="002A39AF" w:rsidRDefault="002C3AD9" w:rsidP="008E7D12">
      <w:r w:rsidRPr="002A39AF">
        <w:t xml:space="preserve">Выявлено влияние гранулометрического состава почв на накопление в них </w:t>
      </w:r>
      <w:proofErr w:type="spellStart"/>
      <w:r w:rsidRPr="002A39AF">
        <w:t>флуорена</w:t>
      </w:r>
      <w:proofErr w:type="spellEnd"/>
      <w:r w:rsidRPr="002A39AF">
        <w:t xml:space="preserve">, фенантрена, </w:t>
      </w:r>
      <w:proofErr w:type="spellStart"/>
      <w:r w:rsidRPr="002A39AF">
        <w:t>аценафтена</w:t>
      </w:r>
      <w:proofErr w:type="spellEnd"/>
      <w:r w:rsidRPr="002A39AF">
        <w:t xml:space="preserve"> и хризена (рис. 4</w:t>
      </w:r>
      <w:r w:rsidR="00183138">
        <w:t>7</w:t>
      </w:r>
      <w:r w:rsidRPr="002A39AF">
        <w:t>). В целом, накопление ПАУ в почвах с легким, средним и тяжелосуглинистым гранулометрическим составом выше, чем в почвах с супесчаным и песчаным гранулометрическим составом (рис. 4</w:t>
      </w:r>
      <w:r w:rsidR="00183138">
        <w:t>7</w:t>
      </w:r>
      <w:r w:rsidRPr="002A39AF">
        <w:t xml:space="preserve">). При чем для легко суглинистых почв накопление </w:t>
      </w:r>
      <w:proofErr w:type="spellStart"/>
      <w:r w:rsidRPr="002A39AF">
        <w:t>флуорена</w:t>
      </w:r>
      <w:proofErr w:type="spellEnd"/>
      <w:r w:rsidRPr="002A39AF">
        <w:t xml:space="preserve">, </w:t>
      </w:r>
      <w:proofErr w:type="spellStart"/>
      <w:r w:rsidRPr="002A39AF">
        <w:t>аценафтена</w:t>
      </w:r>
      <w:proofErr w:type="spellEnd"/>
      <w:r w:rsidRPr="002A39AF">
        <w:t xml:space="preserve"> и </w:t>
      </w:r>
      <w:r w:rsidRPr="002A39AF">
        <w:lastRenderedPageBreak/>
        <w:t>хризена значительно выше, чем в других почвах. Данное обстоятельство обусловлено тем, что именно легкосуглинистые почвы расположены вблизи эпицентра разливов топлива на территории дельты Дона. В отношении фенантрена наблюдается иная закономерность. В легко, средне</w:t>
      </w:r>
      <w:r w:rsidR="00592E71" w:rsidRPr="00AB1949">
        <w:t>-</w:t>
      </w:r>
      <w:r w:rsidRPr="002A39AF">
        <w:t xml:space="preserve"> и тяжело суглинистых почвах его содержание значительно выше, чем в супесчаных и песчаных (рис. 4</w:t>
      </w:r>
      <w:r w:rsidR="00183138">
        <w:t>7</w:t>
      </w:r>
      <w:r w:rsidRPr="002A39AF">
        <w:t xml:space="preserve">). Средне- и тяжелосуглинистые почвы характеризуются как </w:t>
      </w:r>
      <w:proofErr w:type="spellStart"/>
      <w:r w:rsidRPr="002A39AF">
        <w:t>среднегумусированные</w:t>
      </w:r>
      <w:proofErr w:type="spellEnd"/>
      <w:r w:rsidRPr="002A39AF">
        <w:t xml:space="preserve"> и </w:t>
      </w:r>
      <w:proofErr w:type="spellStart"/>
      <w:r w:rsidRPr="002A39AF">
        <w:t>сильногумусированных</w:t>
      </w:r>
      <w:proofErr w:type="spellEnd"/>
      <w:r w:rsidRPr="002A39AF">
        <w:t>. Как правило, содержание органического вещества и мелкодисперсной фракции в почвах тесно связано. В этой связи повышение фенантрена по мере увеличения мелкодисперсной фракции почвы свидетельствует о его природном поступлении, вероятнее всего связанном с разложением органического вещества.</w:t>
      </w:r>
    </w:p>
    <w:p w14:paraId="130BC13D" w14:textId="77777777" w:rsidR="002C3AD9" w:rsidRPr="002A39AF" w:rsidRDefault="002C3AD9" w:rsidP="00361D2C"/>
    <w:p w14:paraId="45010D23" w14:textId="77777777" w:rsidR="002C3AD9" w:rsidRPr="002A39AF" w:rsidRDefault="002C3AD9" w:rsidP="00AB1949">
      <w:pPr>
        <w:ind w:firstLine="0"/>
        <w:jc w:val="center"/>
      </w:pPr>
      <w:r w:rsidRPr="002A39AF">
        <w:rPr>
          <w:noProof/>
          <w:lang w:eastAsia="ru-RU"/>
        </w:rPr>
        <w:drawing>
          <wp:inline distT="0" distB="0" distL="0" distR="0" wp14:anchorId="15B8862B" wp14:editId="62FFE54D">
            <wp:extent cx="5940425" cy="3083560"/>
            <wp:effectExtent l="0" t="0" r="3175" b="254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3083560"/>
                    </a:xfrm>
                    <a:prstGeom prst="rect">
                      <a:avLst/>
                    </a:prstGeom>
                    <a:noFill/>
                    <a:ln>
                      <a:noFill/>
                    </a:ln>
                  </pic:spPr>
                </pic:pic>
              </a:graphicData>
            </a:graphic>
          </wp:inline>
        </w:drawing>
      </w:r>
    </w:p>
    <w:p w14:paraId="5461D899" w14:textId="6E7B8284" w:rsidR="002C3AD9" w:rsidRDefault="002C3AD9" w:rsidP="00FA7E85">
      <w:pPr>
        <w:ind w:firstLine="0"/>
      </w:pPr>
      <w:r w:rsidRPr="002A39AF">
        <w:t>Рисунок 4</w:t>
      </w:r>
      <w:r w:rsidR="00183138">
        <w:t>7</w:t>
      </w:r>
      <w:r w:rsidRPr="002A39AF">
        <w:t xml:space="preserve">. Содержание </w:t>
      </w:r>
      <w:proofErr w:type="spellStart"/>
      <w:r w:rsidRPr="002A39AF">
        <w:t>флуорена</w:t>
      </w:r>
      <w:proofErr w:type="spellEnd"/>
      <w:r w:rsidRPr="002A39AF">
        <w:t xml:space="preserve">, фенантрена, </w:t>
      </w:r>
      <w:proofErr w:type="spellStart"/>
      <w:r w:rsidRPr="002A39AF">
        <w:t>аценафтена</w:t>
      </w:r>
      <w:proofErr w:type="spellEnd"/>
      <w:r w:rsidRPr="002A39AF">
        <w:t xml:space="preserve"> и хризена в почвах с различным гранулометрическим составом. Буквы указывают на значительные различия, полученные по результатам критерия </w:t>
      </w:r>
      <w:proofErr w:type="spellStart"/>
      <w:r w:rsidRPr="002A39AF">
        <w:t>Тьюкки</w:t>
      </w:r>
      <w:proofErr w:type="spellEnd"/>
      <w:r w:rsidRPr="002A39AF">
        <w:t xml:space="preserve"> для неравнозначных выборок (при </w:t>
      </w:r>
      <w:proofErr w:type="gramStart"/>
      <w:r w:rsidRPr="002A39AF">
        <w:t>р&lt;</w:t>
      </w:r>
      <w:proofErr w:type="gramEnd"/>
      <w:r w:rsidRPr="002A39AF">
        <w:t>0,05)</w:t>
      </w:r>
    </w:p>
    <w:p w14:paraId="6D5A3CF0" w14:textId="77777777" w:rsidR="00592E71" w:rsidRPr="002A39AF" w:rsidRDefault="00592E71" w:rsidP="00FA7E85">
      <w:pPr>
        <w:ind w:firstLine="0"/>
      </w:pPr>
    </w:p>
    <w:p w14:paraId="6B24CD16" w14:textId="134AF978" w:rsidR="002C3AD9" w:rsidRPr="002A39AF" w:rsidRDefault="002C3AD9" w:rsidP="00FA7E85">
      <w:r w:rsidRPr="002A39AF">
        <w:t>Установлено влияние ЕКО на накопление фенантрена и антрацен в почве. Показано, что по мере увеличения уровня поглотительной способности почвы с низко</w:t>
      </w:r>
      <w:r w:rsidR="00A16150" w:rsidRPr="002A39AF">
        <w:t>го</w:t>
      </w:r>
      <w:r w:rsidRPr="002A39AF">
        <w:t xml:space="preserve"> </w:t>
      </w:r>
      <w:r w:rsidR="00A16150" w:rsidRPr="002A39AF">
        <w:t>до среднего и высокого содержания</w:t>
      </w:r>
      <w:r w:rsidRPr="002A39AF">
        <w:t xml:space="preserve"> фенантрена значительно </w:t>
      </w:r>
      <w:r w:rsidRPr="002A39AF">
        <w:lastRenderedPageBreak/>
        <w:t>увеличивается. По мере повышения ЕКО до очень высокого уровня поглотительной способности накопление фенантрена значительно увеличивается по сравнению с почвами со средним и высоким уровнем. Содержание антрацена достоверно выше в почвах с очень высокой поглотительной способностью по сравнению с почвами с низкой, средней и высокой поглотительной способностью (рис. 4</w:t>
      </w:r>
      <w:r w:rsidR="00183138">
        <w:t>8</w:t>
      </w:r>
      <w:r w:rsidRPr="002A39AF">
        <w:t xml:space="preserve">). </w:t>
      </w:r>
    </w:p>
    <w:p w14:paraId="7DDCB66E" w14:textId="3500FD41" w:rsidR="002C3AD9" w:rsidRPr="002A39AF" w:rsidRDefault="002C3AD9" w:rsidP="00FA7E85">
      <w:r w:rsidRPr="002A39AF">
        <w:t>Показатель ЕКО характеризует влияние обменных катионов на накопление ПАУ в почве. Накапливаться на границе раздела фаз почва-вода катионы металлов усиливают сорбцию ПАУ через катион-π взаимодействие (</w:t>
      </w:r>
      <w:proofErr w:type="spellStart"/>
      <w:r w:rsidR="003E6EC9" w:rsidRPr="002A39AF">
        <w:rPr>
          <w:lang w:val="en-US"/>
        </w:rPr>
        <w:t>Christl</w:t>
      </w:r>
      <w:proofErr w:type="spellEnd"/>
      <w:r w:rsidR="003E6EC9" w:rsidRPr="002A39AF">
        <w:t xml:space="preserve"> </w:t>
      </w:r>
      <w:r w:rsidR="003E6EC9" w:rsidRPr="002A39AF">
        <w:rPr>
          <w:lang w:val="en-US"/>
        </w:rPr>
        <w:t>et</w:t>
      </w:r>
      <w:r w:rsidR="003E6EC9" w:rsidRPr="002A39AF">
        <w:t xml:space="preserve"> </w:t>
      </w:r>
      <w:r w:rsidR="003E6EC9" w:rsidRPr="002A39AF">
        <w:rPr>
          <w:lang w:val="en-US"/>
        </w:rPr>
        <w:t>al</w:t>
      </w:r>
      <w:r w:rsidR="003E6EC9" w:rsidRPr="002A39AF">
        <w:t xml:space="preserve">, 2016; </w:t>
      </w:r>
      <w:proofErr w:type="spellStart"/>
      <w:r w:rsidRPr="002A39AF">
        <w:t>Liang</w:t>
      </w:r>
      <w:proofErr w:type="spellEnd"/>
      <w:r w:rsidRPr="002A39AF">
        <w:t xml:space="preserve"> </w:t>
      </w:r>
      <w:r w:rsidRPr="002A39AF">
        <w:rPr>
          <w:lang w:val="en-US"/>
        </w:rPr>
        <w:t>et</w:t>
      </w:r>
      <w:r w:rsidRPr="002A39AF">
        <w:t xml:space="preserve"> </w:t>
      </w:r>
      <w:r w:rsidRPr="002A39AF">
        <w:rPr>
          <w:lang w:val="en-US"/>
        </w:rPr>
        <w:t>al</w:t>
      </w:r>
      <w:r w:rsidR="003E6EC9" w:rsidRPr="002A39AF">
        <w:t>., 2016</w:t>
      </w:r>
      <w:r w:rsidRPr="002A39AF">
        <w:t>). Энергия связи между катионом металла и молекулами ПАУ находится в диапазоне от −127,5 до −10,49 ккал моль</w:t>
      </w:r>
      <w:r w:rsidRPr="002A39AF">
        <w:rPr>
          <w:vertAlign w:val="superscript"/>
        </w:rPr>
        <w:t>-1</w:t>
      </w:r>
      <w:r w:rsidRPr="002A39AF">
        <w:t xml:space="preserve">. </w:t>
      </w:r>
      <w:r w:rsidRPr="002A39AF">
        <w:rPr>
          <w:lang w:val="en-US"/>
        </w:rPr>
        <w:t>C</w:t>
      </w:r>
      <w:proofErr w:type="spellStart"/>
      <w:r w:rsidRPr="002A39AF">
        <w:t>орбционная</w:t>
      </w:r>
      <w:proofErr w:type="spellEnd"/>
      <w:r w:rsidRPr="002A39AF">
        <w:t xml:space="preserve"> способность почвы по отношению к фенантрену после загрязнения катионами металлов обусловлена конденсацией органического углерода, обладающего большим сорбционным сродством к ПАУ (</w:t>
      </w:r>
      <w:proofErr w:type="spellStart"/>
      <w:r w:rsidRPr="002A39AF">
        <w:t>Luo</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2010; </w:t>
      </w:r>
      <w:proofErr w:type="spellStart"/>
      <w:r w:rsidRPr="002A39AF">
        <w:t>Lan</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2014; </w:t>
      </w:r>
      <w:r w:rsidRPr="002A39AF">
        <w:rPr>
          <w:lang w:val="en-US"/>
        </w:rPr>
        <w:t>Piccolo</w:t>
      </w:r>
      <w:r w:rsidRPr="002A39AF">
        <w:t xml:space="preserve"> </w:t>
      </w:r>
      <w:r w:rsidRPr="002A39AF">
        <w:rPr>
          <w:lang w:val="en-US"/>
        </w:rPr>
        <w:t>et</w:t>
      </w:r>
      <w:r w:rsidRPr="002A39AF">
        <w:t xml:space="preserve"> </w:t>
      </w:r>
      <w:r w:rsidRPr="002A39AF">
        <w:rPr>
          <w:lang w:val="en-US"/>
        </w:rPr>
        <w:t>al</w:t>
      </w:r>
      <w:r w:rsidRPr="002A39AF">
        <w:t xml:space="preserve">, 2018). Присутствие катионов металлов увеличивает гидрофобность </w:t>
      </w:r>
      <w:proofErr w:type="spellStart"/>
      <w:r w:rsidRPr="002A39AF">
        <w:t>геосорбента</w:t>
      </w:r>
      <w:proofErr w:type="spellEnd"/>
      <w:r w:rsidRPr="002A39AF">
        <w:t xml:space="preserve"> и неоднородность сорбционных мест по отношению к </w:t>
      </w:r>
      <w:proofErr w:type="spellStart"/>
      <w:r w:rsidRPr="002A39AF">
        <w:t>поллютантам</w:t>
      </w:r>
      <w:proofErr w:type="spellEnd"/>
      <w:r w:rsidRPr="002A39AF">
        <w:t>, тем самым повышая количество сорбционных мест на поверхности почвы (</w:t>
      </w:r>
      <w:r w:rsidRPr="002A39AF">
        <w:rPr>
          <w:lang w:val="en-US"/>
        </w:rPr>
        <w:t>Nguyen</w:t>
      </w:r>
      <w:r w:rsidRPr="002A39AF">
        <w:t xml:space="preserve"> </w:t>
      </w:r>
      <w:r w:rsidRPr="002A39AF">
        <w:rPr>
          <w:lang w:val="en-US"/>
        </w:rPr>
        <w:t>et</w:t>
      </w:r>
      <w:r w:rsidRPr="002A39AF">
        <w:t xml:space="preserve"> </w:t>
      </w:r>
      <w:r w:rsidRPr="002A39AF">
        <w:rPr>
          <w:lang w:val="en-US"/>
        </w:rPr>
        <w:t>al</w:t>
      </w:r>
      <w:r w:rsidRPr="002A39AF">
        <w:t>, 2013</w:t>
      </w:r>
      <w:r w:rsidR="006E2BEC" w:rsidRPr="002A39AF">
        <w:t>;</w:t>
      </w:r>
      <w:r w:rsidRPr="002A39AF">
        <w:t xml:space="preserve"> </w:t>
      </w:r>
      <w:proofErr w:type="spellStart"/>
      <w:r w:rsidRPr="002A39AF">
        <w:t>Liang</w:t>
      </w:r>
      <w:proofErr w:type="spellEnd"/>
      <w:r w:rsidRPr="002A39AF">
        <w:t xml:space="preserve"> </w:t>
      </w:r>
      <w:r w:rsidRPr="002A39AF">
        <w:rPr>
          <w:lang w:val="en-US"/>
        </w:rPr>
        <w:t>et</w:t>
      </w:r>
      <w:r w:rsidRPr="002A39AF">
        <w:t xml:space="preserve"> </w:t>
      </w:r>
      <w:r w:rsidRPr="002A39AF">
        <w:rPr>
          <w:lang w:val="en-US"/>
        </w:rPr>
        <w:t>al</w:t>
      </w:r>
      <w:r w:rsidRPr="002A39AF">
        <w:t xml:space="preserve">., 2016; </w:t>
      </w:r>
      <w:proofErr w:type="spellStart"/>
      <w:r w:rsidRPr="002A39AF">
        <w:rPr>
          <w:lang w:val="en-US"/>
        </w:rPr>
        <w:t>Saeedi</w:t>
      </w:r>
      <w:proofErr w:type="spellEnd"/>
      <w:r w:rsidRPr="002A39AF">
        <w:t xml:space="preserve"> </w:t>
      </w:r>
      <w:r w:rsidRPr="002A39AF">
        <w:rPr>
          <w:lang w:val="en-US"/>
        </w:rPr>
        <w:t>et</w:t>
      </w:r>
      <w:r w:rsidRPr="002A39AF">
        <w:t xml:space="preserve"> </w:t>
      </w:r>
      <w:r w:rsidRPr="002A39AF">
        <w:rPr>
          <w:lang w:val="en-US"/>
        </w:rPr>
        <w:t>al</w:t>
      </w:r>
      <w:r w:rsidRPr="002A39AF">
        <w:t>, 2018). Влияние катионов на сорбцию ПАУ усиливается с повышением валентности элемента (</w:t>
      </w:r>
      <w:proofErr w:type="spellStart"/>
      <w:r w:rsidRPr="002A39AF">
        <w:t>Liang</w:t>
      </w:r>
      <w:proofErr w:type="spellEnd"/>
      <w:r w:rsidRPr="002A39AF">
        <w:t xml:space="preserve"> </w:t>
      </w:r>
      <w:r w:rsidRPr="002A39AF">
        <w:rPr>
          <w:lang w:val="en-US"/>
        </w:rPr>
        <w:t>et</w:t>
      </w:r>
      <w:r w:rsidRPr="002A39AF">
        <w:t xml:space="preserve"> </w:t>
      </w:r>
      <w:r w:rsidRPr="002A39AF">
        <w:rPr>
          <w:lang w:val="en-US"/>
        </w:rPr>
        <w:t>al</w:t>
      </w:r>
      <w:r w:rsidRPr="002A39AF">
        <w:t xml:space="preserve">., 2016). Катионы переходных металлов оказывают большее влияние на сорбцию </w:t>
      </w:r>
      <w:proofErr w:type="spellStart"/>
      <w:r w:rsidRPr="002A39AF">
        <w:t>полиаренов</w:t>
      </w:r>
      <w:proofErr w:type="spellEnd"/>
      <w:r w:rsidRPr="002A39AF">
        <w:t xml:space="preserve"> по сравнению с металлами щелочной группы (</w:t>
      </w:r>
      <w:r w:rsidRPr="002A39AF">
        <w:rPr>
          <w:lang w:val="en-US"/>
        </w:rPr>
        <w:t>Liu</w:t>
      </w:r>
      <w:r w:rsidRPr="002A39AF">
        <w:t xml:space="preserve"> </w:t>
      </w:r>
      <w:r w:rsidRPr="002A39AF">
        <w:rPr>
          <w:lang w:val="en-US"/>
        </w:rPr>
        <w:t>et</w:t>
      </w:r>
      <w:r w:rsidRPr="002A39AF">
        <w:t xml:space="preserve"> </w:t>
      </w:r>
      <w:r w:rsidRPr="002A39AF">
        <w:rPr>
          <w:lang w:val="en-US"/>
        </w:rPr>
        <w:t>al</w:t>
      </w:r>
      <w:r w:rsidRPr="002A39AF">
        <w:t xml:space="preserve">., 2023). Однако, катионы не всех металлов усиливают сорбцию органических </w:t>
      </w:r>
      <w:proofErr w:type="spellStart"/>
      <w:r w:rsidRPr="002A39AF">
        <w:t>поллютантов</w:t>
      </w:r>
      <w:proofErr w:type="spellEnd"/>
      <w:r w:rsidRPr="002A39AF">
        <w:t xml:space="preserve"> (</w:t>
      </w:r>
      <w:r w:rsidR="003E6EC9" w:rsidRPr="002A39AF">
        <w:rPr>
          <w:lang w:val="en-US"/>
        </w:rPr>
        <w:t>Chen</w:t>
      </w:r>
      <w:r w:rsidR="003E6EC9" w:rsidRPr="002A39AF">
        <w:t xml:space="preserve"> </w:t>
      </w:r>
      <w:r w:rsidR="003E6EC9" w:rsidRPr="002A39AF">
        <w:rPr>
          <w:lang w:val="en-US"/>
        </w:rPr>
        <w:t>et</w:t>
      </w:r>
      <w:r w:rsidR="003E6EC9" w:rsidRPr="002A39AF">
        <w:t xml:space="preserve"> </w:t>
      </w:r>
      <w:r w:rsidR="003E6EC9" w:rsidRPr="002A39AF">
        <w:rPr>
          <w:lang w:val="en-US"/>
        </w:rPr>
        <w:t>al</w:t>
      </w:r>
      <w:r w:rsidR="003E6EC9" w:rsidRPr="002A39AF">
        <w:t xml:space="preserve">., 2007; </w:t>
      </w:r>
      <w:r w:rsidRPr="002A39AF">
        <w:rPr>
          <w:lang w:val="en-US"/>
        </w:rPr>
        <w:t>Liang</w:t>
      </w:r>
      <w:r w:rsidRPr="002A39AF">
        <w:t xml:space="preserve"> </w:t>
      </w:r>
      <w:r w:rsidRPr="002A39AF">
        <w:rPr>
          <w:lang w:val="en-US"/>
        </w:rPr>
        <w:t>et</w:t>
      </w:r>
      <w:r w:rsidRPr="002A39AF">
        <w:t xml:space="preserve"> </w:t>
      </w:r>
      <w:r w:rsidRPr="002A39AF">
        <w:rPr>
          <w:lang w:val="en-US"/>
        </w:rPr>
        <w:t>al</w:t>
      </w:r>
      <w:r w:rsidRPr="002A39AF">
        <w:t xml:space="preserve">., 2016; </w:t>
      </w:r>
      <w:proofErr w:type="spellStart"/>
      <w:r w:rsidRPr="002A39AF">
        <w:rPr>
          <w:lang w:val="en-US"/>
        </w:rPr>
        <w:t>Esfandiar</w:t>
      </w:r>
      <w:proofErr w:type="spellEnd"/>
      <w:r w:rsidRPr="002A39AF">
        <w:t xml:space="preserve">, </w:t>
      </w:r>
      <w:r w:rsidRPr="002A39AF">
        <w:rPr>
          <w:lang w:val="en-US"/>
        </w:rPr>
        <w:t>McKenzie</w:t>
      </w:r>
      <w:r w:rsidRPr="002A39AF">
        <w:t xml:space="preserve">, 2022). Катионы металлов, которые характеризуются поверхностным </w:t>
      </w:r>
      <w:proofErr w:type="spellStart"/>
      <w:r w:rsidRPr="002A39AF">
        <w:t>комплексообразованием</w:t>
      </w:r>
      <w:proofErr w:type="spellEnd"/>
      <w:r w:rsidRPr="002A39AF">
        <w:t xml:space="preserve"> гидратных оболочек плотной воды, напрямую конкурируют с органическими </w:t>
      </w:r>
      <w:proofErr w:type="spellStart"/>
      <w:r w:rsidRPr="002A39AF">
        <w:t>поллютантами</w:t>
      </w:r>
      <w:proofErr w:type="spellEnd"/>
      <w:r w:rsidRPr="002A39AF">
        <w:t xml:space="preserve"> за активные центры поверхности адсорбции (</w:t>
      </w:r>
      <w:r w:rsidRPr="002A39AF">
        <w:rPr>
          <w:lang w:val="en-US"/>
        </w:rPr>
        <w:t>Chen</w:t>
      </w:r>
      <w:r w:rsidRPr="002A39AF">
        <w:t xml:space="preserve"> </w:t>
      </w:r>
      <w:r w:rsidRPr="002A39AF">
        <w:rPr>
          <w:lang w:val="en-US"/>
        </w:rPr>
        <w:t>et</w:t>
      </w:r>
      <w:r w:rsidRPr="002A39AF">
        <w:t xml:space="preserve"> </w:t>
      </w:r>
      <w:r w:rsidRPr="002A39AF">
        <w:rPr>
          <w:lang w:val="en-US"/>
        </w:rPr>
        <w:t>al</w:t>
      </w:r>
      <w:r w:rsidRPr="002A39AF">
        <w:t xml:space="preserve">., 2007). Снижая интенсивность поглощения ПАУ в почвах катионы металлов, в частности, </w:t>
      </w:r>
      <w:r w:rsidRPr="002A39AF">
        <w:rPr>
          <w:lang w:val="en-US"/>
        </w:rPr>
        <w:t>Cu</w:t>
      </w:r>
      <w:r w:rsidRPr="002A39AF">
        <w:t xml:space="preserve"> усиливают токсические эффекты для живых организмов</w:t>
      </w:r>
      <w:r w:rsidR="00592E71">
        <w:t xml:space="preserve">. </w:t>
      </w:r>
      <w:r w:rsidRPr="002A39AF">
        <w:t xml:space="preserve">Медь – приоритетный загрязнитель вод Таганрогского залива и р. Миус согласно исследованиям Федорова и др. (2022). В целом содержание растворенных в воде </w:t>
      </w:r>
      <w:r w:rsidRPr="002A39AF">
        <w:rPr>
          <w:lang w:val="en-US"/>
        </w:rPr>
        <w:t>Pb</w:t>
      </w:r>
      <w:r w:rsidRPr="002A39AF">
        <w:t xml:space="preserve">, </w:t>
      </w:r>
      <w:r w:rsidRPr="002A39AF">
        <w:rPr>
          <w:lang w:val="en-US"/>
        </w:rPr>
        <w:t>Cu</w:t>
      </w:r>
      <w:r w:rsidRPr="002A39AF">
        <w:t xml:space="preserve"> </w:t>
      </w:r>
      <w:r w:rsidRPr="002A39AF">
        <w:rPr>
          <w:lang w:val="en-US"/>
        </w:rPr>
        <w:t>Zn</w:t>
      </w:r>
      <w:r w:rsidRPr="002A39AF">
        <w:t xml:space="preserve"> и </w:t>
      </w:r>
      <w:r w:rsidRPr="002A39AF">
        <w:rPr>
          <w:lang w:val="en-US"/>
        </w:rPr>
        <w:t>Cd</w:t>
      </w:r>
      <w:r w:rsidRPr="002A39AF">
        <w:t xml:space="preserve"> уменьшается в направлении от Азовского моря к дельте Дона (Федоров и др., 2015; Михайленко и др., 20</w:t>
      </w:r>
      <w:r w:rsidR="00130BE2" w:rsidRPr="002A39AF">
        <w:t>18</w:t>
      </w:r>
      <w:r w:rsidRPr="002A39AF">
        <w:t xml:space="preserve">). Так как между </w:t>
      </w:r>
      <w:r w:rsidRPr="002A39AF">
        <w:lastRenderedPageBreak/>
        <w:t xml:space="preserve">прибрежными почвами и водой идет непрерывный обмен веществом, следует ожидать меньшее влияние эффекта </w:t>
      </w:r>
      <w:proofErr w:type="spellStart"/>
      <w:r w:rsidRPr="002A39AF">
        <w:t>комплексообразования</w:t>
      </w:r>
      <w:proofErr w:type="spellEnd"/>
      <w:r w:rsidRPr="002A39AF">
        <w:t xml:space="preserve"> гидратных оболочек плотной воды с металлами в почвах дельты реки Дон, по сравнению с почвами Таганрогского залива. Наибольшее содержание подвижных форм </w:t>
      </w:r>
      <w:r w:rsidRPr="002A39AF">
        <w:rPr>
          <w:lang w:val="en-US"/>
        </w:rPr>
        <w:t>Pb</w:t>
      </w:r>
      <w:r w:rsidRPr="002A39AF">
        <w:t xml:space="preserve">, </w:t>
      </w:r>
      <w:r w:rsidRPr="002A39AF">
        <w:rPr>
          <w:lang w:val="en-US"/>
        </w:rPr>
        <w:t>Cu</w:t>
      </w:r>
      <w:r w:rsidRPr="002A39AF">
        <w:t xml:space="preserve"> и </w:t>
      </w:r>
      <w:r w:rsidRPr="002A39AF">
        <w:rPr>
          <w:lang w:val="en-US"/>
        </w:rPr>
        <w:t>Cd</w:t>
      </w:r>
      <w:r w:rsidRPr="002A39AF">
        <w:t xml:space="preserve">, как элементов препятствующих сорбции ПАУ наблюдается в почвах северного берега Таганрогского залива, что связано с влиянием города Таганрог, в частности, его промышленных зон (Щербаков, 2023). В этой связи для почв систем р. Дон и его дельты, а также южной части Таганрогского залива отрицательное влияние катионов металлов, входящих в состав гидратной воды, незначительно. </w:t>
      </w:r>
    </w:p>
    <w:p w14:paraId="174F9A77" w14:textId="77777777" w:rsidR="002C3AD9" w:rsidRPr="002A39AF" w:rsidRDefault="002C3AD9" w:rsidP="00361D2C"/>
    <w:p w14:paraId="63E58E7C" w14:textId="77777777" w:rsidR="002C3AD9" w:rsidRPr="002A39AF" w:rsidRDefault="002C3AD9" w:rsidP="00AB1949">
      <w:pPr>
        <w:ind w:firstLine="0"/>
        <w:jc w:val="center"/>
      </w:pPr>
      <w:r w:rsidRPr="002A39AF">
        <w:rPr>
          <w:noProof/>
          <w:lang w:eastAsia="ru-RU"/>
        </w:rPr>
        <w:drawing>
          <wp:inline distT="0" distB="0" distL="0" distR="0" wp14:anchorId="0E0CB855" wp14:editId="190843F0">
            <wp:extent cx="5940425" cy="3082925"/>
            <wp:effectExtent l="0" t="0" r="3175"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3082925"/>
                    </a:xfrm>
                    <a:prstGeom prst="rect">
                      <a:avLst/>
                    </a:prstGeom>
                    <a:noFill/>
                    <a:ln>
                      <a:noFill/>
                    </a:ln>
                  </pic:spPr>
                </pic:pic>
              </a:graphicData>
            </a:graphic>
          </wp:inline>
        </w:drawing>
      </w:r>
    </w:p>
    <w:p w14:paraId="78982148" w14:textId="3E511948" w:rsidR="002C3AD9" w:rsidRPr="002A39AF" w:rsidRDefault="002C3AD9" w:rsidP="00FA7E85">
      <w:pPr>
        <w:ind w:firstLine="0"/>
      </w:pPr>
      <w:r w:rsidRPr="002A39AF">
        <w:t>Рисунок 4</w:t>
      </w:r>
      <w:r w:rsidR="00183138">
        <w:t>8</w:t>
      </w:r>
      <w:r w:rsidRPr="002A39AF">
        <w:t xml:space="preserve">. Содержание фенантрена и антрацена в почвах исследуемой территории в зависимости от уровня поглотительной способности, определенной по ЕКО. Буквы указывают на значительные различия, полученные по результатам критерия </w:t>
      </w:r>
      <w:proofErr w:type="spellStart"/>
      <w:r w:rsidRPr="002A39AF">
        <w:t>Тьюкки</w:t>
      </w:r>
      <w:proofErr w:type="spellEnd"/>
      <w:r w:rsidRPr="002A39AF">
        <w:t xml:space="preserve"> для неравнозначных выборок (при </w:t>
      </w:r>
      <w:proofErr w:type="gramStart"/>
      <w:r w:rsidRPr="002A39AF">
        <w:t>р&lt;</w:t>
      </w:r>
      <w:proofErr w:type="gramEnd"/>
      <w:r w:rsidRPr="002A39AF">
        <w:t>0,05)</w:t>
      </w:r>
    </w:p>
    <w:p w14:paraId="7F41B91E" w14:textId="77777777" w:rsidR="002C3AD9" w:rsidRPr="002A39AF" w:rsidRDefault="002C3AD9" w:rsidP="00361D2C"/>
    <w:p w14:paraId="1767BEBE" w14:textId="4843AAD5" w:rsidR="002C3AD9" w:rsidRPr="002A39AF" w:rsidRDefault="002C3AD9" w:rsidP="00361D2C">
      <w:r w:rsidRPr="002A39AF">
        <w:t xml:space="preserve">Выявлены значительные отличия в накоплении </w:t>
      </w:r>
      <w:proofErr w:type="spellStart"/>
      <w:r w:rsidRPr="002A39AF">
        <w:t>флуорена</w:t>
      </w:r>
      <w:proofErr w:type="spellEnd"/>
      <w:r w:rsidRPr="002A39AF">
        <w:t xml:space="preserve"> в зависимости от содержания карбонатов. Показано, что в </w:t>
      </w:r>
      <w:proofErr w:type="spellStart"/>
      <w:r w:rsidRPr="002A39AF">
        <w:t>слабокарбонатных</w:t>
      </w:r>
      <w:proofErr w:type="spellEnd"/>
      <w:r w:rsidRPr="002A39AF">
        <w:t xml:space="preserve"> почвах аккумуляция </w:t>
      </w:r>
      <w:proofErr w:type="spellStart"/>
      <w:r w:rsidRPr="002A39AF">
        <w:t>поллютанты</w:t>
      </w:r>
      <w:proofErr w:type="spellEnd"/>
      <w:r w:rsidRPr="002A39AF">
        <w:t xml:space="preserve"> значительно выше, чем в карбонатных (рис. 4</w:t>
      </w:r>
      <w:r w:rsidR="00183138">
        <w:t>9</w:t>
      </w:r>
      <w:r w:rsidRPr="002A39AF">
        <w:t xml:space="preserve">). Влияние карбонатов на накопление ПАУ почвами вероятнее всего опосредовано через другие свойства почв. Так 75% карбонатных почв представлено легкосуглинистыми, супесчаными </w:t>
      </w:r>
      <w:r w:rsidRPr="002A39AF">
        <w:lastRenderedPageBreak/>
        <w:t xml:space="preserve">и песчаными разновидностями, обладающими низкой поглотительной способностью по отношению к органическим </w:t>
      </w:r>
      <w:proofErr w:type="spellStart"/>
      <w:r w:rsidRPr="002A39AF">
        <w:t>поллютантам</w:t>
      </w:r>
      <w:proofErr w:type="spellEnd"/>
      <w:r w:rsidRPr="002A39AF">
        <w:t xml:space="preserve">. Напротив, более 50% </w:t>
      </w:r>
      <w:proofErr w:type="spellStart"/>
      <w:r w:rsidRPr="002A39AF">
        <w:t>слабокарбонатных</w:t>
      </w:r>
      <w:proofErr w:type="spellEnd"/>
      <w:r w:rsidRPr="002A39AF">
        <w:t xml:space="preserve"> почв представлены средне- и тяжелосуглинистыми, а также легкоглинистыми разновидностями, которые характеризуются повышенной аккумуляцией </w:t>
      </w:r>
      <w:proofErr w:type="spellStart"/>
      <w:r w:rsidRPr="002A39AF">
        <w:t>поллютантов</w:t>
      </w:r>
      <w:proofErr w:type="spellEnd"/>
      <w:r w:rsidRPr="002A39AF">
        <w:t xml:space="preserve"> в почвах. </w:t>
      </w:r>
    </w:p>
    <w:p w14:paraId="020D48D5" w14:textId="77777777" w:rsidR="002C3AD9" w:rsidRPr="002A39AF" w:rsidRDefault="002C3AD9" w:rsidP="00361D2C"/>
    <w:p w14:paraId="52AFC3A2" w14:textId="77777777" w:rsidR="002C3AD9" w:rsidRPr="002A39AF" w:rsidRDefault="002C3AD9" w:rsidP="00AB1949">
      <w:pPr>
        <w:ind w:firstLine="0"/>
        <w:jc w:val="center"/>
      </w:pPr>
      <w:r w:rsidRPr="002A39AF">
        <w:rPr>
          <w:noProof/>
          <w:lang w:eastAsia="ru-RU"/>
        </w:rPr>
        <w:drawing>
          <wp:inline distT="0" distB="0" distL="0" distR="0" wp14:anchorId="6D23045C" wp14:editId="736B23C5">
            <wp:extent cx="5940425" cy="1791335"/>
            <wp:effectExtent l="0" t="0" r="317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1791335"/>
                    </a:xfrm>
                    <a:prstGeom prst="rect">
                      <a:avLst/>
                    </a:prstGeom>
                    <a:noFill/>
                    <a:ln>
                      <a:noFill/>
                    </a:ln>
                  </pic:spPr>
                </pic:pic>
              </a:graphicData>
            </a:graphic>
          </wp:inline>
        </w:drawing>
      </w:r>
    </w:p>
    <w:p w14:paraId="3BF0F6CB" w14:textId="66FD98C0" w:rsidR="002C3AD9" w:rsidRPr="002A39AF" w:rsidRDefault="002C3AD9" w:rsidP="00FA7E85">
      <w:pPr>
        <w:ind w:firstLine="0"/>
      </w:pPr>
      <w:r w:rsidRPr="002A39AF">
        <w:t>Рисунок 4</w:t>
      </w:r>
      <w:r w:rsidR="00183138">
        <w:t>9</w:t>
      </w:r>
      <w:r w:rsidRPr="002A39AF">
        <w:t xml:space="preserve">. Содержание </w:t>
      </w:r>
      <w:proofErr w:type="spellStart"/>
      <w:r w:rsidRPr="002A39AF">
        <w:t>флуорена</w:t>
      </w:r>
      <w:proofErr w:type="spellEnd"/>
      <w:r w:rsidRPr="002A39AF">
        <w:t xml:space="preserve"> в карбонатных и </w:t>
      </w:r>
      <w:proofErr w:type="spellStart"/>
      <w:r w:rsidRPr="002A39AF">
        <w:t>слабокарбонатных</w:t>
      </w:r>
      <w:proofErr w:type="spellEnd"/>
      <w:r w:rsidRPr="002A39AF">
        <w:t xml:space="preserve"> почвах исследуемой территории. Буквы указывают на значительные различия, полученные по результатам критерия </w:t>
      </w:r>
      <w:proofErr w:type="spellStart"/>
      <w:r w:rsidRPr="002A39AF">
        <w:t>Тьюкки</w:t>
      </w:r>
      <w:proofErr w:type="spellEnd"/>
      <w:r w:rsidRPr="002A39AF">
        <w:t xml:space="preserve"> для неравнозначных выборок (при </w:t>
      </w:r>
      <w:proofErr w:type="gramStart"/>
      <w:r w:rsidRPr="002A39AF">
        <w:t>р&lt;</w:t>
      </w:r>
      <w:proofErr w:type="gramEnd"/>
      <w:r w:rsidRPr="002A39AF">
        <w:t>0,05)</w:t>
      </w:r>
    </w:p>
    <w:p w14:paraId="67193574" w14:textId="77777777" w:rsidR="002C3AD9" w:rsidRPr="002A39AF" w:rsidRDefault="002C3AD9" w:rsidP="00361D2C"/>
    <w:p w14:paraId="6832765A" w14:textId="77777777" w:rsidR="002C3AD9" w:rsidRPr="002A39AF" w:rsidRDefault="002C3AD9" w:rsidP="00FA7E85">
      <w:pPr>
        <w:pStyle w:val="2"/>
      </w:pPr>
      <w:bookmarkStart w:id="71" w:name="_Toc226371325"/>
      <w:bookmarkStart w:id="72" w:name="_Toc234190046"/>
      <w:r w:rsidRPr="002A39AF">
        <w:t>4.3 Закономерности миграции ПАУ в почвах прибрежной зоны</w:t>
      </w:r>
      <w:bookmarkEnd w:id="71"/>
      <w:bookmarkEnd w:id="72"/>
    </w:p>
    <w:p w14:paraId="1F3F0A2F" w14:textId="77777777" w:rsidR="00FA7E85" w:rsidRPr="002A39AF" w:rsidRDefault="00FA7E85" w:rsidP="00FA7E85"/>
    <w:p w14:paraId="72F33EB9" w14:textId="77777777" w:rsidR="002C3AD9" w:rsidRPr="002A39AF" w:rsidRDefault="002C3AD9" w:rsidP="00FA7E85">
      <w:pPr>
        <w:pStyle w:val="3"/>
      </w:pPr>
      <w:bookmarkStart w:id="73" w:name="_Toc193636539"/>
      <w:bookmarkStart w:id="74" w:name="_Toc226371326"/>
      <w:bookmarkStart w:id="75" w:name="_Toc234190047"/>
      <w:r w:rsidRPr="002A39AF">
        <w:t>4.3.1 Состав соединений ПАУ в почвенных профилях различных типов почв</w:t>
      </w:r>
      <w:bookmarkEnd w:id="73"/>
      <w:bookmarkEnd w:id="74"/>
      <w:bookmarkEnd w:id="75"/>
    </w:p>
    <w:p w14:paraId="75281F20" w14:textId="77777777" w:rsidR="00FA7E85" w:rsidRPr="002A39AF" w:rsidRDefault="00FA7E85" w:rsidP="00FA7E85"/>
    <w:p w14:paraId="78BA2BDA" w14:textId="26DCDA42" w:rsidR="002C3AD9" w:rsidRPr="002A39AF" w:rsidRDefault="002C3AD9" w:rsidP="00FA7E85">
      <w:r w:rsidRPr="002A39AF">
        <w:t xml:space="preserve">Рассмотрено содержание ПАУ по генетическим горизонтах почв. В поверхностных горизонтах почв в составе индивидуальных ПАУ по медианным значениям доминируют пирогенно-угольная ассоциация </w:t>
      </w:r>
      <w:proofErr w:type="spellStart"/>
      <w:r w:rsidRPr="002A39AF">
        <w:t>поллютантов</w:t>
      </w:r>
      <w:proofErr w:type="spellEnd"/>
      <w:r w:rsidRPr="002A39AF">
        <w:t xml:space="preserve"> (</w:t>
      </w:r>
      <w:proofErr w:type="spellStart"/>
      <w:r w:rsidR="003E6EC9" w:rsidRPr="002A39AF">
        <w:rPr>
          <w:lang w:val="en-US"/>
        </w:rPr>
        <w:t>Yunker</w:t>
      </w:r>
      <w:proofErr w:type="spellEnd"/>
      <w:r w:rsidR="003E6EC9" w:rsidRPr="002A39AF">
        <w:t xml:space="preserve"> </w:t>
      </w:r>
      <w:r w:rsidR="003E6EC9" w:rsidRPr="002A39AF">
        <w:rPr>
          <w:lang w:val="en-US"/>
        </w:rPr>
        <w:t>et</w:t>
      </w:r>
      <w:r w:rsidR="003E6EC9" w:rsidRPr="002A39AF">
        <w:t xml:space="preserve"> </w:t>
      </w:r>
      <w:r w:rsidR="003E6EC9" w:rsidRPr="002A39AF">
        <w:rPr>
          <w:lang w:val="en-US"/>
        </w:rPr>
        <w:t>al</w:t>
      </w:r>
      <w:r w:rsidR="003E6EC9" w:rsidRPr="002A39AF">
        <w:t>, 2015;</w:t>
      </w:r>
      <w:r w:rsidRPr="002A39AF">
        <w:t xml:space="preserve"> </w:t>
      </w:r>
      <w:proofErr w:type="spellStart"/>
      <w:r w:rsidRPr="002A39AF">
        <w:t>Tsibart</w:t>
      </w:r>
      <w:proofErr w:type="spellEnd"/>
      <w:r w:rsidRPr="002A39AF">
        <w:t xml:space="preserve"> </w:t>
      </w:r>
      <w:r w:rsidRPr="002A39AF">
        <w:rPr>
          <w:lang w:val="en-US"/>
        </w:rPr>
        <w:t>et</w:t>
      </w:r>
      <w:r w:rsidRPr="002A39AF">
        <w:t xml:space="preserve"> </w:t>
      </w:r>
      <w:r w:rsidRPr="002A39AF">
        <w:rPr>
          <w:lang w:val="en-US"/>
        </w:rPr>
        <w:t>al</w:t>
      </w:r>
      <w:r w:rsidRPr="002A39AF">
        <w:t>, 2016;</w:t>
      </w:r>
      <w:r w:rsidR="003E6EC9" w:rsidRPr="002A39AF">
        <w:t xml:space="preserve"> </w:t>
      </w:r>
      <w:proofErr w:type="spellStart"/>
      <w:r w:rsidR="003E6EC9" w:rsidRPr="002A39AF">
        <w:rPr>
          <w:lang w:val="en-US"/>
        </w:rPr>
        <w:t>Sushkova</w:t>
      </w:r>
      <w:proofErr w:type="spellEnd"/>
      <w:r w:rsidR="003E6EC9" w:rsidRPr="002A39AF">
        <w:t xml:space="preserve"> </w:t>
      </w:r>
      <w:r w:rsidR="003E6EC9" w:rsidRPr="002A39AF">
        <w:rPr>
          <w:lang w:val="en-US"/>
        </w:rPr>
        <w:t>et</w:t>
      </w:r>
      <w:r w:rsidR="003E6EC9" w:rsidRPr="002A39AF">
        <w:t xml:space="preserve"> </w:t>
      </w:r>
      <w:r w:rsidR="003E6EC9" w:rsidRPr="002A39AF">
        <w:rPr>
          <w:lang w:val="en-US"/>
        </w:rPr>
        <w:t>al</w:t>
      </w:r>
      <w:r w:rsidR="003E6EC9" w:rsidRPr="002A39AF">
        <w:t>, 2020</w:t>
      </w:r>
      <w:r w:rsidRPr="002A39AF">
        <w:t xml:space="preserve">), представленная фенантреном, </w:t>
      </w:r>
      <w:proofErr w:type="spellStart"/>
      <w:r w:rsidRPr="002A39AF">
        <w:t>флуорантеном</w:t>
      </w:r>
      <w:proofErr w:type="spellEnd"/>
      <w:r w:rsidRPr="002A39AF">
        <w:t xml:space="preserve">, </w:t>
      </w:r>
      <w:proofErr w:type="spellStart"/>
      <w:r w:rsidRPr="002A39AF">
        <w:t>пиреном</w:t>
      </w:r>
      <w:proofErr w:type="spellEnd"/>
      <w:r w:rsidRPr="002A39AF">
        <w:t xml:space="preserve">, хризеном и </w:t>
      </w:r>
      <w:proofErr w:type="spellStart"/>
      <w:r w:rsidRPr="002A39AF">
        <w:t>бенз</w:t>
      </w:r>
      <w:proofErr w:type="spellEnd"/>
      <w:r w:rsidRPr="002A39AF">
        <w:t>(</w:t>
      </w:r>
      <w:r w:rsidRPr="002A39AF">
        <w:rPr>
          <w:lang w:val="en-US"/>
        </w:rPr>
        <w:t>g</w:t>
      </w:r>
      <w:r w:rsidRPr="002A39AF">
        <w:t>,</w:t>
      </w:r>
      <w:r w:rsidRPr="002A39AF">
        <w:rPr>
          <w:lang w:val="en-US"/>
        </w:rPr>
        <w:t>h</w:t>
      </w:r>
      <w:r w:rsidRPr="002A39AF">
        <w:t>,</w:t>
      </w:r>
      <w:proofErr w:type="spellStart"/>
      <w:r w:rsidRPr="002A39AF">
        <w:rPr>
          <w:lang w:val="en-US"/>
        </w:rPr>
        <w:t>i</w:t>
      </w:r>
      <w:proofErr w:type="spellEnd"/>
      <w:r w:rsidRPr="002A39AF">
        <w:t>)</w:t>
      </w:r>
      <w:proofErr w:type="spellStart"/>
      <w:r w:rsidRPr="002A39AF">
        <w:t>периленом</w:t>
      </w:r>
      <w:proofErr w:type="spellEnd"/>
      <w:r w:rsidRPr="002A39AF">
        <w:t xml:space="preserve">, а также </w:t>
      </w:r>
      <w:proofErr w:type="spellStart"/>
      <w:r w:rsidRPr="002A39AF">
        <w:t>бенз</w:t>
      </w:r>
      <w:proofErr w:type="spellEnd"/>
      <w:r w:rsidRPr="002A39AF">
        <w:t>(</w:t>
      </w:r>
      <w:r w:rsidRPr="002A39AF">
        <w:rPr>
          <w:lang w:val="en-US"/>
        </w:rPr>
        <w:t>b</w:t>
      </w:r>
      <w:r w:rsidRPr="002A39AF">
        <w:t>)</w:t>
      </w:r>
      <w:proofErr w:type="spellStart"/>
      <w:r w:rsidRPr="002A39AF">
        <w:t>флуорантеном</w:t>
      </w:r>
      <w:proofErr w:type="spellEnd"/>
      <w:r w:rsidRPr="002A39AF">
        <w:t xml:space="preserve">, накопление которого характерно почвам прибрежных территорий, находящихся под влиянием разливов жидких топлив (п. 4.2.1) (рис. </w:t>
      </w:r>
      <w:r w:rsidR="00183138">
        <w:t>50</w:t>
      </w:r>
      <w:r w:rsidRPr="002A39AF">
        <w:t xml:space="preserve">). </w:t>
      </w:r>
    </w:p>
    <w:p w14:paraId="193132B9" w14:textId="77777777" w:rsidR="002C3AD9" w:rsidRPr="002A39AF" w:rsidRDefault="002C3AD9" w:rsidP="00361D2C"/>
    <w:p w14:paraId="0F73A5AC" w14:textId="77777777" w:rsidR="002C3AD9" w:rsidRPr="002A39AF" w:rsidRDefault="002C3AD9" w:rsidP="003E6EC9">
      <w:pPr>
        <w:ind w:firstLine="0"/>
        <w:jc w:val="center"/>
      </w:pPr>
      <w:r w:rsidRPr="002A39AF">
        <w:rPr>
          <w:noProof/>
          <w:lang w:eastAsia="ru-RU"/>
        </w:rPr>
        <w:lastRenderedPageBreak/>
        <w:drawing>
          <wp:inline distT="0" distB="0" distL="0" distR="0" wp14:anchorId="40BE2248" wp14:editId="5935EB1D">
            <wp:extent cx="5940425" cy="3478530"/>
            <wp:effectExtent l="0" t="0" r="3175" b="7620"/>
            <wp:docPr id="1440259907" name="Рисунок 144025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3478530"/>
                    </a:xfrm>
                    <a:prstGeom prst="rect">
                      <a:avLst/>
                    </a:prstGeom>
                    <a:noFill/>
                    <a:ln>
                      <a:noFill/>
                    </a:ln>
                  </pic:spPr>
                </pic:pic>
              </a:graphicData>
            </a:graphic>
          </wp:inline>
        </w:drawing>
      </w:r>
    </w:p>
    <w:p w14:paraId="62A76F61" w14:textId="08BC17C4" w:rsidR="002C3AD9" w:rsidRPr="002A39AF" w:rsidRDefault="002C3AD9" w:rsidP="00FA7E85">
      <w:pPr>
        <w:ind w:firstLine="0"/>
      </w:pPr>
      <w:r w:rsidRPr="002A39AF">
        <w:t xml:space="preserve">Рисунок </w:t>
      </w:r>
      <w:r w:rsidR="00C015B0">
        <w:t>50</w:t>
      </w:r>
      <w:r w:rsidRPr="002A39AF">
        <w:t>. Содержание индивидуальных соединений ПАУ в поверхностных горизонтах почв прибрежной зоны</w:t>
      </w:r>
    </w:p>
    <w:p w14:paraId="4C68C969" w14:textId="77777777" w:rsidR="002C3AD9" w:rsidRPr="002A39AF" w:rsidRDefault="002C3AD9" w:rsidP="00361D2C"/>
    <w:p w14:paraId="6B038D92" w14:textId="32E86BF5" w:rsidR="002C3AD9" w:rsidRPr="002A39AF" w:rsidRDefault="002C3AD9" w:rsidP="00FA7E85">
      <w:r w:rsidRPr="002A39AF">
        <w:t xml:space="preserve">Анализ распределения суммы 15 приоритетных ПАУ показал, что в почвах исследуемой территории наибольшим накоплением </w:t>
      </w:r>
      <w:proofErr w:type="spellStart"/>
      <w:r w:rsidRPr="002A39AF">
        <w:t>поллютантов</w:t>
      </w:r>
      <w:proofErr w:type="spellEnd"/>
      <w:r w:rsidRPr="002A39AF">
        <w:t xml:space="preserve"> характеризуются верхние горизонты 0-20 см, в редких случаях нижележащие 0-40 см. Характер распределения </w:t>
      </w:r>
      <w:proofErr w:type="spellStart"/>
      <w:r w:rsidRPr="002A39AF">
        <w:t>поллютантов</w:t>
      </w:r>
      <w:proofErr w:type="spellEnd"/>
      <w:r w:rsidRPr="002A39AF">
        <w:t xml:space="preserve"> соответствует аккумулятивному типу, что согласуется с исследованиями солончаков Португалии (</w:t>
      </w:r>
      <w:r w:rsidRPr="002A39AF">
        <w:rPr>
          <w:lang w:val="en-US"/>
        </w:rPr>
        <w:t>Martins</w:t>
      </w:r>
      <w:r w:rsidRPr="002A39AF">
        <w:t xml:space="preserve"> </w:t>
      </w:r>
      <w:r w:rsidRPr="002A39AF">
        <w:rPr>
          <w:lang w:val="en-US"/>
        </w:rPr>
        <w:t>et</w:t>
      </w:r>
      <w:r w:rsidRPr="002A39AF">
        <w:t xml:space="preserve"> </w:t>
      </w:r>
      <w:r w:rsidRPr="002A39AF">
        <w:rPr>
          <w:lang w:val="en-US"/>
        </w:rPr>
        <w:t>al</w:t>
      </w:r>
      <w:r w:rsidRPr="002A39AF">
        <w:t>, 2008), почв дельты р. Нигер (</w:t>
      </w:r>
      <w:proofErr w:type="spellStart"/>
      <w:r w:rsidRPr="002A39AF">
        <w:t>Abbas</w:t>
      </w:r>
      <w:proofErr w:type="spellEnd"/>
      <w:r w:rsidRPr="002A39AF">
        <w:t xml:space="preserve">, </w:t>
      </w:r>
      <w:proofErr w:type="spellStart"/>
      <w:r w:rsidRPr="002A39AF">
        <w:t>Brack</w:t>
      </w:r>
      <w:proofErr w:type="spellEnd"/>
      <w:r w:rsidRPr="002A39AF">
        <w:t>, 2006), коричневых почв в районе Пекина (</w:t>
      </w:r>
      <w:proofErr w:type="spellStart"/>
      <w:r w:rsidRPr="002A39AF">
        <w:t>Cai</w:t>
      </w:r>
      <w:proofErr w:type="spellEnd"/>
      <w:r w:rsidRPr="002A39AF">
        <w:t xml:space="preserve"> </w:t>
      </w:r>
      <w:r w:rsidRPr="002A39AF">
        <w:rPr>
          <w:lang w:val="en-US"/>
        </w:rPr>
        <w:t>et</w:t>
      </w:r>
      <w:r w:rsidRPr="002A39AF">
        <w:t xml:space="preserve"> </w:t>
      </w:r>
      <w:r w:rsidRPr="002A39AF">
        <w:rPr>
          <w:lang w:val="en-US"/>
        </w:rPr>
        <w:t>al</w:t>
      </w:r>
      <w:r w:rsidRPr="002A39AF">
        <w:t xml:space="preserve">, 2019), </w:t>
      </w:r>
      <w:proofErr w:type="spellStart"/>
      <w:r w:rsidRPr="002A39AF">
        <w:rPr>
          <w:color w:val="44403C"/>
          <w:shd w:val="clear" w:color="auto" w:fill="FFFFFF"/>
        </w:rPr>
        <w:t>Albic</w:t>
      </w:r>
      <w:proofErr w:type="spellEnd"/>
      <w:r w:rsidRPr="002A39AF">
        <w:rPr>
          <w:color w:val="44403C"/>
          <w:shd w:val="clear" w:color="auto" w:fill="FFFFFF"/>
        </w:rPr>
        <w:t xml:space="preserve"> </w:t>
      </w:r>
      <w:proofErr w:type="spellStart"/>
      <w:r w:rsidRPr="002A39AF">
        <w:rPr>
          <w:color w:val="44403C"/>
          <w:shd w:val="clear" w:color="auto" w:fill="FFFFFF"/>
        </w:rPr>
        <w:t>Podzols</w:t>
      </w:r>
      <w:proofErr w:type="spellEnd"/>
      <w:r w:rsidRPr="002A39AF">
        <w:rPr>
          <w:color w:val="44403C"/>
          <w:shd w:val="clear" w:color="auto" w:fill="FFFFFF"/>
        </w:rPr>
        <w:t xml:space="preserve"> </w:t>
      </w:r>
      <w:r w:rsidRPr="002A39AF">
        <w:t>Сибири (</w:t>
      </w:r>
      <w:proofErr w:type="spellStart"/>
      <w:r w:rsidRPr="002A39AF">
        <w:t>Dymov</w:t>
      </w:r>
      <w:proofErr w:type="spellEnd"/>
      <w:r w:rsidRPr="002A39AF">
        <w:t xml:space="preserve">, </w:t>
      </w:r>
      <w:proofErr w:type="spellStart"/>
      <w:r w:rsidRPr="002A39AF">
        <w:t>Gabov</w:t>
      </w:r>
      <w:proofErr w:type="spellEnd"/>
      <w:r w:rsidRPr="002A39AF">
        <w:t xml:space="preserve">, 2015). Исключением стали почвы типа </w:t>
      </w:r>
      <w:proofErr w:type="spellStart"/>
      <w:r w:rsidRPr="002A39AF">
        <w:rPr>
          <w:lang w:val="en-US"/>
        </w:rPr>
        <w:t>Histic</w:t>
      </w:r>
      <w:proofErr w:type="spellEnd"/>
      <w:r w:rsidRPr="002A39AF">
        <w:t xml:space="preserve"> </w:t>
      </w:r>
      <w:proofErr w:type="spellStart"/>
      <w:r w:rsidRPr="002A39AF">
        <w:rPr>
          <w:lang w:val="en-US"/>
        </w:rPr>
        <w:t>Fluvisoils</w:t>
      </w:r>
      <w:proofErr w:type="spellEnd"/>
      <w:r w:rsidRPr="002A39AF">
        <w:t xml:space="preserve">, для которых профиль по распределению ПАУ либо не дифференцирован, либо наблюдается некоторое увеличение суммарного содержания ПАУ с глубиной (рис. </w:t>
      </w:r>
      <w:r w:rsidR="00631860">
        <w:t>5</w:t>
      </w:r>
      <w:r w:rsidR="00C015B0">
        <w:t>1</w:t>
      </w:r>
      <w:r w:rsidRPr="002A39AF">
        <w:t>). В почвах со стоячей водой и восстановительными условиями повышенное содержание ПАУ по сравнению с верхним горизонтом может наблюдаться на глубине ниже 70 см (</w:t>
      </w:r>
      <w:proofErr w:type="spellStart"/>
      <w:r w:rsidRPr="002A39AF">
        <w:rPr>
          <w:lang w:val="en-US"/>
        </w:rPr>
        <w:t>Atanassova</w:t>
      </w:r>
      <w:proofErr w:type="spellEnd"/>
      <w:r w:rsidRPr="002A39AF">
        <w:t xml:space="preserve">, </w:t>
      </w:r>
      <w:r w:rsidRPr="002A39AF">
        <w:rPr>
          <w:lang w:val="en-US"/>
        </w:rPr>
        <w:t>Br</w:t>
      </w:r>
      <w:r w:rsidRPr="002A39AF">
        <w:t>ü</w:t>
      </w:r>
      <w:proofErr w:type="spellStart"/>
      <w:r w:rsidRPr="002A39AF">
        <w:rPr>
          <w:lang w:val="en-US"/>
        </w:rPr>
        <w:t>mmer</w:t>
      </w:r>
      <w:proofErr w:type="spellEnd"/>
      <w:r w:rsidRPr="002A39AF">
        <w:t>, 2004), что согласуется с результатами исследований болотных почв устья Жемчужной реки (</w:t>
      </w:r>
      <w:proofErr w:type="spellStart"/>
      <w:r w:rsidRPr="002A39AF">
        <w:t>Xiao</w:t>
      </w:r>
      <w:proofErr w:type="spellEnd"/>
      <w:r w:rsidRPr="002A39AF">
        <w:t xml:space="preserve"> </w:t>
      </w:r>
      <w:r w:rsidRPr="002A39AF">
        <w:rPr>
          <w:lang w:val="en-US"/>
        </w:rPr>
        <w:t>et</w:t>
      </w:r>
      <w:r w:rsidRPr="002A39AF">
        <w:t xml:space="preserve"> </w:t>
      </w:r>
      <w:r w:rsidRPr="002A39AF">
        <w:rPr>
          <w:lang w:val="en-US"/>
        </w:rPr>
        <w:t>al</w:t>
      </w:r>
      <w:r w:rsidRPr="002A39AF">
        <w:t>, 2014) и обусловлено трансформацией органического вещества почв под воздействием восстановительных условий (</w:t>
      </w:r>
      <w:r w:rsidRPr="002A39AF">
        <w:rPr>
          <w:lang w:val="en-US"/>
        </w:rPr>
        <w:t>Thiele</w:t>
      </w:r>
      <w:r w:rsidRPr="002A39AF">
        <w:t xml:space="preserve">, </w:t>
      </w:r>
      <w:r w:rsidRPr="002A39AF">
        <w:rPr>
          <w:lang w:val="en-US"/>
        </w:rPr>
        <w:t>Br</w:t>
      </w:r>
      <w:r w:rsidRPr="002A39AF">
        <w:t>ü</w:t>
      </w:r>
      <w:proofErr w:type="spellStart"/>
      <w:r w:rsidRPr="002A39AF">
        <w:rPr>
          <w:lang w:val="en-US"/>
        </w:rPr>
        <w:t>mmer</w:t>
      </w:r>
      <w:proofErr w:type="spellEnd"/>
      <w:r w:rsidRPr="002A39AF">
        <w:t xml:space="preserve">, 2002; </w:t>
      </w:r>
      <w:proofErr w:type="spellStart"/>
      <w:r w:rsidRPr="002A39AF">
        <w:t>Bu</w:t>
      </w:r>
      <w:proofErr w:type="spellEnd"/>
      <w:r w:rsidRPr="002A39AF">
        <w:t xml:space="preserve"> </w:t>
      </w:r>
      <w:r w:rsidRPr="002A39AF">
        <w:rPr>
          <w:lang w:val="en-US"/>
        </w:rPr>
        <w:t>et</w:t>
      </w:r>
      <w:r w:rsidRPr="002A39AF">
        <w:t xml:space="preserve"> </w:t>
      </w:r>
      <w:r w:rsidRPr="002A39AF">
        <w:rPr>
          <w:lang w:val="en-US"/>
        </w:rPr>
        <w:t>al</w:t>
      </w:r>
      <w:r w:rsidRPr="002A39AF">
        <w:t xml:space="preserve">, 2009). При этом </w:t>
      </w:r>
      <w:proofErr w:type="spellStart"/>
      <w:r w:rsidRPr="002A39AF">
        <w:lastRenderedPageBreak/>
        <w:t>педогенные</w:t>
      </w:r>
      <w:proofErr w:type="spellEnd"/>
      <w:r w:rsidRPr="002A39AF">
        <w:t xml:space="preserve"> ПАУ находятся в прочно связанном с органическим высоко ароматичным органическим веществом почвы (</w:t>
      </w:r>
      <w:proofErr w:type="spellStart"/>
      <w:r w:rsidRPr="002A39AF">
        <w:t>Aemig</w:t>
      </w:r>
      <w:proofErr w:type="spellEnd"/>
      <w:r w:rsidRPr="002A39AF">
        <w:t xml:space="preserve"> </w:t>
      </w:r>
      <w:r w:rsidRPr="002A39AF">
        <w:rPr>
          <w:lang w:val="en-US"/>
        </w:rPr>
        <w:t>et</w:t>
      </w:r>
      <w:r w:rsidRPr="002A39AF">
        <w:t xml:space="preserve"> </w:t>
      </w:r>
      <w:r w:rsidRPr="002A39AF">
        <w:rPr>
          <w:lang w:val="en-US"/>
        </w:rPr>
        <w:t>al</w:t>
      </w:r>
      <w:r w:rsidRPr="002A39AF">
        <w:t>, 2016). В этой связи молекулы ПАУ в нижних горизонтах почвы становятся менее лабильны при распределении по почвенному профилю, что делает их недоступными для микроорганизмов-деструкторов (</w:t>
      </w:r>
      <w:r w:rsidR="003E6EC9" w:rsidRPr="002A39AF">
        <w:t xml:space="preserve">Ren </w:t>
      </w:r>
      <w:r w:rsidR="003E6EC9" w:rsidRPr="002A39AF">
        <w:rPr>
          <w:lang w:val="en-US"/>
        </w:rPr>
        <w:t>et</w:t>
      </w:r>
      <w:r w:rsidR="003E6EC9" w:rsidRPr="002A39AF">
        <w:t xml:space="preserve"> </w:t>
      </w:r>
      <w:r w:rsidR="003E6EC9" w:rsidRPr="002A39AF">
        <w:rPr>
          <w:lang w:val="en-US"/>
        </w:rPr>
        <w:t>al</w:t>
      </w:r>
      <w:r w:rsidR="003E6EC9" w:rsidRPr="002A39AF">
        <w:t>, 2018</w:t>
      </w:r>
      <w:r w:rsidRPr="002A39AF">
        <w:t>;</w:t>
      </w:r>
      <w:r w:rsidR="003E6EC9" w:rsidRPr="002A39AF">
        <w:t xml:space="preserve"> </w:t>
      </w:r>
      <w:proofErr w:type="spellStart"/>
      <w:r w:rsidR="003E6EC9" w:rsidRPr="002A39AF">
        <w:t>Delegan</w:t>
      </w:r>
      <w:proofErr w:type="spellEnd"/>
      <w:r w:rsidR="003E6EC9" w:rsidRPr="002A39AF">
        <w:t xml:space="preserve"> </w:t>
      </w:r>
      <w:r w:rsidR="003E6EC9" w:rsidRPr="002A39AF">
        <w:rPr>
          <w:lang w:val="en-US"/>
        </w:rPr>
        <w:t>et</w:t>
      </w:r>
      <w:r w:rsidR="003E6EC9" w:rsidRPr="002A39AF">
        <w:t xml:space="preserve"> </w:t>
      </w:r>
      <w:r w:rsidR="003E6EC9" w:rsidRPr="002A39AF">
        <w:rPr>
          <w:lang w:val="en-US"/>
        </w:rPr>
        <w:t>al</w:t>
      </w:r>
      <w:r w:rsidR="003E6EC9" w:rsidRPr="002A39AF">
        <w:t>, 2022</w:t>
      </w:r>
      <w:r w:rsidRPr="002A39AF">
        <w:t xml:space="preserve">). К тому же активность ПАУ-деструкторов приходится преимущественно на 0-20 см наиболее аэрируемый слой, что также не способствует биодеградации </w:t>
      </w:r>
      <w:proofErr w:type="spellStart"/>
      <w:r w:rsidRPr="002A39AF">
        <w:t>поллютантов</w:t>
      </w:r>
      <w:proofErr w:type="spellEnd"/>
      <w:r w:rsidRPr="002A39AF">
        <w:t xml:space="preserve"> в глубине почвенного профиля (Ren </w:t>
      </w:r>
      <w:r w:rsidRPr="002A39AF">
        <w:rPr>
          <w:lang w:val="en-US"/>
        </w:rPr>
        <w:t>et</w:t>
      </w:r>
      <w:r w:rsidRPr="002A39AF">
        <w:t xml:space="preserve"> </w:t>
      </w:r>
      <w:r w:rsidRPr="002A39AF">
        <w:rPr>
          <w:lang w:val="en-US"/>
        </w:rPr>
        <w:t>al</w:t>
      </w:r>
      <w:r w:rsidRPr="002A39AF">
        <w:t xml:space="preserve">, 2018; </w:t>
      </w:r>
      <w:proofErr w:type="spellStart"/>
      <w:r w:rsidRPr="002A39AF">
        <w:rPr>
          <w:lang w:val="en-US"/>
        </w:rPr>
        <w:t>Mazarji</w:t>
      </w:r>
      <w:proofErr w:type="spellEnd"/>
      <w:r w:rsidRPr="002A39AF">
        <w:t xml:space="preserve"> </w:t>
      </w:r>
      <w:r w:rsidRPr="002A39AF">
        <w:rPr>
          <w:lang w:val="en-US"/>
        </w:rPr>
        <w:t>et</w:t>
      </w:r>
      <w:r w:rsidRPr="002A39AF">
        <w:t xml:space="preserve"> </w:t>
      </w:r>
      <w:r w:rsidRPr="002A39AF">
        <w:rPr>
          <w:lang w:val="en-US"/>
        </w:rPr>
        <w:t>al</w:t>
      </w:r>
      <w:r w:rsidRPr="002A39AF">
        <w:t>, 2022</w:t>
      </w:r>
      <w:r w:rsidR="00B87084" w:rsidRPr="002A39AF">
        <w:rPr>
          <w:lang w:val="en-US"/>
        </w:rPr>
        <w:t>a</w:t>
      </w:r>
      <w:r w:rsidRPr="002A39AF">
        <w:t xml:space="preserve">). Следовательно, </w:t>
      </w:r>
      <w:proofErr w:type="spellStart"/>
      <w:r w:rsidRPr="002A39AF">
        <w:t>поллютанты</w:t>
      </w:r>
      <w:proofErr w:type="spellEnd"/>
      <w:r w:rsidRPr="002A39AF">
        <w:t xml:space="preserve"> данной группы не разлагаются в глубине почвенного профиля (</w:t>
      </w:r>
      <w:proofErr w:type="spellStart"/>
      <w:r w:rsidRPr="002A39AF">
        <w:t>Bu</w:t>
      </w:r>
      <w:proofErr w:type="spellEnd"/>
      <w:r w:rsidRPr="002A39AF">
        <w:t xml:space="preserve"> </w:t>
      </w:r>
      <w:r w:rsidRPr="002A39AF">
        <w:rPr>
          <w:lang w:val="en-US"/>
        </w:rPr>
        <w:t>et</w:t>
      </w:r>
      <w:r w:rsidRPr="002A39AF">
        <w:t xml:space="preserve"> </w:t>
      </w:r>
      <w:r w:rsidRPr="002A39AF">
        <w:rPr>
          <w:lang w:val="en-US"/>
        </w:rPr>
        <w:t>al</w:t>
      </w:r>
      <w:r w:rsidRPr="002A39AF">
        <w:t xml:space="preserve">, 2009). </w:t>
      </w:r>
    </w:p>
    <w:p w14:paraId="025AFE5F" w14:textId="77777777" w:rsidR="002C3AD9" w:rsidRPr="002A39AF" w:rsidRDefault="002C3AD9" w:rsidP="00361D2C"/>
    <w:p w14:paraId="77DD3E60" w14:textId="77777777" w:rsidR="002C3AD9" w:rsidRPr="002A39AF" w:rsidRDefault="002C3AD9" w:rsidP="00FA7E85">
      <w:pPr>
        <w:ind w:firstLine="0"/>
        <w:jc w:val="center"/>
        <w:rPr>
          <w:rFonts w:asciiTheme="majorBidi" w:hAnsiTheme="majorBidi" w:cstheme="majorBidi"/>
        </w:rPr>
      </w:pPr>
      <w:r w:rsidRPr="002A39AF">
        <w:rPr>
          <w:noProof/>
          <w:lang w:eastAsia="ru-RU"/>
        </w:rPr>
        <w:drawing>
          <wp:inline distT="0" distB="0" distL="0" distR="0" wp14:anchorId="048991E7" wp14:editId="2CAF00A5">
            <wp:extent cx="5940425" cy="3282950"/>
            <wp:effectExtent l="0" t="0" r="317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 b="56620"/>
                    <a:stretch/>
                  </pic:blipFill>
                  <pic:spPr bwMode="auto">
                    <a:xfrm>
                      <a:off x="0" y="0"/>
                      <a:ext cx="5940425" cy="3282950"/>
                    </a:xfrm>
                    <a:prstGeom prst="rect">
                      <a:avLst/>
                    </a:prstGeom>
                    <a:noFill/>
                    <a:ln>
                      <a:noFill/>
                    </a:ln>
                    <a:extLst>
                      <a:ext uri="{53640926-AAD7-44D8-BBD7-CCE9431645EC}">
                        <a14:shadowObscured xmlns:a14="http://schemas.microsoft.com/office/drawing/2010/main"/>
                      </a:ext>
                    </a:extLst>
                  </pic:spPr>
                </pic:pic>
              </a:graphicData>
            </a:graphic>
          </wp:inline>
        </w:drawing>
      </w:r>
    </w:p>
    <w:p w14:paraId="3AF1245A" w14:textId="198277DB" w:rsidR="002C3AD9" w:rsidRPr="002A39AF" w:rsidRDefault="002C3AD9" w:rsidP="00FA7E85">
      <w:pPr>
        <w:ind w:firstLine="0"/>
      </w:pPr>
      <w:r w:rsidRPr="002A39AF">
        <w:t xml:space="preserve">Рисунок </w:t>
      </w:r>
      <w:r w:rsidR="00631860">
        <w:t>5</w:t>
      </w:r>
      <w:r w:rsidR="00C015B0">
        <w:t>1</w:t>
      </w:r>
      <w:r w:rsidRPr="002A39AF">
        <w:t>. Профильное распределение суммарного содержания 15 ПАУ в прибрежных почвах различных типов</w:t>
      </w:r>
      <w:r w:rsidR="00FA7E85" w:rsidRPr="002A39AF">
        <w:t xml:space="preserve">. </w:t>
      </w:r>
      <w:r w:rsidRPr="002A39AF">
        <w:t xml:space="preserve">Примечание: </w:t>
      </w:r>
      <w:proofErr w:type="spellStart"/>
      <w:r w:rsidRPr="002A39AF">
        <w:t>LPrz</w:t>
      </w:r>
      <w:proofErr w:type="spellEnd"/>
      <w:r w:rsidRPr="002A39AF">
        <w:t xml:space="preserve"> </w:t>
      </w:r>
      <w:r w:rsidR="008D35A8" w:rsidRPr="002A39AF">
        <w:t>–</w:t>
      </w:r>
      <w:r w:rsidRPr="002A39AF">
        <w:t xml:space="preserve"> дерново-карбонатная, </w:t>
      </w:r>
      <w:proofErr w:type="spellStart"/>
      <w:r w:rsidRPr="002A39AF">
        <w:t>LPmo</w:t>
      </w:r>
      <w:proofErr w:type="spellEnd"/>
      <w:r w:rsidRPr="002A39AF">
        <w:t xml:space="preserve"> </w:t>
      </w:r>
      <w:r w:rsidR="008D35A8" w:rsidRPr="002A39AF">
        <w:t>–</w:t>
      </w:r>
      <w:r w:rsidRPr="002A39AF">
        <w:t xml:space="preserve"> неполно развитая степная</w:t>
      </w:r>
    </w:p>
    <w:p w14:paraId="500C607E" w14:textId="77777777" w:rsidR="002C3AD9" w:rsidRPr="002A39AF" w:rsidRDefault="002C3AD9" w:rsidP="00361D2C"/>
    <w:p w14:paraId="05DEACC6" w14:textId="3D3CB954" w:rsidR="002C3AD9" w:rsidRPr="002A39AF" w:rsidRDefault="002C3AD9" w:rsidP="00FA7E85">
      <w:bookmarkStart w:id="76" w:name="_Hlk231229849"/>
      <w:r w:rsidRPr="002A39AF">
        <w:t xml:space="preserve">По мере снижения концентрации </w:t>
      </w:r>
      <w:proofErr w:type="spellStart"/>
      <w:r w:rsidRPr="002A39AF">
        <w:t>поллютантов</w:t>
      </w:r>
      <w:proofErr w:type="spellEnd"/>
      <w:r w:rsidRPr="002A39AF">
        <w:t xml:space="preserve"> с глубиной наблюдается перераспределение индивидуальных соединений ПАУ в составе суммы. Практически для всех типов почв наблюдается увеличение прежде всего низкомолекулярных соединений, особенно фенантрена, а также 4-х кольчатых </w:t>
      </w:r>
      <w:proofErr w:type="spellStart"/>
      <w:r w:rsidRPr="002A39AF">
        <w:lastRenderedPageBreak/>
        <w:t>флуорантена</w:t>
      </w:r>
      <w:proofErr w:type="spellEnd"/>
      <w:r w:rsidRPr="002A39AF">
        <w:t xml:space="preserve"> и </w:t>
      </w:r>
      <w:proofErr w:type="spellStart"/>
      <w:r w:rsidRPr="002A39AF">
        <w:t>пирена</w:t>
      </w:r>
      <w:proofErr w:type="spellEnd"/>
      <w:r w:rsidRPr="002A39AF">
        <w:t xml:space="preserve"> (рис. </w:t>
      </w:r>
      <w:r w:rsidR="00631860">
        <w:t>5</w:t>
      </w:r>
      <w:r w:rsidR="00C015B0">
        <w:t>2</w:t>
      </w:r>
      <w:r w:rsidRPr="002A39AF">
        <w:t xml:space="preserve">). В целом низкомолекулярные соединения более </w:t>
      </w:r>
      <w:proofErr w:type="spellStart"/>
      <w:r w:rsidRPr="002A39AF">
        <w:t>миграционно</w:t>
      </w:r>
      <w:proofErr w:type="spellEnd"/>
      <w:r w:rsidRPr="002A39AF">
        <w:t xml:space="preserve"> способны по сравнению с высокомолекулярными (</w:t>
      </w:r>
      <w:r w:rsidRPr="002A39AF">
        <w:rPr>
          <w:lang w:val="en-US"/>
        </w:rPr>
        <w:t>Cai</w:t>
      </w:r>
      <w:r w:rsidRPr="002A39AF">
        <w:t xml:space="preserve"> </w:t>
      </w:r>
      <w:r w:rsidRPr="002A39AF">
        <w:rPr>
          <w:lang w:val="en-US"/>
        </w:rPr>
        <w:t>et</w:t>
      </w:r>
      <w:r w:rsidRPr="002A39AF">
        <w:t xml:space="preserve"> </w:t>
      </w:r>
      <w:r w:rsidRPr="002A39AF">
        <w:rPr>
          <w:lang w:val="en-US"/>
        </w:rPr>
        <w:t>al</w:t>
      </w:r>
      <w:r w:rsidRPr="002A39AF">
        <w:t>, 2019). Фенантрен вследствие более высокой растворимости встречается в количестве 50 % от своего содержания в верхнем горизонте. По мере выщелачивания ПАУ могут переноситься вниз по профилю в концентрациях, превосходящих их растворимость (</w:t>
      </w:r>
      <w:proofErr w:type="spellStart"/>
      <w:r w:rsidRPr="002A39AF">
        <w:rPr>
          <w:lang w:val="en-US"/>
        </w:rPr>
        <w:t>Benhabib</w:t>
      </w:r>
      <w:proofErr w:type="spellEnd"/>
      <w:r w:rsidRPr="002A39AF">
        <w:t xml:space="preserve"> </w:t>
      </w:r>
      <w:r w:rsidRPr="002A39AF">
        <w:rPr>
          <w:lang w:val="en-US"/>
        </w:rPr>
        <w:t>et</w:t>
      </w:r>
      <w:r w:rsidRPr="002A39AF">
        <w:t xml:space="preserve"> </w:t>
      </w:r>
      <w:r w:rsidRPr="002A39AF">
        <w:rPr>
          <w:lang w:val="en-US"/>
        </w:rPr>
        <w:t>al</w:t>
      </w:r>
      <w:r w:rsidRPr="002A39AF">
        <w:t xml:space="preserve">, 2017). Также накопление и распределение </w:t>
      </w:r>
      <w:proofErr w:type="spellStart"/>
      <w:r w:rsidRPr="002A39AF">
        <w:t>поллютантов</w:t>
      </w:r>
      <w:proofErr w:type="spellEnd"/>
      <w:r w:rsidRPr="002A39AF">
        <w:t xml:space="preserve"> по профилю зависит от степени воздействия источников поступления (</w:t>
      </w:r>
      <w:r w:rsidRPr="002A39AF">
        <w:rPr>
          <w:lang w:val="en-US"/>
        </w:rPr>
        <w:t>Mayer</w:t>
      </w:r>
      <w:r w:rsidRPr="002A39AF">
        <w:t xml:space="preserve"> </w:t>
      </w:r>
      <w:r w:rsidRPr="002A39AF">
        <w:rPr>
          <w:lang w:val="en-US"/>
        </w:rPr>
        <w:t>et</w:t>
      </w:r>
      <w:r w:rsidRPr="002A39AF">
        <w:t xml:space="preserve"> </w:t>
      </w:r>
      <w:r w:rsidRPr="002A39AF">
        <w:rPr>
          <w:lang w:val="en-US"/>
        </w:rPr>
        <w:t>al</w:t>
      </w:r>
      <w:r w:rsidRPr="002A39AF">
        <w:t>, 2019). Чем выше содержание ПАУ в поверхностном горизонте, тем меньше процент миграции по профилю (</w:t>
      </w:r>
      <w:r w:rsidRPr="002A39AF">
        <w:rPr>
          <w:lang w:val="en-US"/>
        </w:rPr>
        <w:t>Cai</w:t>
      </w:r>
      <w:r w:rsidRPr="002A39AF">
        <w:t xml:space="preserve"> </w:t>
      </w:r>
      <w:r w:rsidRPr="002A39AF">
        <w:rPr>
          <w:lang w:val="en-US"/>
        </w:rPr>
        <w:t>et</w:t>
      </w:r>
      <w:r w:rsidRPr="002A39AF">
        <w:t xml:space="preserve"> </w:t>
      </w:r>
      <w:r w:rsidRPr="002A39AF">
        <w:rPr>
          <w:lang w:val="en-US"/>
        </w:rPr>
        <w:t>al</w:t>
      </w:r>
      <w:r w:rsidRPr="002A39AF">
        <w:t xml:space="preserve">.2019). </w:t>
      </w:r>
    </w:p>
    <w:bookmarkEnd w:id="76"/>
    <w:p w14:paraId="4A96EA17" w14:textId="77777777" w:rsidR="002C3AD9" w:rsidRPr="002A39AF" w:rsidRDefault="002C3AD9" w:rsidP="00FA7E85">
      <w:pPr>
        <w:ind w:firstLine="0"/>
        <w:jc w:val="center"/>
        <w:rPr>
          <w:rFonts w:asciiTheme="majorBidi" w:hAnsiTheme="majorBidi" w:cstheme="majorBidi"/>
        </w:rPr>
      </w:pPr>
      <w:r w:rsidRPr="002A39AF">
        <w:rPr>
          <w:noProof/>
          <w:lang w:eastAsia="ru-RU"/>
        </w:rPr>
        <w:lastRenderedPageBreak/>
        <w:drawing>
          <wp:inline distT="0" distB="0" distL="0" distR="0" wp14:anchorId="50B8767C" wp14:editId="4FA643E5">
            <wp:extent cx="5478780" cy="7595581"/>
            <wp:effectExtent l="0" t="0" r="7620" b="571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20984" b="23442"/>
                    <a:stretch/>
                  </pic:blipFill>
                  <pic:spPr bwMode="auto">
                    <a:xfrm>
                      <a:off x="0" y="0"/>
                      <a:ext cx="5484143" cy="7603016"/>
                    </a:xfrm>
                    <a:prstGeom prst="rect">
                      <a:avLst/>
                    </a:prstGeom>
                    <a:noFill/>
                    <a:ln>
                      <a:noFill/>
                    </a:ln>
                    <a:extLst>
                      <a:ext uri="{53640926-AAD7-44D8-BBD7-CCE9431645EC}">
                        <a14:shadowObscured xmlns:a14="http://schemas.microsoft.com/office/drawing/2010/main"/>
                      </a:ext>
                    </a:extLst>
                  </pic:spPr>
                </pic:pic>
              </a:graphicData>
            </a:graphic>
          </wp:inline>
        </w:drawing>
      </w:r>
    </w:p>
    <w:p w14:paraId="1A9F5D1C" w14:textId="53B89E77" w:rsidR="002C3AD9" w:rsidRPr="002A39AF" w:rsidRDefault="002C3AD9" w:rsidP="00FA7E85">
      <w:pPr>
        <w:ind w:firstLine="0"/>
      </w:pPr>
      <w:bookmarkStart w:id="77" w:name="_Hlk231227675"/>
      <w:r w:rsidRPr="002A39AF">
        <w:t xml:space="preserve">Рисунок </w:t>
      </w:r>
      <w:r w:rsidR="00631860">
        <w:t>5</w:t>
      </w:r>
      <w:r w:rsidR="00C015B0">
        <w:t>2</w:t>
      </w:r>
      <w:r w:rsidRPr="002A39AF">
        <w:t xml:space="preserve">. Профильное распределение индивидуальных соединений в процентах от суммарного содержания 15 ПАУ в черноземе обыкновенном карбонатном (А), неполно развитой степной (Б), солончаке </w:t>
      </w:r>
      <w:proofErr w:type="spellStart"/>
      <w:r w:rsidRPr="002A39AF">
        <w:t>соровом</w:t>
      </w:r>
      <w:proofErr w:type="spellEnd"/>
      <w:r w:rsidRPr="002A39AF">
        <w:t xml:space="preserve"> (В), аллювиальной луговой карбонатной (Г), аллювиальной луговой насыщенной (Д), аллювиальная луговой болотной (Е) и дерново-карбонатной почвах (</w:t>
      </w:r>
      <w:r w:rsidR="00691363" w:rsidRPr="002A39AF">
        <w:t>Ж</w:t>
      </w:r>
      <w:r w:rsidRPr="002A39AF">
        <w:t xml:space="preserve">) </w:t>
      </w:r>
    </w:p>
    <w:bookmarkEnd w:id="77"/>
    <w:p w14:paraId="63AE2C5F" w14:textId="0B232ADB" w:rsidR="002C3AD9" w:rsidRPr="002A39AF" w:rsidRDefault="002C3AD9" w:rsidP="00FA7E85">
      <w:r w:rsidRPr="002A39AF">
        <w:lastRenderedPageBreak/>
        <w:t xml:space="preserve">Отличительной особенностью профильного распределения ПАУ в аллювиальной луговой насыщенной слоистой является наличие второго максимума их накопления в середине профиля. Эффект характерен для менее загрязненных почв площадок мониторинга № 69 и 77, в которых суммарное содержание ПАУ верхних горизонтов не превышает 500 </w:t>
      </w:r>
      <w:proofErr w:type="spellStart"/>
      <w:r w:rsidRPr="002A39AF">
        <w:t>нг</w:t>
      </w:r>
      <w:proofErr w:type="spellEnd"/>
      <w:r w:rsidRPr="002A39AF">
        <w:t xml:space="preserve">/г. При более высоком загрязнении поверхностного слоя аккумуляция </w:t>
      </w:r>
      <w:proofErr w:type="spellStart"/>
      <w:r w:rsidRPr="002A39AF">
        <w:t>поллютантов</w:t>
      </w:r>
      <w:proofErr w:type="spellEnd"/>
      <w:r w:rsidRPr="002A39AF">
        <w:t xml:space="preserve"> в середине профиля не выражена. Тем не менее при анализе индивидуальных соединений отчетливо прослеживается дифференциация ПАУ по профилю почв, вне зависимости от уровня загрязнения (рис. </w:t>
      </w:r>
      <w:r w:rsidR="00631860">
        <w:t>5</w:t>
      </w:r>
      <w:r w:rsidR="00C015B0">
        <w:t>3</w:t>
      </w:r>
      <w:r w:rsidRPr="002A39AF">
        <w:t>). В целом изменения индивидуальных соединений ПАУ соответствуют распределению органического углерода и рН в профиле аллювиальной луговой насыщенной слоистой (рис. 12). Данный эффект обусловлен тем, что количество низкомолекулярных соединений практически не меняется по профилю почв, в то время как содержание высокомолекулярных снижается по профилю почв. Горизонты аллювиальной луговой насыщенной слоистой с повышенным содержанием органического вещества затрудняют перемещение высокомолекулярных ПАУ, прежде всего 4-</w:t>
      </w:r>
      <w:r w:rsidR="008D35A8">
        <w:t xml:space="preserve">х </w:t>
      </w:r>
      <w:r w:rsidRPr="002A39AF">
        <w:t xml:space="preserve">кольчатых соединений выступая природным «фильтром» на пути миграции </w:t>
      </w:r>
      <w:proofErr w:type="spellStart"/>
      <w:r w:rsidRPr="002A39AF">
        <w:t>поллютантов</w:t>
      </w:r>
      <w:proofErr w:type="spellEnd"/>
      <w:r w:rsidRPr="002A39AF">
        <w:t xml:space="preserve"> от поверхности почвенного профиля вглубь к материнской породе. При этом наиболее опасные 5-ти и 6-ти кольчатые соединения аккумулируются на глубине преимущественно до 10 см (рис. </w:t>
      </w:r>
      <w:r w:rsidR="00631860">
        <w:t>5</w:t>
      </w:r>
      <w:r w:rsidR="00C015B0">
        <w:t>4</w:t>
      </w:r>
      <w:r w:rsidRPr="002A39AF">
        <w:t>).</w:t>
      </w:r>
    </w:p>
    <w:p w14:paraId="2BE92AEE" w14:textId="77777777" w:rsidR="002C3AD9" w:rsidRPr="002A39AF" w:rsidRDefault="002C3AD9" w:rsidP="00FA7E85"/>
    <w:p w14:paraId="2B20ADF3" w14:textId="77777777" w:rsidR="002C3AD9" w:rsidRPr="002A39AF" w:rsidRDefault="002C3AD9" w:rsidP="00FA7E85"/>
    <w:p w14:paraId="1FBE13AD" w14:textId="77777777" w:rsidR="002C3AD9" w:rsidRPr="002A39AF" w:rsidRDefault="002C3AD9" w:rsidP="00FA7E85"/>
    <w:p w14:paraId="5A05A9DD" w14:textId="77777777" w:rsidR="002C3AD9" w:rsidRPr="002A39AF" w:rsidRDefault="002C3AD9" w:rsidP="00AB1949">
      <w:pPr>
        <w:ind w:firstLine="0"/>
        <w:jc w:val="center"/>
        <w:rPr>
          <w:rFonts w:asciiTheme="majorBidi" w:hAnsiTheme="majorBidi" w:cstheme="majorBidi"/>
        </w:rPr>
      </w:pPr>
      <w:r w:rsidRPr="002A39AF">
        <w:rPr>
          <w:noProof/>
          <w:lang w:eastAsia="ru-RU"/>
        </w:rPr>
        <w:lastRenderedPageBreak/>
        <w:drawing>
          <wp:inline distT="0" distB="0" distL="0" distR="0" wp14:anchorId="388781A8" wp14:editId="4185DF3A">
            <wp:extent cx="5940425" cy="4138295"/>
            <wp:effectExtent l="0" t="0" r="3175"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4138295"/>
                    </a:xfrm>
                    <a:prstGeom prst="rect">
                      <a:avLst/>
                    </a:prstGeom>
                    <a:noFill/>
                    <a:ln>
                      <a:noFill/>
                    </a:ln>
                  </pic:spPr>
                </pic:pic>
              </a:graphicData>
            </a:graphic>
          </wp:inline>
        </w:drawing>
      </w:r>
    </w:p>
    <w:p w14:paraId="26527135" w14:textId="5F2FD844" w:rsidR="002C3AD9" w:rsidRPr="002A39AF" w:rsidRDefault="002C3AD9" w:rsidP="00FA7E85">
      <w:pPr>
        <w:ind w:firstLine="0"/>
      </w:pPr>
      <w:r w:rsidRPr="002A39AF">
        <w:t xml:space="preserve">Рисунок </w:t>
      </w:r>
      <w:r w:rsidR="00631860">
        <w:t>5</w:t>
      </w:r>
      <w:r w:rsidR="00C015B0">
        <w:t>3</w:t>
      </w:r>
      <w:r w:rsidRPr="002A39AF">
        <w:t>. Профильное распределение суммарного содержания ПАУ в аллювиальных луговых насыщенных слоистых почв прибрежной зоны</w:t>
      </w:r>
    </w:p>
    <w:p w14:paraId="7F56E9B8" w14:textId="77777777" w:rsidR="002516E3" w:rsidRPr="002A39AF" w:rsidRDefault="002516E3" w:rsidP="00361D2C"/>
    <w:p w14:paraId="43CDC3A3" w14:textId="77777777" w:rsidR="002C3AD9" w:rsidRPr="002A39AF" w:rsidRDefault="002C3AD9" w:rsidP="00AB1949">
      <w:pPr>
        <w:ind w:firstLine="0"/>
        <w:jc w:val="center"/>
        <w:rPr>
          <w:rFonts w:asciiTheme="majorBidi" w:hAnsiTheme="majorBidi" w:cstheme="majorBidi"/>
        </w:rPr>
      </w:pPr>
      <w:r w:rsidRPr="002A39AF">
        <w:rPr>
          <w:noProof/>
          <w:lang w:eastAsia="ru-RU"/>
        </w:rPr>
        <w:drawing>
          <wp:inline distT="0" distB="0" distL="0" distR="0" wp14:anchorId="47D17BB4" wp14:editId="4A8374BE">
            <wp:extent cx="5940425" cy="2715260"/>
            <wp:effectExtent l="0" t="0" r="3175" b="889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2715260"/>
                    </a:xfrm>
                    <a:prstGeom prst="rect">
                      <a:avLst/>
                    </a:prstGeom>
                    <a:noFill/>
                    <a:ln>
                      <a:noFill/>
                    </a:ln>
                  </pic:spPr>
                </pic:pic>
              </a:graphicData>
            </a:graphic>
          </wp:inline>
        </w:drawing>
      </w:r>
    </w:p>
    <w:p w14:paraId="47D725B2" w14:textId="49889832" w:rsidR="002C3AD9" w:rsidRPr="002A39AF" w:rsidRDefault="002C3AD9" w:rsidP="00AF7248">
      <w:pPr>
        <w:ind w:firstLine="0"/>
      </w:pPr>
      <w:r w:rsidRPr="002A39AF">
        <w:t>Рисунок 5</w:t>
      </w:r>
      <w:r w:rsidR="00C015B0">
        <w:t>4</w:t>
      </w:r>
      <w:r w:rsidRPr="002A39AF">
        <w:t xml:space="preserve">. Профильное распределение индивидуальных соединений ПАУ, % от суммы 15 </w:t>
      </w:r>
      <w:proofErr w:type="spellStart"/>
      <w:r w:rsidRPr="002A39AF">
        <w:t>полиаренов</w:t>
      </w:r>
      <w:proofErr w:type="spellEnd"/>
    </w:p>
    <w:p w14:paraId="23CE0392" w14:textId="77777777" w:rsidR="002C3AD9" w:rsidRPr="002A39AF" w:rsidRDefault="002C3AD9" w:rsidP="00361D2C"/>
    <w:p w14:paraId="316BACB7" w14:textId="418BEAEA" w:rsidR="002C3AD9" w:rsidRDefault="002C3AD9" w:rsidP="00AF7248">
      <w:r w:rsidRPr="002A39AF">
        <w:t xml:space="preserve">С увеличением молекулярной массы и размера молекулы ПАУ степень </w:t>
      </w:r>
      <w:r w:rsidRPr="002A39AF">
        <w:lastRenderedPageBreak/>
        <w:t>снижения ПАУ с глубиной усиливается, о чем свидетельствует увеличение отношения содержания ПАУ в верхнем горизонте к его содержанию в нижнем (рис. 5</w:t>
      </w:r>
      <w:r w:rsidR="002B308E">
        <w:t>5</w:t>
      </w:r>
      <w:r w:rsidRPr="002A39AF">
        <w:t xml:space="preserve">). Результаты подтверждены посредством регрессионного анализа. Снижение содержания ПАУ аппроксимировано экспоненциальным уравнением, где для низкомолекулярных соединений коэффициент детерминации </w:t>
      </w:r>
      <w:r w:rsidRPr="002A39AF">
        <w:rPr>
          <w:lang w:val="en-US"/>
        </w:rPr>
        <w:t>R</w:t>
      </w:r>
      <w:r w:rsidRPr="002A39AF">
        <w:rPr>
          <w:vertAlign w:val="superscript"/>
        </w:rPr>
        <w:t>2</w:t>
      </w:r>
      <w:r w:rsidRPr="002A39AF">
        <w:t xml:space="preserve"> = 0,41 (при </w:t>
      </w:r>
      <w:proofErr w:type="gramStart"/>
      <w:r w:rsidRPr="002A39AF">
        <w:t>р&lt;</w:t>
      </w:r>
      <w:proofErr w:type="gramEnd"/>
      <w:r w:rsidRPr="002A39AF">
        <w:t xml:space="preserve">0,001), а для высокомолекулярных – </w:t>
      </w:r>
      <w:r w:rsidRPr="002A39AF">
        <w:rPr>
          <w:lang w:val="en-US"/>
        </w:rPr>
        <w:t>R</w:t>
      </w:r>
      <w:r w:rsidRPr="002A39AF">
        <w:rPr>
          <w:vertAlign w:val="superscript"/>
        </w:rPr>
        <w:t>2</w:t>
      </w:r>
      <w:r w:rsidRPr="002A39AF">
        <w:t xml:space="preserve"> = 0,50 (при р&lt;0,001) (рис. 5</w:t>
      </w:r>
      <w:r w:rsidR="002B308E">
        <w:t>6</w:t>
      </w:r>
      <w:r w:rsidRPr="002A39AF">
        <w:t xml:space="preserve">). Среди всех исследуемых соединений отчетливо доминируют фенантрен и нафталин, что обусловлено их высокой миграционной способностью по сравнению с другими ПАУ, а также повышенным содержанием относительно низкомолекулярных соединений. Заметный вклад в содержание </w:t>
      </w:r>
      <w:proofErr w:type="spellStart"/>
      <w:r w:rsidRPr="002A39AF">
        <w:t>поллютантов</w:t>
      </w:r>
      <w:proofErr w:type="spellEnd"/>
      <w:r w:rsidRPr="002A39AF">
        <w:t xml:space="preserve"> нижележащих горизонтов почв вносят 4-х кольчатые соединения – доминантные ПАУ верхнего горизонта наиболее растворимые из пула пирогенно-угольной ассоциации (рис. 5</w:t>
      </w:r>
      <w:r w:rsidR="002B308E">
        <w:t>4</w:t>
      </w:r>
      <w:r w:rsidRPr="002A39AF">
        <w:t>).</w:t>
      </w:r>
    </w:p>
    <w:p w14:paraId="03E6CE45" w14:textId="77777777" w:rsidR="005D2D9C" w:rsidRPr="002A39AF" w:rsidRDefault="005D2D9C" w:rsidP="00AF7248"/>
    <w:p w14:paraId="10E149C5" w14:textId="1C34A374" w:rsidR="002C3AD9" w:rsidRPr="002A39AF" w:rsidRDefault="002C3AD9" w:rsidP="00AB1949">
      <w:pPr>
        <w:jc w:val="center"/>
      </w:pPr>
      <w:r w:rsidRPr="002A39AF">
        <w:rPr>
          <w:noProof/>
          <w:lang w:eastAsia="ru-RU"/>
        </w:rPr>
        <w:drawing>
          <wp:inline distT="0" distB="0" distL="0" distR="0" wp14:anchorId="30227A63" wp14:editId="35BDE7E1">
            <wp:extent cx="5940425" cy="3787140"/>
            <wp:effectExtent l="0" t="0" r="3175" b="381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48207"/>
                    <a:stretch/>
                  </pic:blipFill>
                  <pic:spPr bwMode="auto">
                    <a:xfrm>
                      <a:off x="0" y="0"/>
                      <a:ext cx="5940425" cy="3787140"/>
                    </a:xfrm>
                    <a:prstGeom prst="rect">
                      <a:avLst/>
                    </a:prstGeom>
                    <a:noFill/>
                    <a:ln>
                      <a:noFill/>
                    </a:ln>
                    <a:extLst>
                      <a:ext uri="{53640926-AAD7-44D8-BBD7-CCE9431645EC}">
                        <a14:shadowObscured xmlns:a14="http://schemas.microsoft.com/office/drawing/2010/main"/>
                      </a:ext>
                    </a:extLst>
                  </pic:spPr>
                </pic:pic>
              </a:graphicData>
            </a:graphic>
          </wp:inline>
        </w:drawing>
      </w:r>
    </w:p>
    <w:p w14:paraId="2DD7B86D" w14:textId="2FBFF0E5" w:rsidR="002C3AD9" w:rsidRPr="002A39AF" w:rsidRDefault="002C3AD9" w:rsidP="00AF7248">
      <w:pPr>
        <w:ind w:firstLine="0"/>
      </w:pPr>
      <w:r w:rsidRPr="002A39AF">
        <w:t>Рисунок 5</w:t>
      </w:r>
      <w:r w:rsidR="002B308E">
        <w:t>5</w:t>
      </w:r>
      <w:r w:rsidRPr="002A39AF">
        <w:t xml:space="preserve">. Содержание индивидуальных соединений ПАУ в нижних горизонтах почв (ниже 50 см), а также отношение содержания </w:t>
      </w:r>
      <w:proofErr w:type="spellStart"/>
      <w:r w:rsidRPr="002A39AF">
        <w:t>поллютанта</w:t>
      </w:r>
      <w:proofErr w:type="spellEnd"/>
      <w:r w:rsidRPr="002A39AF">
        <w:t xml:space="preserve"> в верхнем (до 20 см) к нижнему (ниже 50 см) горизонтам почв</w:t>
      </w:r>
    </w:p>
    <w:p w14:paraId="47CAE75E" w14:textId="77777777" w:rsidR="002C3AD9" w:rsidRPr="002A39AF" w:rsidRDefault="002C3AD9" w:rsidP="00361D2C"/>
    <w:p w14:paraId="4E1ADCB6" w14:textId="77777777" w:rsidR="002C3AD9" w:rsidRPr="002A39AF" w:rsidRDefault="002C3AD9" w:rsidP="00AF7248">
      <w:pPr>
        <w:ind w:firstLine="0"/>
        <w:jc w:val="center"/>
        <w:rPr>
          <w:rFonts w:asciiTheme="majorBidi" w:hAnsiTheme="majorBidi" w:cstheme="majorBidi"/>
        </w:rPr>
      </w:pPr>
      <w:r w:rsidRPr="002A39AF">
        <w:rPr>
          <w:noProof/>
          <w:lang w:eastAsia="ru-RU"/>
        </w:rPr>
        <w:lastRenderedPageBreak/>
        <w:drawing>
          <wp:inline distT="0" distB="0" distL="0" distR="0" wp14:anchorId="51757A41" wp14:editId="22DFEF73">
            <wp:extent cx="5940425" cy="2316480"/>
            <wp:effectExtent l="0" t="0" r="3175" b="762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69124"/>
                    <a:stretch/>
                  </pic:blipFill>
                  <pic:spPr bwMode="auto">
                    <a:xfrm>
                      <a:off x="0" y="0"/>
                      <a:ext cx="5940425" cy="2316480"/>
                    </a:xfrm>
                    <a:prstGeom prst="rect">
                      <a:avLst/>
                    </a:prstGeom>
                    <a:noFill/>
                    <a:ln>
                      <a:noFill/>
                    </a:ln>
                    <a:extLst>
                      <a:ext uri="{53640926-AAD7-44D8-BBD7-CCE9431645EC}">
                        <a14:shadowObscured xmlns:a14="http://schemas.microsoft.com/office/drawing/2010/main"/>
                      </a:ext>
                    </a:extLst>
                  </pic:spPr>
                </pic:pic>
              </a:graphicData>
            </a:graphic>
          </wp:inline>
        </w:drawing>
      </w:r>
    </w:p>
    <w:p w14:paraId="77920A9B" w14:textId="71894B84" w:rsidR="002C3AD9" w:rsidRPr="002A39AF" w:rsidRDefault="002C3AD9" w:rsidP="00AF7248">
      <w:pPr>
        <w:ind w:firstLine="0"/>
      </w:pPr>
      <w:bookmarkStart w:id="78" w:name="_Hlk231230681"/>
      <w:r w:rsidRPr="002A39AF">
        <w:t>Рисунок 5</w:t>
      </w:r>
      <w:r w:rsidR="002B308E">
        <w:t>6</w:t>
      </w:r>
      <w:r w:rsidRPr="002A39AF">
        <w:t xml:space="preserve">. Взаимосвязь содержания низкомолекулярных и высокомолекулярных ПАУ с глубиной почвенного профиля, полученная по результатам регрессионного анализа с использованием экспоненциального уравнения </w:t>
      </w:r>
    </w:p>
    <w:bookmarkEnd w:id="78"/>
    <w:p w14:paraId="6BF8ED7C" w14:textId="77777777" w:rsidR="00AF7248" w:rsidRPr="002A39AF" w:rsidRDefault="00AF7248" w:rsidP="00AF7248"/>
    <w:p w14:paraId="7E2B5F34" w14:textId="4C501CBD" w:rsidR="002C3AD9" w:rsidRPr="002A39AF" w:rsidRDefault="002C3AD9" w:rsidP="00AF7248">
      <w:r w:rsidRPr="002A39AF">
        <w:t xml:space="preserve">Кластеризация ПАУ в верхнем (0-20 см) слое почв показала, что </w:t>
      </w:r>
      <w:proofErr w:type="spellStart"/>
      <w:r w:rsidRPr="002A39AF">
        <w:t>поллютанты</w:t>
      </w:r>
      <w:proofErr w:type="spellEnd"/>
      <w:r w:rsidRPr="002A39AF">
        <w:t xml:space="preserve"> составляют две обособленные группы. Первая представлена пирогенно-угольной ассоциацией </w:t>
      </w:r>
      <w:r w:rsidR="008D35A8" w:rsidRPr="002A39AF">
        <w:t>–</w:t>
      </w:r>
      <w:r w:rsidRPr="002A39AF">
        <w:t xml:space="preserve">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периленом</w:t>
      </w:r>
      <w:proofErr w:type="spellEnd"/>
      <w:r w:rsidRPr="002A39AF">
        <w:t xml:space="preserve">, хризеном, </w:t>
      </w:r>
      <w:proofErr w:type="spellStart"/>
      <w:r w:rsidRPr="002A39AF">
        <w:t>пиреном</w:t>
      </w:r>
      <w:proofErr w:type="spellEnd"/>
      <w:r w:rsidRPr="002A39AF">
        <w:t xml:space="preserve">, </w:t>
      </w:r>
      <w:proofErr w:type="spellStart"/>
      <w:r w:rsidRPr="002A39AF">
        <w:t>флуорантеном</w:t>
      </w:r>
      <w:proofErr w:type="spellEnd"/>
      <w:r w:rsidRPr="002A39AF">
        <w:t xml:space="preserve"> и фенантреном, а также </w:t>
      </w:r>
      <w:proofErr w:type="spellStart"/>
      <w:r w:rsidRPr="002A39AF">
        <w:t>бенз</w:t>
      </w:r>
      <w:proofErr w:type="spellEnd"/>
      <w:r w:rsidRPr="002A39AF">
        <w:t>(</w:t>
      </w:r>
      <w:r w:rsidRPr="002A39AF">
        <w:rPr>
          <w:lang w:val="en-US"/>
        </w:rPr>
        <w:t>b</w:t>
      </w:r>
      <w:r w:rsidRPr="002A39AF">
        <w:t>)</w:t>
      </w:r>
      <w:proofErr w:type="spellStart"/>
      <w:r w:rsidRPr="002A39AF">
        <w:t>флуорантеном</w:t>
      </w:r>
      <w:proofErr w:type="spellEnd"/>
      <w:r w:rsidRPr="002A39AF">
        <w:t xml:space="preserve">. Вещества преобладают в составе ПАУ верхнего слоя почвы и предположительно привнесены по средству сжигания углеводородных материалов в результате деятельности точечных и линейных источников эмиссии, таких как заводы и автотранспорт, а также в результате разливов углеводородных материалов. Нафталин, </w:t>
      </w:r>
      <w:proofErr w:type="spellStart"/>
      <w:r w:rsidRPr="002A39AF">
        <w:t>аценафтилен</w:t>
      </w:r>
      <w:proofErr w:type="spellEnd"/>
      <w:r w:rsidRPr="002A39AF">
        <w:t xml:space="preserve">, </w:t>
      </w:r>
      <w:proofErr w:type="spellStart"/>
      <w:r w:rsidRPr="002A39AF">
        <w:t>аценафтен</w:t>
      </w:r>
      <w:proofErr w:type="spellEnd"/>
      <w:r w:rsidRPr="002A39AF">
        <w:t xml:space="preserve">, бифенил, </w:t>
      </w:r>
      <w:proofErr w:type="spellStart"/>
      <w:r w:rsidRPr="002A39AF">
        <w:t>флуорен</w:t>
      </w:r>
      <w:proofErr w:type="spellEnd"/>
      <w:r w:rsidRPr="002A39AF">
        <w:t xml:space="preserve">, фенантрен, антрацен, </w:t>
      </w:r>
      <w:proofErr w:type="spellStart"/>
      <w:r w:rsidRPr="002A39AF">
        <w:t>бензо</w:t>
      </w:r>
      <w:proofErr w:type="spellEnd"/>
      <w:r w:rsidRPr="002A39AF">
        <w:t xml:space="preserve">(а)антрацен, хризен, </w:t>
      </w:r>
      <w:proofErr w:type="spellStart"/>
      <w:r w:rsidRPr="002A39AF">
        <w:t>бензо</w:t>
      </w:r>
      <w:proofErr w:type="spellEnd"/>
      <w:r w:rsidRPr="002A39AF">
        <w:t>(k)</w:t>
      </w:r>
      <w:proofErr w:type="spellStart"/>
      <w:r w:rsidRPr="002A39AF">
        <w:t>флуорантен</w:t>
      </w:r>
      <w:proofErr w:type="spellEnd"/>
      <w:r w:rsidRPr="002A39AF">
        <w:t xml:space="preserve">, </w:t>
      </w:r>
      <w:proofErr w:type="spellStart"/>
      <w:r w:rsidRPr="002A39AF">
        <w:t>бензо</w:t>
      </w:r>
      <w:proofErr w:type="spellEnd"/>
      <w:r w:rsidRPr="002A39AF">
        <w:t>(a)</w:t>
      </w:r>
      <w:proofErr w:type="spellStart"/>
      <w:r w:rsidRPr="002A39AF">
        <w:t>пирен</w:t>
      </w:r>
      <w:proofErr w:type="spellEnd"/>
      <w:r w:rsidRPr="002A39AF">
        <w:t xml:space="preserve">, </w:t>
      </w:r>
      <w:proofErr w:type="spellStart"/>
      <w:r w:rsidRPr="002A39AF">
        <w:t>дибенз</w:t>
      </w:r>
      <w:proofErr w:type="spellEnd"/>
      <w:r w:rsidRPr="002A39AF">
        <w:t>(</w:t>
      </w:r>
      <w:proofErr w:type="spellStart"/>
      <w:proofErr w:type="gramStart"/>
      <w:r w:rsidRPr="002A39AF">
        <w:t>a,h</w:t>
      </w:r>
      <w:proofErr w:type="spellEnd"/>
      <w:proofErr w:type="gramEnd"/>
      <w:r w:rsidRPr="002A39AF">
        <w:t xml:space="preserve">)антрацен </w:t>
      </w:r>
      <w:proofErr w:type="spellStart"/>
      <w:r w:rsidRPr="002A39AF">
        <w:t>бенз</w:t>
      </w:r>
      <w:proofErr w:type="spellEnd"/>
      <w:r w:rsidRPr="002A39AF">
        <w:t>(</w:t>
      </w:r>
      <w:proofErr w:type="spellStart"/>
      <w:r w:rsidRPr="002A39AF">
        <w:t>g,h,i</w:t>
      </w:r>
      <w:proofErr w:type="spellEnd"/>
      <w:r w:rsidRPr="002A39AF">
        <w:t>)</w:t>
      </w:r>
      <w:proofErr w:type="spellStart"/>
      <w:r w:rsidRPr="002A39AF">
        <w:t>перилен</w:t>
      </w:r>
      <w:proofErr w:type="spellEnd"/>
      <w:r w:rsidRPr="002A39AF">
        <w:t xml:space="preserve"> составляют вторую группу – менее распространенных ПАУ в поверхностных горизонтах почв (рис. 5</w:t>
      </w:r>
      <w:r w:rsidR="002B308E">
        <w:t>7</w:t>
      </w:r>
      <w:r w:rsidRPr="002A39AF">
        <w:t xml:space="preserve">). В нижних горизонтах почв </w:t>
      </w:r>
      <w:proofErr w:type="spellStart"/>
      <w:r w:rsidRPr="002A39AF">
        <w:t>поллютанты</w:t>
      </w:r>
      <w:proofErr w:type="spellEnd"/>
      <w:r w:rsidRPr="002A39AF">
        <w:t xml:space="preserve"> группируются аналогично верхнему 0-20 см слою, что свидетельствует о том, что миграция ПАУ по профилю почвы и состав </w:t>
      </w:r>
      <w:proofErr w:type="spellStart"/>
      <w:r w:rsidRPr="002A39AF">
        <w:t>поллютантов</w:t>
      </w:r>
      <w:proofErr w:type="spellEnd"/>
      <w:r w:rsidRPr="002A39AF">
        <w:t xml:space="preserve"> в нижних горизонтах зависит прежде всего от типа источника эмиссии и его интенсивности.</w:t>
      </w:r>
    </w:p>
    <w:p w14:paraId="60F03BBC" w14:textId="77777777" w:rsidR="002C3AD9" w:rsidRPr="002A39AF" w:rsidRDefault="002C3AD9" w:rsidP="00AF7248">
      <w:pPr>
        <w:jc w:val="center"/>
        <w:rPr>
          <w:rFonts w:asciiTheme="majorBidi" w:hAnsiTheme="majorBidi" w:cstheme="majorBidi"/>
        </w:rPr>
      </w:pPr>
      <w:r w:rsidRPr="002A39AF">
        <w:rPr>
          <w:noProof/>
          <w:lang w:eastAsia="ru-RU"/>
        </w:rPr>
        <w:lastRenderedPageBreak/>
        <w:drawing>
          <wp:inline distT="0" distB="0" distL="0" distR="0" wp14:anchorId="03F1CE78" wp14:editId="6E8A9434">
            <wp:extent cx="2896870" cy="2174584"/>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11618" cy="2185655"/>
                    </a:xfrm>
                    <a:prstGeom prst="rect">
                      <a:avLst/>
                    </a:prstGeom>
                    <a:noFill/>
                    <a:ln>
                      <a:noFill/>
                    </a:ln>
                  </pic:spPr>
                </pic:pic>
              </a:graphicData>
            </a:graphic>
          </wp:inline>
        </w:drawing>
      </w:r>
      <w:r w:rsidRPr="002A39AF">
        <w:rPr>
          <w:noProof/>
          <w:lang w:eastAsia="ru-RU"/>
        </w:rPr>
        <w:drawing>
          <wp:inline distT="0" distB="0" distL="0" distR="0" wp14:anchorId="55647B16" wp14:editId="0AD2DFED">
            <wp:extent cx="2896942" cy="2171700"/>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01707" cy="2175272"/>
                    </a:xfrm>
                    <a:prstGeom prst="rect">
                      <a:avLst/>
                    </a:prstGeom>
                    <a:noFill/>
                    <a:ln>
                      <a:noFill/>
                    </a:ln>
                  </pic:spPr>
                </pic:pic>
              </a:graphicData>
            </a:graphic>
          </wp:inline>
        </w:drawing>
      </w:r>
    </w:p>
    <w:p w14:paraId="7B308039" w14:textId="386B51FB" w:rsidR="002C3AD9" w:rsidRPr="002A39AF" w:rsidRDefault="002C3AD9" w:rsidP="00AF7248">
      <w:pPr>
        <w:ind w:firstLine="0"/>
      </w:pPr>
      <w:r w:rsidRPr="002A39AF">
        <w:t>Рисунок 5</w:t>
      </w:r>
      <w:r w:rsidR="002B308E">
        <w:t>7</w:t>
      </w:r>
      <w:r w:rsidRPr="002A39AF">
        <w:t>. Группировка индивидуальных соединений ПАУ в верхнем и нижнем горизонта</w:t>
      </w:r>
      <w:r w:rsidR="00A16150" w:rsidRPr="002A39AF">
        <w:t>х</w:t>
      </w:r>
      <w:r w:rsidRPr="002A39AF">
        <w:t xml:space="preserve"> по результатам кластерного анализа</w:t>
      </w:r>
    </w:p>
    <w:p w14:paraId="0EB3FE40" w14:textId="77777777" w:rsidR="002C3AD9" w:rsidRPr="002A39AF" w:rsidRDefault="002C3AD9" w:rsidP="00361D2C"/>
    <w:p w14:paraId="2A2D9453" w14:textId="77777777" w:rsidR="002C3AD9" w:rsidRPr="002A39AF" w:rsidRDefault="002C3AD9" w:rsidP="00AF7248">
      <w:pPr>
        <w:pStyle w:val="3"/>
      </w:pPr>
      <w:bookmarkStart w:id="79" w:name="_Toc226371327"/>
      <w:bookmarkStart w:id="80" w:name="_Toc234190048"/>
      <w:r w:rsidRPr="002A39AF">
        <w:t>4.3.2 Влияние свойств почв на миграцию и распределение ПАУ в почвенном профиле</w:t>
      </w:r>
      <w:bookmarkEnd w:id="79"/>
      <w:bookmarkEnd w:id="80"/>
    </w:p>
    <w:p w14:paraId="15803CCA" w14:textId="77777777" w:rsidR="00F81FE8" w:rsidRPr="002A39AF" w:rsidRDefault="00F81FE8" w:rsidP="00F81FE8"/>
    <w:p w14:paraId="319FFB09" w14:textId="77777777" w:rsidR="002C3AD9" w:rsidRPr="002A39AF" w:rsidRDefault="002C3AD9" w:rsidP="00F81FE8">
      <w:r w:rsidRPr="002A39AF">
        <w:t xml:space="preserve">Для определения влияния свойств почв на распределения влияния свойств почв на накопление ПАУ проведен корреляционный анализ с использованием коэффициента корреляции </w:t>
      </w:r>
      <w:proofErr w:type="spellStart"/>
      <w:r w:rsidRPr="002A39AF">
        <w:t>Спирмена</w:t>
      </w:r>
      <w:proofErr w:type="spellEnd"/>
      <w:r w:rsidRPr="002A39AF">
        <w:t xml:space="preserve">. Коэффициент корреляции рассчитан с учетом уровня загрязнения поверхностного слоя почв, определенного в главе 4.2 на основании расчета </w:t>
      </w:r>
      <w:proofErr w:type="spellStart"/>
      <w:r w:rsidRPr="002A39AF">
        <w:rPr>
          <w:lang w:val="en-US"/>
        </w:rPr>
        <w:t>Zc</w:t>
      </w:r>
      <w:proofErr w:type="spellEnd"/>
      <w:r w:rsidRPr="002A39AF">
        <w:t>, с учетом рекомендаций по суммарному содержанию ПАУ в почвах береговой зоны и сельскохозяйственных территорий (</w:t>
      </w:r>
      <w:proofErr w:type="spellStart"/>
      <w:r w:rsidRPr="002A39AF">
        <w:t>Maliszewska-Kordybach</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2008; </w:t>
      </w:r>
      <w:r w:rsidRPr="002A39AF">
        <w:rPr>
          <w:lang w:val="en-US"/>
        </w:rPr>
        <w:t>Dai</w:t>
      </w:r>
      <w:r w:rsidRPr="002A39AF">
        <w:t xml:space="preserve"> </w:t>
      </w:r>
      <w:r w:rsidRPr="002A39AF">
        <w:rPr>
          <w:lang w:val="en-US"/>
        </w:rPr>
        <w:t>et</w:t>
      </w:r>
      <w:r w:rsidRPr="002A39AF">
        <w:t xml:space="preserve"> </w:t>
      </w:r>
      <w:r w:rsidRPr="002A39AF">
        <w:rPr>
          <w:lang w:val="en-US"/>
        </w:rPr>
        <w:t>al</w:t>
      </w:r>
      <w:r w:rsidRPr="002A39AF">
        <w:t xml:space="preserve">., 2022). В этой связи данные по содержанию </w:t>
      </w:r>
      <w:proofErr w:type="spellStart"/>
      <w:r w:rsidRPr="002A39AF">
        <w:t>поллютантов</w:t>
      </w:r>
      <w:proofErr w:type="spellEnd"/>
      <w:r w:rsidRPr="002A39AF">
        <w:t xml:space="preserve"> разбиты на две группы, первая из которых представлена почвами площадок мониторинга № 66-70 с чрезвычайно опасным и опасным уровнем загрязнения и суммарным содержанием ПАУ в поверхностном горизонте почвы, превышающим 600 </w:t>
      </w:r>
      <w:proofErr w:type="spellStart"/>
      <w:r w:rsidRPr="002A39AF">
        <w:t>нг</w:t>
      </w:r>
      <w:proofErr w:type="spellEnd"/>
      <w:r w:rsidRPr="002A39AF">
        <w:t xml:space="preserve">/г, а вторая группа представлена всеми остальными исследуемыми почвенными разрезами, уровень загрязнения которых варьирует от допустимой до опасной, а суммарное содержание ПАУ не превышает 600 </w:t>
      </w:r>
      <w:proofErr w:type="spellStart"/>
      <w:r w:rsidRPr="002A39AF">
        <w:t>нг</w:t>
      </w:r>
      <w:proofErr w:type="spellEnd"/>
      <w:r w:rsidRPr="002A39AF">
        <w:t xml:space="preserve">/г в поверхностном горизонте почв. </w:t>
      </w:r>
    </w:p>
    <w:p w14:paraId="616E5BAA" w14:textId="0834E36D" w:rsidR="002C3AD9" w:rsidRPr="002A39AF" w:rsidRDefault="002C3AD9" w:rsidP="00F81FE8">
      <w:r w:rsidRPr="002A39AF">
        <w:t xml:space="preserve">По результатам корреляционного анализа выявлена взаимосвязь содержания ПАУ со свойствами почв, а также глубиной отбора проб. Наибольшее количество значимых положительных корреляций отмечается между органическим углеродом </w:t>
      </w:r>
      <w:r w:rsidRPr="002A39AF">
        <w:lastRenderedPageBreak/>
        <w:t xml:space="preserve">и всем пулом рассматриваемых ПАУ, что согласуется с исследованиями </w:t>
      </w:r>
      <w:proofErr w:type="spellStart"/>
      <w:r w:rsidRPr="002A39AF">
        <w:t>Fengpeng</w:t>
      </w:r>
      <w:proofErr w:type="spellEnd"/>
      <w:r w:rsidRPr="002A39AF">
        <w:t xml:space="preserve"> </w:t>
      </w:r>
      <w:r w:rsidRPr="002A39AF">
        <w:rPr>
          <w:lang w:val="en-US"/>
        </w:rPr>
        <w:t>et</w:t>
      </w:r>
      <w:r w:rsidRPr="002A39AF">
        <w:t xml:space="preserve"> </w:t>
      </w:r>
      <w:r w:rsidRPr="002A39AF">
        <w:rPr>
          <w:lang w:val="en-US"/>
        </w:rPr>
        <w:t>al</w:t>
      </w:r>
      <w:r w:rsidRPr="002A39AF">
        <w:t xml:space="preserve"> (2009). При этом основную роль в миграции ПАУ по профилю почвы оказывают менее ароматичные фракции органического вещества почв, такие как фульвокислоты (</w:t>
      </w:r>
      <w:r w:rsidRPr="002A39AF">
        <w:rPr>
          <w:lang w:val="en-US"/>
        </w:rPr>
        <w:t>Dong</w:t>
      </w:r>
      <w:r w:rsidRPr="002A39AF">
        <w:t xml:space="preserve"> </w:t>
      </w:r>
      <w:r w:rsidRPr="002A39AF">
        <w:rPr>
          <w:lang w:val="en-US"/>
        </w:rPr>
        <w:t>et</w:t>
      </w:r>
      <w:r w:rsidRPr="002A39AF">
        <w:t xml:space="preserve"> </w:t>
      </w:r>
      <w:r w:rsidRPr="002A39AF">
        <w:rPr>
          <w:lang w:val="en-US"/>
        </w:rPr>
        <w:t>al</w:t>
      </w:r>
      <w:r w:rsidRPr="002A39AF">
        <w:t xml:space="preserve">, 2017), в то время как значения рН влияет преимущественно на перераспределение низкомолекулярных соединений в почвенном профиле (табл. </w:t>
      </w:r>
      <w:r w:rsidR="00696145">
        <w:t>13</w:t>
      </w:r>
      <w:r w:rsidRPr="002A39AF">
        <w:t xml:space="preserve">). </w:t>
      </w:r>
    </w:p>
    <w:p w14:paraId="61BF68F7" w14:textId="6FE9DE2B" w:rsidR="002C3AD9" w:rsidRPr="002A39AF" w:rsidRDefault="002C3AD9" w:rsidP="00F81FE8">
      <w:r w:rsidRPr="002A39AF">
        <w:t xml:space="preserve">Достоверные отрицательные корреляции между глубиной отбора проб и содержанием </w:t>
      </w:r>
      <w:proofErr w:type="spellStart"/>
      <w:r w:rsidRPr="002A39AF">
        <w:t>полиаренов</w:t>
      </w:r>
      <w:proofErr w:type="spellEnd"/>
      <w:r w:rsidRPr="002A39AF">
        <w:t xml:space="preserve"> наблюдаются только в незагрязненных почвах (</w:t>
      </w:r>
      <w:r w:rsidRPr="002A39AF">
        <w:rPr>
          <w:lang w:val="en-US"/>
        </w:rPr>
        <w:t>r</w:t>
      </w:r>
      <w:r w:rsidRPr="002A39AF">
        <w:t>=0.50-0.84). Для загрязненных почв снижение содержания индивидуальных ПАУ в почвенном профиле с глубиной отмечается на уровне тенденции</w:t>
      </w:r>
      <w:r w:rsidR="008D35A8">
        <w:t xml:space="preserve">. </w:t>
      </w:r>
      <w:r w:rsidRPr="002A39AF">
        <w:t xml:space="preserve">Более выражено влияние физических и химических свойств на распределение ПАУ в почвенных профилях, не загрязненных с поверхности (табл. </w:t>
      </w:r>
      <w:r w:rsidR="00696145">
        <w:t>13</w:t>
      </w:r>
      <w:r w:rsidRPr="002A39AF">
        <w:t>). Установлено, что при повышении содержание органического углерода содержание практически всех ПАУ в почвах, незагрязненных с поверхности, увеличивается (</w:t>
      </w:r>
      <w:r w:rsidRPr="002A39AF">
        <w:rPr>
          <w:lang w:val="en-US"/>
        </w:rPr>
        <w:t>r</w:t>
      </w:r>
      <w:r w:rsidRPr="002A39AF">
        <w:t xml:space="preserve">=0.33-0.65) (табл. </w:t>
      </w:r>
      <w:r w:rsidR="00696145">
        <w:t>13</w:t>
      </w:r>
      <w:r w:rsidRPr="002A39AF">
        <w:t xml:space="preserve">). Наблюдается взаимосвязанное повышение содержания низкомолекулярных нафталина, </w:t>
      </w:r>
      <w:proofErr w:type="spellStart"/>
      <w:r w:rsidRPr="002A39AF">
        <w:t>флуорена</w:t>
      </w:r>
      <w:proofErr w:type="spellEnd"/>
      <w:r w:rsidRPr="002A39AF">
        <w:t xml:space="preserve"> и фенантрена, а также высокомолекулярного </w:t>
      </w:r>
      <w:proofErr w:type="spellStart"/>
      <w:r w:rsidRPr="002A39AF">
        <w:t>бенз</w:t>
      </w:r>
      <w:proofErr w:type="spellEnd"/>
      <w:r w:rsidRPr="002A39AF">
        <w:t xml:space="preserve">(а)антрацена при увеличении содержания обменного кальция в генетических горизонтах почв. Поливалентные катионы способствуют накоплению органических </w:t>
      </w:r>
      <w:proofErr w:type="spellStart"/>
      <w:r w:rsidRPr="002A39AF">
        <w:t>поллютантов</w:t>
      </w:r>
      <w:proofErr w:type="spellEnd"/>
      <w:r w:rsidRPr="002A39AF">
        <w:t xml:space="preserve"> в карбонатных почвах</w:t>
      </w:r>
      <w:r w:rsidR="002516E3" w:rsidRPr="002A39AF">
        <w:t xml:space="preserve"> (</w:t>
      </w:r>
      <w:proofErr w:type="spellStart"/>
      <w:r w:rsidR="002516E3" w:rsidRPr="002A39AF">
        <w:t>Mayer</w:t>
      </w:r>
      <w:proofErr w:type="spellEnd"/>
      <w:r w:rsidR="002516E3" w:rsidRPr="002A39AF">
        <w:t xml:space="preserve"> </w:t>
      </w:r>
      <w:proofErr w:type="spellStart"/>
      <w:r w:rsidR="002516E3" w:rsidRPr="002A39AF">
        <w:t>et</w:t>
      </w:r>
      <w:proofErr w:type="spellEnd"/>
      <w:r w:rsidR="002516E3" w:rsidRPr="002A39AF">
        <w:t xml:space="preserve"> </w:t>
      </w:r>
      <w:proofErr w:type="spellStart"/>
      <w:r w:rsidR="002516E3" w:rsidRPr="002A39AF">
        <w:t>al</w:t>
      </w:r>
      <w:proofErr w:type="spellEnd"/>
      <w:r w:rsidR="002516E3" w:rsidRPr="002A39AF">
        <w:t>, 2019).</w:t>
      </w:r>
      <w:r w:rsidRPr="002A39AF">
        <w:t xml:space="preserve"> Гели гуминовых веществ, образованные в результате коагуляции ионом кальция, устойчивы в воде, отсюда и агрегаты, образованные с участием гуматов кальция, обладают повышенной </w:t>
      </w:r>
      <w:proofErr w:type="spellStart"/>
      <w:r w:rsidRPr="002A39AF">
        <w:t>водопрочностью</w:t>
      </w:r>
      <w:proofErr w:type="spellEnd"/>
      <w:r w:rsidRPr="002A39AF">
        <w:t xml:space="preserve"> (Безуглова и др., 2020). В присутствие большого количества воды ионы </w:t>
      </w:r>
      <w:proofErr w:type="spellStart"/>
      <w:r w:rsidRPr="002A39AF">
        <w:t>Ca</w:t>
      </w:r>
      <w:proofErr w:type="spellEnd"/>
      <w:r w:rsidRPr="002A39AF">
        <w:t xml:space="preserve"> </w:t>
      </w:r>
      <w:proofErr w:type="spellStart"/>
      <w:r w:rsidRPr="002A39AF">
        <w:t>сольватированы</w:t>
      </w:r>
      <w:proofErr w:type="spellEnd"/>
      <w:r w:rsidRPr="002A39AF">
        <w:t xml:space="preserve"> с </w:t>
      </w:r>
      <w:proofErr w:type="spellStart"/>
      <w:r w:rsidRPr="002A39AF">
        <w:t>карбоксилатными</w:t>
      </w:r>
      <w:proofErr w:type="spellEnd"/>
      <w:r w:rsidRPr="002A39AF">
        <w:t xml:space="preserve"> группами гуминовой кислоты (</w:t>
      </w:r>
      <w:proofErr w:type="spellStart"/>
      <w:r w:rsidRPr="002A39AF">
        <w:t>Sündermann</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2015). Насыщенные и ненасыщенные длинноцепочечные </w:t>
      </w:r>
      <w:proofErr w:type="spellStart"/>
      <w:r w:rsidRPr="002A39AF">
        <w:t>алкановые</w:t>
      </w:r>
      <w:proofErr w:type="spellEnd"/>
      <w:r w:rsidRPr="002A39AF">
        <w:t xml:space="preserve"> кислоты в гуминовом веществе преимущественно участвуют в </w:t>
      </w:r>
      <w:proofErr w:type="spellStart"/>
      <w:r w:rsidRPr="002A39AF">
        <w:t>комплексообразовании</w:t>
      </w:r>
      <w:proofErr w:type="spellEnd"/>
      <w:r w:rsidRPr="002A39AF">
        <w:t xml:space="preserve"> металлов с </w:t>
      </w:r>
      <w:proofErr w:type="spellStart"/>
      <w:r w:rsidRPr="002A39AF">
        <w:t>Ca</w:t>
      </w:r>
      <w:proofErr w:type="spellEnd"/>
      <w:r w:rsidRPr="002A39AF">
        <w:t>, что приводит к увеличению конформационной жесткости и размера молекул гуминовых гидрофобных доменов (</w:t>
      </w:r>
      <w:proofErr w:type="spellStart"/>
      <w:r w:rsidRPr="002A39AF">
        <w:t>Piccolo</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2018). Вследствие чего связывание органических загрязнителей гуминовой кислотой усиливается в присутствие Ca</w:t>
      </w:r>
      <w:r w:rsidRPr="00AB1949">
        <w:rPr>
          <w:vertAlign w:val="superscript"/>
        </w:rPr>
        <w:t>2+</w:t>
      </w:r>
      <w:r w:rsidRPr="002A39AF">
        <w:t xml:space="preserve"> (</w:t>
      </w:r>
      <w:proofErr w:type="spellStart"/>
      <w:r w:rsidRPr="002A39AF">
        <w:t>Christl</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2016). Кроме того, обменные соединения Ca</w:t>
      </w:r>
      <w:r w:rsidRPr="002A39AF">
        <w:rPr>
          <w:vertAlign w:val="superscript"/>
        </w:rPr>
        <w:t>2+</w:t>
      </w:r>
      <w:r w:rsidRPr="002A39AF">
        <w:t xml:space="preserve"> </w:t>
      </w:r>
      <w:proofErr w:type="spellStart"/>
      <w:r w:rsidRPr="002A39AF">
        <w:t>участву</w:t>
      </w:r>
      <w:r w:rsidR="00A16150" w:rsidRPr="002A39AF">
        <w:t>ет</w:t>
      </w:r>
      <w:r w:rsidRPr="002A39AF">
        <w:t>т</w:t>
      </w:r>
      <w:proofErr w:type="spellEnd"/>
      <w:r w:rsidRPr="002A39AF">
        <w:t xml:space="preserve"> в образовании водопрочных агрегатов </w:t>
      </w:r>
      <w:r w:rsidRPr="002A39AF">
        <w:lastRenderedPageBreak/>
        <w:t>почвы, которые играют важную роль в связывании прежде всего высокомолекулярных 5-</w:t>
      </w:r>
      <w:r w:rsidR="00413CAF">
        <w:t>ти</w:t>
      </w:r>
      <w:r w:rsidRPr="002A39AF">
        <w:t xml:space="preserve"> и 6-</w:t>
      </w:r>
      <w:r w:rsidR="00032C1B">
        <w:t xml:space="preserve">ти </w:t>
      </w:r>
      <w:r w:rsidRPr="002A39AF">
        <w:t>кольчатых ПАУ (</w:t>
      </w:r>
      <w:proofErr w:type="spellStart"/>
      <w:r w:rsidRPr="002A39AF">
        <w:t>Lan</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2014). Повышенное содержание катиона кальция в составе поглощённых оснований предотвращает вымывание водорастворимого органического вещества почвы из верхних горизонтов почвы, что препятствует миграции </w:t>
      </w:r>
      <w:proofErr w:type="spellStart"/>
      <w:r w:rsidRPr="002A39AF">
        <w:t>поллютантов</w:t>
      </w:r>
      <w:proofErr w:type="spellEnd"/>
      <w:r w:rsidRPr="002A39AF">
        <w:t xml:space="preserve"> в глубь почвенного профиля (</w:t>
      </w:r>
      <w:proofErr w:type="spellStart"/>
      <w:r w:rsidRPr="002A39AF">
        <w:t>Гуторова</w:t>
      </w:r>
      <w:proofErr w:type="spellEnd"/>
      <w:r w:rsidRPr="002A39AF">
        <w:t>, 2006). Прямая корреляционная взаимосвязь между содержанием органического углерода и ПАУ в почвенном профиле наблюдается вне зависимости от уровня загрязнения поверхностного слоя почвы (</w:t>
      </w:r>
      <w:proofErr w:type="spellStart"/>
      <w:r w:rsidRPr="002A39AF">
        <w:rPr>
          <w:lang w:val="en-US"/>
        </w:rPr>
        <w:t>Jin</w:t>
      </w:r>
      <w:proofErr w:type="spellEnd"/>
      <w:r w:rsidRPr="002A39AF">
        <w:t xml:space="preserve"> </w:t>
      </w:r>
      <w:r w:rsidRPr="002A39AF">
        <w:rPr>
          <w:lang w:val="en-US"/>
        </w:rPr>
        <w:t>et</w:t>
      </w:r>
      <w:r w:rsidRPr="002A39AF">
        <w:t xml:space="preserve"> </w:t>
      </w:r>
      <w:r w:rsidRPr="002A39AF">
        <w:rPr>
          <w:lang w:val="en-US"/>
        </w:rPr>
        <w:t>al</w:t>
      </w:r>
      <w:r w:rsidRPr="002A39AF">
        <w:t xml:space="preserve">., 2014). В загрязненных </w:t>
      </w:r>
      <w:proofErr w:type="spellStart"/>
      <w:r w:rsidR="002516E3" w:rsidRPr="002A39AF">
        <w:t>бенз</w:t>
      </w:r>
      <w:proofErr w:type="spellEnd"/>
      <w:r w:rsidR="002516E3" w:rsidRPr="002A39AF">
        <w:t>(а)</w:t>
      </w:r>
      <w:proofErr w:type="spellStart"/>
      <w:r w:rsidR="002516E3" w:rsidRPr="002A39AF">
        <w:t>пиреном</w:t>
      </w:r>
      <w:proofErr w:type="spellEnd"/>
      <w:r w:rsidRPr="002A39AF">
        <w:t xml:space="preserve"> почвах основное влияние на </w:t>
      </w:r>
      <w:r w:rsidR="002516E3" w:rsidRPr="002A39AF">
        <w:t xml:space="preserve">его </w:t>
      </w:r>
      <w:r w:rsidRPr="002A39AF">
        <w:t>распределение по профилю играет содержание органического углерода (</w:t>
      </w:r>
      <w:r w:rsidRPr="002A39AF">
        <w:rPr>
          <w:lang w:val="en-US"/>
        </w:rPr>
        <w:t>r</w:t>
      </w:r>
      <w:r w:rsidRPr="002A39AF">
        <w:t xml:space="preserve">= 0.69-0.84) (табл. </w:t>
      </w:r>
      <w:r w:rsidR="00696145">
        <w:t>13</w:t>
      </w:r>
      <w:r w:rsidRPr="002A39AF">
        <w:t>). По результатам множественного регрессионного анализа установлено, что в почвах природных территорий основную роль в миграции и распределении ПАУ по профилю зависит от распределения органического углерода (</w:t>
      </w:r>
      <w:r w:rsidRPr="002A39AF">
        <w:rPr>
          <w:lang w:val="en-US"/>
        </w:rPr>
        <w:t>Sun</w:t>
      </w:r>
      <w:r w:rsidRPr="002A39AF">
        <w:t xml:space="preserve">, </w:t>
      </w:r>
      <w:r w:rsidRPr="002A39AF">
        <w:rPr>
          <w:lang w:val="en-US"/>
        </w:rPr>
        <w:t>et</w:t>
      </w:r>
      <w:r w:rsidRPr="002A39AF">
        <w:t xml:space="preserve"> </w:t>
      </w:r>
      <w:r w:rsidRPr="002A39AF">
        <w:rPr>
          <w:lang w:val="en-US"/>
        </w:rPr>
        <w:t>al</w:t>
      </w:r>
      <w:r w:rsidRPr="002A39AF">
        <w:t>., 20</w:t>
      </w:r>
      <w:r w:rsidR="00B77ACA" w:rsidRPr="002A39AF">
        <w:t>20</w:t>
      </w:r>
      <w:r w:rsidRPr="002A39AF">
        <w:t xml:space="preserve">). </w:t>
      </w:r>
    </w:p>
    <w:p w14:paraId="072AAE44" w14:textId="7AEFC932" w:rsidR="002C3AD9" w:rsidRPr="002A39AF" w:rsidRDefault="002C3AD9" w:rsidP="00F81FE8">
      <w:r w:rsidRPr="002A39AF">
        <w:t xml:space="preserve">Проведено определения влияния глубины отбора проб, а также физических и химических свойств на распределение ПАУ с учетом типа почвы с использованием коэффициента корреляции </w:t>
      </w:r>
      <w:proofErr w:type="spellStart"/>
      <w:r w:rsidRPr="002A39AF">
        <w:t>Спирмена</w:t>
      </w:r>
      <w:proofErr w:type="spellEnd"/>
      <w:r w:rsidRPr="002A39AF">
        <w:t xml:space="preserve"> при </w:t>
      </w:r>
      <w:proofErr w:type="gramStart"/>
      <w:r w:rsidRPr="002A39AF">
        <w:t>р&lt;</w:t>
      </w:r>
      <w:proofErr w:type="gramEnd"/>
      <w:r w:rsidRPr="002A39AF">
        <w:t xml:space="preserve">0,001 (табл. </w:t>
      </w:r>
      <w:r w:rsidR="00696145">
        <w:t>14</w:t>
      </w:r>
      <w:r w:rsidRPr="002A39AF">
        <w:t>). Для этого были выбраны наиболее распространенные вблизи береговой линии типы почв: чернозем обыкновенный карбонатный, аллювиальная луговая насыщенная, аллювиальная луговая насыщенная слоистая и аллювиальная луговая карбонатная почвы. Установлено, что свойства почв оказывают влияние в большей степени для черноземов обыкновенных карбонатных. Наблюдается значительное снижение практически всех ПАУ с глубиной почвенного профиля (</w:t>
      </w:r>
      <w:r w:rsidRPr="002A39AF">
        <w:rPr>
          <w:lang w:val="en-US"/>
        </w:rPr>
        <w:t>r</w:t>
      </w:r>
      <w:r w:rsidRPr="002A39AF">
        <w:t>=50-84), а также увеличение их содержания по мере повышения содержания органического углерода (</w:t>
      </w:r>
      <w:r w:rsidRPr="002A39AF">
        <w:rPr>
          <w:lang w:val="en-US"/>
        </w:rPr>
        <w:t>r</w:t>
      </w:r>
      <w:r w:rsidRPr="002A39AF">
        <w:t xml:space="preserve">=0.33-0.65). Наибольшее влияние всех рассматриваемых свойств почв прослеживается для </w:t>
      </w:r>
      <w:proofErr w:type="spellStart"/>
      <w:r w:rsidRPr="002A39AF">
        <w:t>для</w:t>
      </w:r>
      <w:proofErr w:type="spellEnd"/>
      <w:r w:rsidRPr="002A39AF">
        <w:t xml:space="preserve"> 4-х кольчатых </w:t>
      </w:r>
      <w:proofErr w:type="spellStart"/>
      <w:r w:rsidRPr="002A39AF">
        <w:t>пирена</w:t>
      </w:r>
      <w:proofErr w:type="spellEnd"/>
      <w:r w:rsidRPr="002A39AF">
        <w:t xml:space="preserve"> и </w:t>
      </w:r>
      <w:proofErr w:type="spellStart"/>
      <w:r w:rsidRPr="002A39AF">
        <w:t>бенз</w:t>
      </w:r>
      <w:proofErr w:type="spellEnd"/>
      <w:r w:rsidRPr="002A39AF">
        <w:t xml:space="preserve">(а)антрацена, а также 5-ти кольчатых </w:t>
      </w:r>
      <w:proofErr w:type="spellStart"/>
      <w:r w:rsidRPr="002A39AF">
        <w:t>бенз</w:t>
      </w:r>
      <w:proofErr w:type="spellEnd"/>
      <w:r w:rsidRPr="002A39AF">
        <w:t>(</w:t>
      </w:r>
      <w:r w:rsidRPr="002A39AF">
        <w:rPr>
          <w:lang w:val="en-US"/>
        </w:rPr>
        <w:t>b</w:t>
      </w:r>
      <w:r w:rsidRPr="002A39AF">
        <w:t>)</w:t>
      </w:r>
      <w:proofErr w:type="spellStart"/>
      <w:r w:rsidRPr="002A39AF">
        <w:t>флуорантена</w:t>
      </w:r>
      <w:proofErr w:type="spellEnd"/>
      <w:r w:rsidRPr="002A39AF">
        <w:t xml:space="preserve"> и </w:t>
      </w:r>
      <w:proofErr w:type="spellStart"/>
      <w:r w:rsidRPr="002A39AF">
        <w:t>дибенз</w:t>
      </w:r>
      <w:proofErr w:type="spellEnd"/>
      <w:r w:rsidRPr="002A39AF">
        <w:t>(</w:t>
      </w:r>
      <w:proofErr w:type="gramStart"/>
      <w:r w:rsidRPr="002A39AF">
        <w:rPr>
          <w:lang w:val="en-US"/>
        </w:rPr>
        <w:t>a</w:t>
      </w:r>
      <w:r w:rsidRPr="002A39AF">
        <w:t>,</w:t>
      </w:r>
      <w:r w:rsidRPr="002A39AF">
        <w:rPr>
          <w:lang w:val="en-US"/>
        </w:rPr>
        <w:t>h</w:t>
      </w:r>
      <w:proofErr w:type="gramEnd"/>
      <w:r w:rsidRPr="002A39AF">
        <w:t>)антрацена. В аллювиальных луговых насыщенных почвах на распределение ПАУ в почвенном профиле оказывает влияние только глубина отбора проб и содержание органического углерода.</w:t>
      </w:r>
    </w:p>
    <w:p w14:paraId="0B6C14B6" w14:textId="2B919A7C" w:rsidR="002C3AD9" w:rsidRPr="002A39AF" w:rsidRDefault="002C3AD9" w:rsidP="00F81FE8">
      <w:r w:rsidRPr="002A39AF">
        <w:t>В аллювиальных луговых насыщенных слоистых взаимосвязь накопления ПАУ по почвенному профилю со свойствами почвенных горизонтов м</w:t>
      </w:r>
      <w:r w:rsidR="00032C1B">
        <w:t>е</w:t>
      </w:r>
      <w:r w:rsidRPr="002A39AF">
        <w:t xml:space="preserve">нее </w:t>
      </w:r>
      <w:r w:rsidRPr="002A39AF">
        <w:lastRenderedPageBreak/>
        <w:t xml:space="preserve">выражена в связи с полимодальным типом распределения органического вещества (Девятова и др. 2019; Лаптева и др. 2020).  </w:t>
      </w:r>
    </w:p>
    <w:p w14:paraId="4C6351D3" w14:textId="0BE05234" w:rsidR="002C3AD9" w:rsidRPr="002A39AF" w:rsidRDefault="002C3AD9" w:rsidP="00F81FE8">
      <w:r w:rsidRPr="002A39AF">
        <w:t xml:space="preserve">Для супесчаных слабо- и </w:t>
      </w:r>
      <w:proofErr w:type="spellStart"/>
      <w:r w:rsidRPr="002A39AF">
        <w:t>малогумусированных</w:t>
      </w:r>
      <w:proofErr w:type="spellEnd"/>
      <w:r w:rsidRPr="002A39AF">
        <w:t xml:space="preserve"> аллювиальных луговых карбонатных почв достоверные корреляции при </w:t>
      </w:r>
      <w:proofErr w:type="gramStart"/>
      <w:r w:rsidRPr="002A39AF">
        <w:t>р&lt;</w:t>
      </w:r>
      <w:proofErr w:type="gramEnd"/>
      <w:r w:rsidRPr="002A39AF">
        <w:t xml:space="preserve">0,001 между содержанием органического углерода и ПАУ в почвенном профиле не выявлены (табл. </w:t>
      </w:r>
      <w:r w:rsidR="00696145">
        <w:t>14</w:t>
      </w:r>
      <w:r w:rsidRPr="002A39AF">
        <w:t xml:space="preserve">). Установлена взаимосвязь между низкомолекулярными нафталином, </w:t>
      </w:r>
      <w:proofErr w:type="spellStart"/>
      <w:r w:rsidRPr="002A39AF">
        <w:t>флуореном</w:t>
      </w:r>
      <w:proofErr w:type="spellEnd"/>
      <w:r w:rsidRPr="002A39AF">
        <w:t xml:space="preserve">, </w:t>
      </w:r>
      <w:proofErr w:type="spellStart"/>
      <w:r w:rsidRPr="002A39AF">
        <w:t>аценафтеном</w:t>
      </w:r>
      <w:proofErr w:type="spellEnd"/>
      <w:r w:rsidRPr="002A39AF">
        <w:t xml:space="preserve">, ацетиленом и высокомолекулярными </w:t>
      </w:r>
      <w:proofErr w:type="spellStart"/>
      <w:r w:rsidRPr="002A39AF">
        <w:t>флуорантеном</w:t>
      </w:r>
      <w:proofErr w:type="spellEnd"/>
      <w:r w:rsidRPr="002A39AF">
        <w:t xml:space="preserve"> и </w:t>
      </w:r>
      <w:proofErr w:type="spellStart"/>
      <w:r w:rsidRPr="002A39AF">
        <w:t>бенз</w:t>
      </w:r>
      <w:proofErr w:type="spellEnd"/>
      <w:r w:rsidRPr="002A39AF">
        <w:t>(</w:t>
      </w:r>
      <w:proofErr w:type="gramStart"/>
      <w:r w:rsidRPr="002A39AF">
        <w:rPr>
          <w:lang w:val="en-US"/>
        </w:rPr>
        <w:t>g</w:t>
      </w:r>
      <w:r w:rsidRPr="002A39AF">
        <w:t>,</w:t>
      </w:r>
      <w:r w:rsidRPr="002A39AF">
        <w:rPr>
          <w:lang w:val="en-US"/>
        </w:rPr>
        <w:t>h</w:t>
      </w:r>
      <w:proofErr w:type="gramEnd"/>
      <w:r w:rsidRPr="002A39AF">
        <w:t>,</w:t>
      </w:r>
      <w:proofErr w:type="spellStart"/>
      <w:r w:rsidRPr="002A39AF">
        <w:rPr>
          <w:lang w:val="en-US"/>
        </w:rPr>
        <w:t>i</w:t>
      </w:r>
      <w:proofErr w:type="spellEnd"/>
      <w:r w:rsidRPr="002A39AF">
        <w:t>)</w:t>
      </w:r>
      <w:proofErr w:type="spellStart"/>
      <w:r w:rsidRPr="002A39AF">
        <w:t>периленом</w:t>
      </w:r>
      <w:proofErr w:type="spellEnd"/>
      <w:r w:rsidRPr="002A39AF">
        <w:t xml:space="preserve"> с содержанием обменных кальция и магния в почвенном профиле. Вероятнее всего влияние </w:t>
      </w:r>
      <w:r w:rsidRPr="002A39AF">
        <w:rPr>
          <w:lang w:val="en-US"/>
        </w:rPr>
        <w:t>Ca</w:t>
      </w:r>
      <w:r w:rsidRPr="00AB1949">
        <w:rPr>
          <w:vertAlign w:val="superscript"/>
        </w:rPr>
        <w:t>2+</w:t>
      </w:r>
      <w:r w:rsidRPr="002A39AF">
        <w:t xml:space="preserve"> и </w:t>
      </w:r>
      <w:r w:rsidRPr="002A39AF">
        <w:rPr>
          <w:lang w:val="en-US"/>
        </w:rPr>
        <w:t>Mg</w:t>
      </w:r>
      <w:r w:rsidRPr="00AB1949">
        <w:rPr>
          <w:vertAlign w:val="superscript"/>
        </w:rPr>
        <w:t>2+</w:t>
      </w:r>
      <w:r w:rsidRPr="002A39AF">
        <w:t xml:space="preserve"> на распределение ПАУ в почвенном профиле опосредовано через органическое вещество почвы.</w:t>
      </w:r>
      <w:r w:rsidR="00A16150" w:rsidRPr="002A39AF">
        <w:t xml:space="preserve"> </w:t>
      </w:r>
      <w:r w:rsidRPr="002A39AF">
        <w:t xml:space="preserve">В условиях низкого содержания почвенного органического вещества фракционный состав гумусовых веществ играет основную роль в связывании </w:t>
      </w:r>
      <w:proofErr w:type="spellStart"/>
      <w:r w:rsidRPr="002A39AF">
        <w:t>поллютантов</w:t>
      </w:r>
      <w:proofErr w:type="spellEnd"/>
      <w:r w:rsidRPr="002A39AF">
        <w:t xml:space="preserve"> (</w:t>
      </w:r>
      <w:r w:rsidRPr="002A39AF">
        <w:rPr>
          <w:lang w:val="en-US"/>
        </w:rPr>
        <w:t>Liu</w:t>
      </w:r>
      <w:r w:rsidRPr="002A39AF">
        <w:t xml:space="preserve"> </w:t>
      </w:r>
      <w:r w:rsidRPr="002A39AF">
        <w:rPr>
          <w:lang w:val="en-US"/>
        </w:rPr>
        <w:t>et</w:t>
      </w:r>
      <w:r w:rsidRPr="002A39AF">
        <w:t xml:space="preserve"> </w:t>
      </w:r>
      <w:r w:rsidRPr="002A39AF">
        <w:rPr>
          <w:lang w:val="en-US"/>
        </w:rPr>
        <w:t>al</w:t>
      </w:r>
      <w:r w:rsidRPr="002A39AF">
        <w:t xml:space="preserve">., 2010; </w:t>
      </w:r>
      <w:proofErr w:type="spellStart"/>
      <w:r w:rsidRPr="002A39AF">
        <w:t>Lasota</w:t>
      </w:r>
      <w:proofErr w:type="spellEnd"/>
      <w:r w:rsidRPr="002A39AF">
        <w:t xml:space="preserve">, </w:t>
      </w:r>
      <w:proofErr w:type="spellStart"/>
      <w:r w:rsidRPr="002A39AF">
        <w:t>Błońska</w:t>
      </w:r>
      <w:proofErr w:type="spellEnd"/>
      <w:r w:rsidRPr="002A39AF">
        <w:t xml:space="preserve">, 2018; </w:t>
      </w:r>
      <w:proofErr w:type="spellStart"/>
      <w:r w:rsidRPr="002A39AF">
        <w:rPr>
          <w:lang w:val="en-US"/>
        </w:rPr>
        <w:t>Ukalska</w:t>
      </w:r>
      <w:proofErr w:type="spellEnd"/>
      <w:r w:rsidRPr="002A39AF">
        <w:t>-</w:t>
      </w:r>
      <w:proofErr w:type="spellStart"/>
      <w:r w:rsidRPr="002A39AF">
        <w:rPr>
          <w:lang w:val="en-US"/>
        </w:rPr>
        <w:t>Jaruga</w:t>
      </w:r>
      <w:proofErr w:type="spellEnd"/>
      <w:r w:rsidRPr="002A39AF">
        <w:t xml:space="preserve"> </w:t>
      </w:r>
      <w:r w:rsidRPr="002A39AF">
        <w:rPr>
          <w:lang w:val="en-US"/>
        </w:rPr>
        <w:t>et</w:t>
      </w:r>
      <w:r w:rsidRPr="002A39AF">
        <w:t xml:space="preserve"> </w:t>
      </w:r>
      <w:r w:rsidRPr="002A39AF">
        <w:rPr>
          <w:lang w:val="en-US"/>
        </w:rPr>
        <w:t>al</w:t>
      </w:r>
      <w:r w:rsidRPr="002A39AF">
        <w:t xml:space="preserve">., 2019; </w:t>
      </w:r>
      <w:proofErr w:type="spellStart"/>
      <w:r w:rsidRPr="002A39AF">
        <w:t>Ukalska-Jaruga</w:t>
      </w:r>
      <w:proofErr w:type="spellEnd"/>
      <w:r w:rsidRPr="002A39AF">
        <w:t xml:space="preserve">, </w:t>
      </w:r>
      <w:proofErr w:type="spellStart"/>
      <w:r w:rsidRPr="002A39AF">
        <w:t>ASmreczak</w:t>
      </w:r>
      <w:proofErr w:type="spellEnd"/>
      <w:r w:rsidRPr="002A39AF">
        <w:t>, 2020). Взаимосвязь содержания ПАУ и содержанием общего органического углерода в почве прослеживается при его количестве более 1,2% (</w:t>
      </w:r>
      <w:proofErr w:type="spellStart"/>
      <w:r w:rsidRPr="002A39AF">
        <w:t>Ukalska-Jaruga</w:t>
      </w:r>
      <w:proofErr w:type="spellEnd"/>
      <w:r w:rsidRPr="002A39AF">
        <w:t xml:space="preserve"> </w:t>
      </w:r>
      <w:proofErr w:type="spellStart"/>
      <w:r w:rsidRPr="002A39AF">
        <w:t>et</w:t>
      </w:r>
      <w:proofErr w:type="spellEnd"/>
      <w:r w:rsidRPr="002A39AF">
        <w:t xml:space="preserve"> </w:t>
      </w:r>
      <w:proofErr w:type="spellStart"/>
      <w:r w:rsidRPr="002A39AF">
        <w:t>al</w:t>
      </w:r>
      <w:proofErr w:type="spellEnd"/>
      <w:r w:rsidRPr="002A39AF">
        <w:t xml:space="preserve">., 2019). В профилях аллювиальных луговых карбонатных почв этот показатель не превышает 1,1% (рис. 12). </w:t>
      </w:r>
    </w:p>
    <w:p w14:paraId="1946DEFA" w14:textId="77777777" w:rsidR="002C3AD9" w:rsidRPr="002A39AF" w:rsidRDefault="002C3AD9" w:rsidP="00361D2C">
      <w:r w:rsidRPr="002A39AF">
        <w:br w:type="page"/>
      </w:r>
    </w:p>
    <w:p w14:paraId="4EE4CFB2" w14:textId="77777777" w:rsidR="002C3AD9" w:rsidRPr="002A39AF" w:rsidRDefault="002C3AD9" w:rsidP="00361D2C">
      <w:pPr>
        <w:sectPr w:rsidR="002C3AD9" w:rsidRPr="002A39AF" w:rsidSect="00051803">
          <w:pgSz w:w="11906" w:h="16838"/>
          <w:pgMar w:top="1134" w:right="567" w:bottom="1134" w:left="1418" w:header="708" w:footer="708" w:gutter="0"/>
          <w:cols w:space="708"/>
          <w:docGrid w:linePitch="360"/>
        </w:sectPr>
      </w:pPr>
    </w:p>
    <w:p w14:paraId="3B00C651" w14:textId="37BE4F7C" w:rsidR="002C3AD9" w:rsidRPr="002A39AF" w:rsidRDefault="002C3AD9" w:rsidP="00F81FE8">
      <w:pPr>
        <w:ind w:firstLine="0"/>
      </w:pPr>
      <w:r w:rsidRPr="002A39AF">
        <w:lastRenderedPageBreak/>
        <w:t xml:space="preserve">Таблица </w:t>
      </w:r>
      <w:r w:rsidR="00696145">
        <w:t>13</w:t>
      </w:r>
      <w:r w:rsidRPr="002A39AF">
        <w:t xml:space="preserve">. </w:t>
      </w:r>
      <w:bookmarkStart w:id="81" w:name="_Hlk231230456"/>
      <w:r w:rsidRPr="002A39AF">
        <w:t xml:space="preserve">Взаимосвязь между свойствами почвы </w:t>
      </w:r>
      <w:r w:rsidR="00653990" w:rsidRPr="002A39AF">
        <w:t>и</w:t>
      </w:r>
      <w:r w:rsidRPr="002A39AF">
        <w:t xml:space="preserve"> содержанием ПАУ в почвах загрязненных и незагрязненных с поверхности, рассчитанная с использованием коэффициента корреляции </w:t>
      </w:r>
      <w:proofErr w:type="spellStart"/>
      <w:r w:rsidRPr="002A39AF">
        <w:t>Спирмена</w:t>
      </w:r>
      <w:proofErr w:type="spellEnd"/>
      <w:r w:rsidRPr="002A39AF">
        <w:t xml:space="preserve"> (при </w:t>
      </w:r>
      <w:proofErr w:type="gramStart"/>
      <w:r w:rsidRPr="002A39AF">
        <w:rPr>
          <w:lang w:val="en-US"/>
        </w:rPr>
        <w:t>p</w:t>
      </w:r>
      <w:r w:rsidRPr="002A39AF">
        <w:t>&lt;</w:t>
      </w:r>
      <w:proofErr w:type="gramEnd"/>
      <w:r w:rsidRPr="002A39AF">
        <w:t>0.05)</w:t>
      </w:r>
    </w:p>
    <w:tbl>
      <w:tblPr>
        <w:tblW w:w="14312" w:type="dxa"/>
        <w:jc w:val="center"/>
        <w:tblLayout w:type="fixed"/>
        <w:tblCellMar>
          <w:left w:w="28" w:type="dxa"/>
          <w:right w:w="28" w:type="dxa"/>
        </w:tblCellMar>
        <w:tblLook w:val="04A0" w:firstRow="1" w:lastRow="0" w:firstColumn="1" w:lastColumn="0" w:noHBand="0" w:noVBand="1"/>
      </w:tblPr>
      <w:tblGrid>
        <w:gridCol w:w="1203"/>
        <w:gridCol w:w="777"/>
        <w:gridCol w:w="709"/>
        <w:gridCol w:w="708"/>
        <w:gridCol w:w="709"/>
        <w:gridCol w:w="709"/>
        <w:gridCol w:w="850"/>
        <w:gridCol w:w="851"/>
        <w:gridCol w:w="850"/>
        <w:gridCol w:w="993"/>
        <w:gridCol w:w="850"/>
        <w:gridCol w:w="851"/>
        <w:gridCol w:w="850"/>
        <w:gridCol w:w="709"/>
        <w:gridCol w:w="850"/>
        <w:gridCol w:w="851"/>
        <w:gridCol w:w="960"/>
        <w:gridCol w:w="32"/>
      </w:tblGrid>
      <w:tr w:rsidR="002C3AD9" w:rsidRPr="002A39AF" w14:paraId="7984D059" w14:textId="77777777" w:rsidTr="003E6EC9">
        <w:trPr>
          <w:gridAfter w:val="1"/>
          <w:wAfter w:w="32" w:type="dxa"/>
          <w:trHeight w:val="288"/>
          <w:jc w:val="center"/>
        </w:trPr>
        <w:tc>
          <w:tcPr>
            <w:tcW w:w="1203" w:type="dxa"/>
            <w:tcBorders>
              <w:top w:val="single" w:sz="4" w:space="0" w:color="auto"/>
              <w:left w:val="single" w:sz="4" w:space="0" w:color="auto"/>
              <w:bottom w:val="single" w:sz="4" w:space="0" w:color="auto"/>
              <w:right w:val="single" w:sz="4" w:space="0" w:color="auto"/>
            </w:tcBorders>
            <w:noWrap/>
            <w:vAlign w:val="center"/>
            <w:hideMark/>
          </w:tcPr>
          <w:bookmarkEnd w:id="81"/>
          <w:p w14:paraId="27C4E56C" w14:textId="77777777" w:rsidR="002C3AD9" w:rsidRPr="002A39AF" w:rsidRDefault="002C3AD9" w:rsidP="00F81FE8">
            <w:pPr>
              <w:spacing w:line="240" w:lineRule="auto"/>
              <w:ind w:firstLine="0"/>
              <w:rPr>
                <w:sz w:val="24"/>
                <w:szCs w:val="24"/>
                <w:lang w:eastAsia="ru-RU"/>
              </w:rPr>
            </w:pPr>
            <w:r w:rsidRPr="002A39AF">
              <w:rPr>
                <w:sz w:val="24"/>
                <w:szCs w:val="24"/>
                <w:lang w:eastAsia="ru-RU"/>
              </w:rPr>
              <w:t>Свойства почвы</w:t>
            </w:r>
          </w:p>
        </w:tc>
        <w:tc>
          <w:tcPr>
            <w:tcW w:w="777" w:type="dxa"/>
            <w:tcBorders>
              <w:top w:val="single" w:sz="4" w:space="0" w:color="auto"/>
              <w:left w:val="nil"/>
              <w:bottom w:val="single" w:sz="4" w:space="0" w:color="auto"/>
              <w:right w:val="single" w:sz="4" w:space="0" w:color="auto"/>
            </w:tcBorders>
            <w:noWrap/>
            <w:vAlign w:val="center"/>
            <w:hideMark/>
          </w:tcPr>
          <w:p w14:paraId="47A22B76" w14:textId="77777777" w:rsidR="002C3AD9" w:rsidRPr="002A39AF" w:rsidRDefault="002C3AD9" w:rsidP="00F81FE8">
            <w:pPr>
              <w:spacing w:line="240" w:lineRule="auto"/>
              <w:ind w:firstLine="0"/>
              <w:rPr>
                <w:sz w:val="24"/>
                <w:szCs w:val="24"/>
                <w:lang w:eastAsia="ru-RU"/>
              </w:rPr>
            </w:pPr>
            <w:r w:rsidRPr="002A39AF">
              <w:rPr>
                <w:sz w:val="24"/>
                <w:szCs w:val="24"/>
                <w:lang w:eastAsia="ru-RU"/>
              </w:rPr>
              <w:t>Нафталин</w:t>
            </w:r>
          </w:p>
        </w:tc>
        <w:tc>
          <w:tcPr>
            <w:tcW w:w="709" w:type="dxa"/>
            <w:tcBorders>
              <w:top w:val="single" w:sz="4" w:space="0" w:color="auto"/>
              <w:left w:val="nil"/>
              <w:bottom w:val="single" w:sz="4" w:space="0" w:color="auto"/>
              <w:right w:val="single" w:sz="4" w:space="0" w:color="auto"/>
            </w:tcBorders>
            <w:noWrap/>
            <w:vAlign w:val="center"/>
            <w:hideMark/>
          </w:tcPr>
          <w:p w14:paraId="336A35CB"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Флуорен</w:t>
            </w:r>
            <w:proofErr w:type="spellEnd"/>
          </w:p>
        </w:tc>
        <w:tc>
          <w:tcPr>
            <w:tcW w:w="708" w:type="dxa"/>
            <w:tcBorders>
              <w:top w:val="single" w:sz="4" w:space="0" w:color="auto"/>
              <w:left w:val="nil"/>
              <w:bottom w:val="single" w:sz="4" w:space="0" w:color="auto"/>
              <w:right w:val="single" w:sz="4" w:space="0" w:color="auto"/>
            </w:tcBorders>
            <w:noWrap/>
            <w:vAlign w:val="center"/>
            <w:hideMark/>
          </w:tcPr>
          <w:p w14:paraId="0C9E841E" w14:textId="77777777" w:rsidR="002C3AD9" w:rsidRPr="002A39AF" w:rsidRDefault="002C3AD9" w:rsidP="00F81FE8">
            <w:pPr>
              <w:spacing w:line="240" w:lineRule="auto"/>
              <w:ind w:firstLine="0"/>
              <w:rPr>
                <w:sz w:val="24"/>
                <w:szCs w:val="24"/>
                <w:lang w:eastAsia="ru-RU"/>
              </w:rPr>
            </w:pPr>
            <w:r w:rsidRPr="002A39AF">
              <w:rPr>
                <w:sz w:val="24"/>
                <w:szCs w:val="24"/>
                <w:lang w:eastAsia="ru-RU"/>
              </w:rPr>
              <w:t>Фенантрен</w:t>
            </w:r>
          </w:p>
        </w:tc>
        <w:tc>
          <w:tcPr>
            <w:tcW w:w="709" w:type="dxa"/>
            <w:tcBorders>
              <w:top w:val="single" w:sz="4" w:space="0" w:color="auto"/>
              <w:left w:val="nil"/>
              <w:bottom w:val="single" w:sz="4" w:space="0" w:color="auto"/>
              <w:right w:val="single" w:sz="4" w:space="0" w:color="auto"/>
            </w:tcBorders>
            <w:noWrap/>
            <w:vAlign w:val="center"/>
            <w:hideMark/>
          </w:tcPr>
          <w:p w14:paraId="383F1E6F" w14:textId="77777777" w:rsidR="002C3AD9" w:rsidRPr="002A39AF" w:rsidRDefault="002C3AD9" w:rsidP="00F81FE8">
            <w:pPr>
              <w:spacing w:line="240" w:lineRule="auto"/>
              <w:ind w:firstLine="0"/>
              <w:rPr>
                <w:sz w:val="24"/>
                <w:szCs w:val="24"/>
                <w:lang w:eastAsia="ru-RU"/>
              </w:rPr>
            </w:pPr>
            <w:r w:rsidRPr="002A39AF">
              <w:rPr>
                <w:sz w:val="24"/>
                <w:szCs w:val="24"/>
                <w:lang w:eastAsia="ru-RU"/>
              </w:rPr>
              <w:t>Антрацен</w:t>
            </w:r>
          </w:p>
        </w:tc>
        <w:tc>
          <w:tcPr>
            <w:tcW w:w="709" w:type="dxa"/>
            <w:tcBorders>
              <w:top w:val="single" w:sz="4" w:space="0" w:color="auto"/>
              <w:left w:val="nil"/>
              <w:bottom w:val="single" w:sz="4" w:space="0" w:color="auto"/>
              <w:right w:val="single" w:sz="4" w:space="0" w:color="auto"/>
            </w:tcBorders>
            <w:noWrap/>
            <w:vAlign w:val="center"/>
            <w:hideMark/>
          </w:tcPr>
          <w:p w14:paraId="687F5041"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Аценафтен</w:t>
            </w:r>
            <w:proofErr w:type="spellEnd"/>
          </w:p>
        </w:tc>
        <w:tc>
          <w:tcPr>
            <w:tcW w:w="850" w:type="dxa"/>
            <w:tcBorders>
              <w:top w:val="single" w:sz="4" w:space="0" w:color="auto"/>
              <w:left w:val="nil"/>
              <w:bottom w:val="single" w:sz="4" w:space="0" w:color="auto"/>
              <w:right w:val="single" w:sz="4" w:space="0" w:color="auto"/>
            </w:tcBorders>
            <w:noWrap/>
            <w:vAlign w:val="center"/>
            <w:hideMark/>
          </w:tcPr>
          <w:p w14:paraId="7736B5D6"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Аценафтилен</w:t>
            </w:r>
            <w:proofErr w:type="spellEnd"/>
          </w:p>
        </w:tc>
        <w:tc>
          <w:tcPr>
            <w:tcW w:w="851" w:type="dxa"/>
            <w:tcBorders>
              <w:top w:val="single" w:sz="4" w:space="0" w:color="auto"/>
              <w:left w:val="nil"/>
              <w:bottom w:val="single" w:sz="4" w:space="0" w:color="auto"/>
              <w:right w:val="single" w:sz="4" w:space="0" w:color="auto"/>
            </w:tcBorders>
            <w:noWrap/>
            <w:vAlign w:val="center"/>
            <w:hideMark/>
          </w:tcPr>
          <w:p w14:paraId="08EAC5FC"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Флуорантен</w:t>
            </w:r>
            <w:proofErr w:type="spellEnd"/>
          </w:p>
        </w:tc>
        <w:tc>
          <w:tcPr>
            <w:tcW w:w="850" w:type="dxa"/>
            <w:tcBorders>
              <w:top w:val="single" w:sz="4" w:space="0" w:color="auto"/>
              <w:left w:val="nil"/>
              <w:bottom w:val="single" w:sz="4" w:space="0" w:color="auto"/>
              <w:right w:val="single" w:sz="4" w:space="0" w:color="auto"/>
            </w:tcBorders>
            <w:noWrap/>
            <w:vAlign w:val="center"/>
            <w:hideMark/>
          </w:tcPr>
          <w:p w14:paraId="31BA161C"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Пирен</w:t>
            </w:r>
            <w:proofErr w:type="spellEnd"/>
          </w:p>
        </w:tc>
        <w:tc>
          <w:tcPr>
            <w:tcW w:w="993" w:type="dxa"/>
            <w:tcBorders>
              <w:top w:val="single" w:sz="4" w:space="0" w:color="auto"/>
              <w:left w:val="nil"/>
              <w:bottom w:val="single" w:sz="4" w:space="0" w:color="auto"/>
              <w:right w:val="single" w:sz="4" w:space="0" w:color="auto"/>
            </w:tcBorders>
            <w:noWrap/>
            <w:vAlign w:val="center"/>
            <w:hideMark/>
          </w:tcPr>
          <w:p w14:paraId="4AEF078A"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Бенз</w:t>
            </w:r>
            <w:proofErr w:type="spellEnd"/>
            <w:r w:rsidRPr="002A39AF">
              <w:rPr>
                <w:sz w:val="24"/>
                <w:szCs w:val="24"/>
                <w:lang w:eastAsia="ru-RU"/>
              </w:rPr>
              <w:t>(а)антрацен</w:t>
            </w:r>
          </w:p>
        </w:tc>
        <w:tc>
          <w:tcPr>
            <w:tcW w:w="850" w:type="dxa"/>
            <w:tcBorders>
              <w:top w:val="single" w:sz="4" w:space="0" w:color="auto"/>
              <w:left w:val="nil"/>
              <w:bottom w:val="single" w:sz="4" w:space="0" w:color="auto"/>
              <w:right w:val="single" w:sz="4" w:space="0" w:color="auto"/>
            </w:tcBorders>
            <w:noWrap/>
            <w:vAlign w:val="center"/>
            <w:hideMark/>
          </w:tcPr>
          <w:p w14:paraId="4F010B07" w14:textId="77777777" w:rsidR="002C3AD9" w:rsidRPr="002A39AF" w:rsidRDefault="002C3AD9" w:rsidP="00F81FE8">
            <w:pPr>
              <w:spacing w:line="240" w:lineRule="auto"/>
              <w:ind w:firstLine="0"/>
              <w:rPr>
                <w:sz w:val="24"/>
                <w:szCs w:val="24"/>
                <w:lang w:eastAsia="ru-RU"/>
              </w:rPr>
            </w:pPr>
            <w:r w:rsidRPr="002A39AF">
              <w:rPr>
                <w:sz w:val="24"/>
                <w:szCs w:val="24"/>
                <w:lang w:eastAsia="ru-RU"/>
              </w:rPr>
              <w:t>Хризен</w:t>
            </w:r>
          </w:p>
        </w:tc>
        <w:tc>
          <w:tcPr>
            <w:tcW w:w="851" w:type="dxa"/>
            <w:tcBorders>
              <w:top w:val="single" w:sz="4" w:space="0" w:color="auto"/>
              <w:left w:val="nil"/>
              <w:bottom w:val="single" w:sz="4" w:space="0" w:color="auto"/>
              <w:right w:val="single" w:sz="4" w:space="0" w:color="auto"/>
            </w:tcBorders>
            <w:noWrap/>
            <w:vAlign w:val="center"/>
            <w:hideMark/>
          </w:tcPr>
          <w:p w14:paraId="7610F9D6"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Бенз</w:t>
            </w:r>
            <w:proofErr w:type="spellEnd"/>
            <w:r w:rsidRPr="002A39AF">
              <w:rPr>
                <w:sz w:val="24"/>
                <w:szCs w:val="24"/>
                <w:lang w:eastAsia="ru-RU"/>
              </w:rPr>
              <w:t>(б)</w:t>
            </w:r>
            <w:proofErr w:type="spellStart"/>
            <w:r w:rsidRPr="002A39AF">
              <w:rPr>
                <w:sz w:val="24"/>
                <w:szCs w:val="24"/>
                <w:lang w:eastAsia="ru-RU"/>
              </w:rPr>
              <w:t>флуорантен</w:t>
            </w:r>
            <w:proofErr w:type="spellEnd"/>
          </w:p>
        </w:tc>
        <w:tc>
          <w:tcPr>
            <w:tcW w:w="850" w:type="dxa"/>
            <w:tcBorders>
              <w:top w:val="single" w:sz="4" w:space="0" w:color="auto"/>
              <w:left w:val="nil"/>
              <w:bottom w:val="single" w:sz="4" w:space="0" w:color="auto"/>
              <w:right w:val="single" w:sz="4" w:space="0" w:color="auto"/>
            </w:tcBorders>
            <w:noWrap/>
            <w:vAlign w:val="center"/>
            <w:hideMark/>
          </w:tcPr>
          <w:p w14:paraId="044D6EF9"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Бенз</w:t>
            </w:r>
            <w:proofErr w:type="spellEnd"/>
            <w:r w:rsidRPr="002A39AF">
              <w:rPr>
                <w:sz w:val="24"/>
                <w:szCs w:val="24"/>
                <w:lang w:eastAsia="ru-RU"/>
              </w:rPr>
              <w:t>(к)</w:t>
            </w:r>
            <w:proofErr w:type="spellStart"/>
            <w:r w:rsidRPr="002A39AF">
              <w:rPr>
                <w:sz w:val="24"/>
                <w:szCs w:val="24"/>
                <w:lang w:eastAsia="ru-RU"/>
              </w:rPr>
              <w:t>флуорантен</w:t>
            </w:r>
            <w:proofErr w:type="spellEnd"/>
          </w:p>
        </w:tc>
        <w:tc>
          <w:tcPr>
            <w:tcW w:w="709" w:type="dxa"/>
            <w:tcBorders>
              <w:top w:val="single" w:sz="4" w:space="0" w:color="auto"/>
              <w:left w:val="nil"/>
              <w:bottom w:val="single" w:sz="4" w:space="0" w:color="auto"/>
              <w:right w:val="single" w:sz="4" w:space="0" w:color="auto"/>
            </w:tcBorders>
            <w:noWrap/>
            <w:vAlign w:val="center"/>
            <w:hideMark/>
          </w:tcPr>
          <w:p w14:paraId="29A6ED0C"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Бенз</w:t>
            </w:r>
            <w:proofErr w:type="spellEnd"/>
            <w:r w:rsidRPr="002A39AF">
              <w:rPr>
                <w:sz w:val="24"/>
                <w:szCs w:val="24"/>
                <w:lang w:eastAsia="ru-RU"/>
              </w:rPr>
              <w:t>(а)</w:t>
            </w:r>
            <w:proofErr w:type="spellStart"/>
            <w:r w:rsidRPr="002A39AF">
              <w:rPr>
                <w:sz w:val="24"/>
                <w:szCs w:val="24"/>
                <w:lang w:eastAsia="ru-RU"/>
              </w:rPr>
              <w:t>пирен</w:t>
            </w:r>
            <w:proofErr w:type="spellEnd"/>
          </w:p>
        </w:tc>
        <w:tc>
          <w:tcPr>
            <w:tcW w:w="850" w:type="dxa"/>
            <w:tcBorders>
              <w:top w:val="single" w:sz="4" w:space="0" w:color="auto"/>
              <w:left w:val="nil"/>
              <w:bottom w:val="single" w:sz="4" w:space="0" w:color="auto"/>
              <w:right w:val="single" w:sz="4" w:space="0" w:color="auto"/>
            </w:tcBorders>
            <w:noWrap/>
            <w:vAlign w:val="center"/>
            <w:hideMark/>
          </w:tcPr>
          <w:p w14:paraId="03E0ADBE"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Дибкнз</w:t>
            </w:r>
            <w:proofErr w:type="spellEnd"/>
            <w:r w:rsidRPr="002A39AF">
              <w:rPr>
                <w:sz w:val="24"/>
                <w:szCs w:val="24"/>
                <w:lang w:eastAsia="ru-RU"/>
              </w:rPr>
              <w:t>(</w:t>
            </w:r>
            <w:proofErr w:type="spellStart"/>
            <w:proofErr w:type="gramStart"/>
            <w:r w:rsidRPr="002A39AF">
              <w:rPr>
                <w:sz w:val="24"/>
                <w:szCs w:val="24"/>
                <w:lang w:eastAsia="ru-RU"/>
              </w:rPr>
              <w:t>а,h</w:t>
            </w:r>
            <w:proofErr w:type="spellEnd"/>
            <w:proofErr w:type="gramEnd"/>
            <w:r w:rsidRPr="002A39AF">
              <w:rPr>
                <w:sz w:val="24"/>
                <w:szCs w:val="24"/>
                <w:lang w:eastAsia="ru-RU"/>
              </w:rPr>
              <w:t>)антрацен</w:t>
            </w:r>
          </w:p>
        </w:tc>
        <w:tc>
          <w:tcPr>
            <w:tcW w:w="851" w:type="dxa"/>
            <w:tcBorders>
              <w:top w:val="single" w:sz="4" w:space="0" w:color="auto"/>
              <w:left w:val="nil"/>
              <w:bottom w:val="single" w:sz="4" w:space="0" w:color="auto"/>
              <w:right w:val="single" w:sz="4" w:space="0" w:color="auto"/>
            </w:tcBorders>
            <w:noWrap/>
            <w:vAlign w:val="center"/>
            <w:hideMark/>
          </w:tcPr>
          <w:p w14:paraId="5D761755"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proofErr w:type="spellStart"/>
            <w:proofErr w:type="gramStart"/>
            <w:r w:rsidRPr="002A39AF">
              <w:rPr>
                <w:sz w:val="24"/>
                <w:szCs w:val="24"/>
                <w:lang w:eastAsia="ru-RU"/>
              </w:rPr>
              <w:t>g,h</w:t>
            </w:r>
            <w:proofErr w:type="gramEnd"/>
            <w:r w:rsidRPr="002A39AF">
              <w:rPr>
                <w:sz w:val="24"/>
                <w:szCs w:val="24"/>
                <w:lang w:eastAsia="ru-RU"/>
              </w:rPr>
              <w:t>,i</w:t>
            </w:r>
            <w:proofErr w:type="spellEnd"/>
            <w:r w:rsidRPr="002A39AF">
              <w:rPr>
                <w:sz w:val="24"/>
                <w:szCs w:val="24"/>
                <w:lang w:eastAsia="ru-RU"/>
              </w:rPr>
              <w:t>)</w:t>
            </w:r>
            <w:proofErr w:type="spellStart"/>
            <w:r w:rsidRPr="002A39AF">
              <w:rPr>
                <w:sz w:val="24"/>
                <w:szCs w:val="24"/>
                <w:lang w:eastAsia="ru-RU"/>
              </w:rPr>
              <w:t>перилен</w:t>
            </w:r>
            <w:proofErr w:type="spellEnd"/>
          </w:p>
        </w:tc>
        <w:tc>
          <w:tcPr>
            <w:tcW w:w="960" w:type="dxa"/>
            <w:tcBorders>
              <w:top w:val="single" w:sz="4" w:space="0" w:color="auto"/>
              <w:left w:val="nil"/>
              <w:bottom w:val="single" w:sz="4" w:space="0" w:color="auto"/>
              <w:right w:val="single" w:sz="4" w:space="0" w:color="auto"/>
            </w:tcBorders>
            <w:noWrap/>
            <w:vAlign w:val="center"/>
            <w:hideMark/>
          </w:tcPr>
          <w:p w14:paraId="1669F265" w14:textId="1A1F40C0" w:rsidR="002C3AD9" w:rsidRPr="002A39AF" w:rsidRDefault="002C3AD9" w:rsidP="00F81FE8">
            <w:pPr>
              <w:spacing w:line="240" w:lineRule="auto"/>
              <w:ind w:firstLine="0"/>
              <w:rPr>
                <w:sz w:val="24"/>
                <w:szCs w:val="24"/>
                <w:lang w:eastAsia="ru-RU"/>
              </w:rPr>
            </w:pPr>
            <w:r w:rsidRPr="002A39AF">
              <w:rPr>
                <w:sz w:val="24"/>
                <w:szCs w:val="24"/>
                <w:lang w:eastAsia="ru-RU"/>
              </w:rPr>
              <w:t xml:space="preserve">Общая </w:t>
            </w:r>
            <w:r w:rsidR="00AA00FD">
              <w:rPr>
                <w:sz w:val="24"/>
                <w:szCs w:val="24"/>
                <w:lang w:eastAsia="ru-RU"/>
              </w:rPr>
              <w:t>15</w:t>
            </w:r>
            <w:r w:rsidRPr="002A39AF">
              <w:rPr>
                <w:sz w:val="24"/>
                <w:szCs w:val="24"/>
                <w:lang w:eastAsia="ru-RU"/>
              </w:rPr>
              <w:t xml:space="preserve"> ПАУ</w:t>
            </w:r>
          </w:p>
        </w:tc>
      </w:tr>
      <w:tr w:rsidR="002C3AD9" w:rsidRPr="002A39AF" w14:paraId="036D862C" w14:textId="77777777" w:rsidTr="003E6EC9">
        <w:trPr>
          <w:trHeight w:val="54"/>
          <w:jc w:val="center"/>
        </w:trPr>
        <w:tc>
          <w:tcPr>
            <w:tcW w:w="14312" w:type="dxa"/>
            <w:gridSpan w:val="18"/>
            <w:tcBorders>
              <w:top w:val="single" w:sz="4" w:space="0" w:color="auto"/>
              <w:left w:val="single" w:sz="4" w:space="0" w:color="auto"/>
              <w:bottom w:val="single" w:sz="4" w:space="0" w:color="auto"/>
              <w:right w:val="single" w:sz="4" w:space="0" w:color="auto"/>
            </w:tcBorders>
          </w:tcPr>
          <w:p w14:paraId="7739E75B" w14:textId="77777777" w:rsidR="002C3AD9" w:rsidRPr="002A39AF" w:rsidRDefault="002C3AD9" w:rsidP="00F81FE8">
            <w:pPr>
              <w:spacing w:line="240" w:lineRule="auto"/>
              <w:ind w:firstLine="0"/>
              <w:rPr>
                <w:sz w:val="24"/>
                <w:szCs w:val="24"/>
                <w:lang w:eastAsia="ru-RU"/>
              </w:rPr>
            </w:pPr>
            <w:r w:rsidRPr="002A39AF">
              <w:rPr>
                <w:sz w:val="24"/>
                <w:szCs w:val="24"/>
                <w:lang w:eastAsia="ru-RU"/>
              </w:rPr>
              <w:t>Загрязненные с поверхности (</w:t>
            </w:r>
            <w:r w:rsidRPr="002A39AF">
              <w:rPr>
                <w:sz w:val="24"/>
                <w:szCs w:val="24"/>
                <w:lang w:val="en-US" w:eastAsia="ru-RU"/>
              </w:rPr>
              <w:t>n=111</w:t>
            </w:r>
            <w:r w:rsidRPr="002A39AF">
              <w:rPr>
                <w:sz w:val="24"/>
                <w:szCs w:val="24"/>
                <w:lang w:eastAsia="ru-RU"/>
              </w:rPr>
              <w:t>)</w:t>
            </w:r>
          </w:p>
        </w:tc>
      </w:tr>
      <w:tr w:rsidR="002C3AD9" w:rsidRPr="002A39AF" w14:paraId="50869706"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120D3480"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Сорг</w:t>
            </w:r>
            <w:proofErr w:type="spellEnd"/>
          </w:p>
        </w:tc>
        <w:tc>
          <w:tcPr>
            <w:tcW w:w="777" w:type="dxa"/>
            <w:tcBorders>
              <w:top w:val="nil"/>
              <w:left w:val="nil"/>
              <w:bottom w:val="single" w:sz="4" w:space="0" w:color="auto"/>
              <w:right w:val="single" w:sz="4" w:space="0" w:color="auto"/>
            </w:tcBorders>
            <w:noWrap/>
            <w:vAlign w:val="center"/>
            <w:hideMark/>
          </w:tcPr>
          <w:p w14:paraId="1FA3C48E" w14:textId="77777777" w:rsidR="002C3AD9" w:rsidRPr="002A39AF" w:rsidRDefault="002C3AD9" w:rsidP="00F81FE8">
            <w:pPr>
              <w:spacing w:line="240" w:lineRule="auto"/>
              <w:ind w:firstLine="0"/>
              <w:rPr>
                <w:sz w:val="24"/>
                <w:szCs w:val="24"/>
                <w:lang w:eastAsia="ru-RU"/>
              </w:rPr>
            </w:pPr>
            <w:r w:rsidRPr="002A39AF">
              <w:rPr>
                <w:sz w:val="24"/>
                <w:szCs w:val="24"/>
                <w:lang w:eastAsia="ru-RU"/>
              </w:rPr>
              <w:t>0.49</w:t>
            </w:r>
          </w:p>
        </w:tc>
        <w:tc>
          <w:tcPr>
            <w:tcW w:w="709" w:type="dxa"/>
            <w:tcBorders>
              <w:top w:val="nil"/>
              <w:left w:val="nil"/>
              <w:bottom w:val="single" w:sz="4" w:space="0" w:color="auto"/>
              <w:right w:val="single" w:sz="4" w:space="0" w:color="auto"/>
            </w:tcBorders>
            <w:noWrap/>
            <w:vAlign w:val="center"/>
            <w:hideMark/>
          </w:tcPr>
          <w:p w14:paraId="68B83BF2" w14:textId="77777777" w:rsidR="002C3AD9" w:rsidRPr="002A39AF" w:rsidRDefault="002C3AD9" w:rsidP="00F81FE8">
            <w:pPr>
              <w:spacing w:line="240" w:lineRule="auto"/>
              <w:ind w:firstLine="0"/>
              <w:rPr>
                <w:sz w:val="24"/>
                <w:szCs w:val="24"/>
                <w:lang w:eastAsia="ru-RU"/>
              </w:rPr>
            </w:pPr>
            <w:r w:rsidRPr="002A39AF">
              <w:rPr>
                <w:sz w:val="24"/>
                <w:szCs w:val="24"/>
                <w:lang w:eastAsia="ru-RU"/>
              </w:rPr>
              <w:t>0.58</w:t>
            </w:r>
          </w:p>
        </w:tc>
        <w:tc>
          <w:tcPr>
            <w:tcW w:w="708" w:type="dxa"/>
            <w:tcBorders>
              <w:top w:val="nil"/>
              <w:left w:val="nil"/>
              <w:bottom w:val="single" w:sz="4" w:space="0" w:color="auto"/>
              <w:right w:val="single" w:sz="4" w:space="0" w:color="auto"/>
            </w:tcBorders>
            <w:noWrap/>
            <w:vAlign w:val="center"/>
            <w:hideMark/>
          </w:tcPr>
          <w:p w14:paraId="7EE0B43D" w14:textId="77777777" w:rsidR="002C3AD9" w:rsidRPr="002A39AF" w:rsidRDefault="002C3AD9" w:rsidP="00F81FE8">
            <w:pPr>
              <w:spacing w:line="240" w:lineRule="auto"/>
              <w:ind w:firstLine="0"/>
              <w:rPr>
                <w:sz w:val="24"/>
                <w:szCs w:val="24"/>
                <w:lang w:eastAsia="ru-RU"/>
              </w:rPr>
            </w:pPr>
            <w:r w:rsidRPr="002A39AF">
              <w:rPr>
                <w:sz w:val="24"/>
                <w:szCs w:val="24"/>
                <w:lang w:eastAsia="ru-RU"/>
              </w:rPr>
              <w:t>0.55</w:t>
            </w:r>
          </w:p>
        </w:tc>
        <w:tc>
          <w:tcPr>
            <w:tcW w:w="709" w:type="dxa"/>
            <w:tcBorders>
              <w:top w:val="nil"/>
              <w:left w:val="nil"/>
              <w:bottom w:val="single" w:sz="4" w:space="0" w:color="auto"/>
              <w:right w:val="single" w:sz="4" w:space="0" w:color="auto"/>
            </w:tcBorders>
            <w:noWrap/>
            <w:vAlign w:val="center"/>
            <w:hideMark/>
          </w:tcPr>
          <w:p w14:paraId="0D6F75A2" w14:textId="77777777" w:rsidR="002C3AD9" w:rsidRPr="002A39AF" w:rsidRDefault="002C3AD9" w:rsidP="00F81FE8">
            <w:pPr>
              <w:spacing w:line="240" w:lineRule="auto"/>
              <w:ind w:firstLine="0"/>
              <w:rPr>
                <w:sz w:val="24"/>
                <w:szCs w:val="24"/>
                <w:lang w:eastAsia="ru-RU"/>
              </w:rPr>
            </w:pPr>
            <w:r w:rsidRPr="002A39AF">
              <w:rPr>
                <w:sz w:val="24"/>
                <w:szCs w:val="24"/>
                <w:lang w:eastAsia="ru-RU"/>
              </w:rPr>
              <w:t>0.33</w:t>
            </w:r>
          </w:p>
        </w:tc>
        <w:tc>
          <w:tcPr>
            <w:tcW w:w="709" w:type="dxa"/>
            <w:tcBorders>
              <w:top w:val="nil"/>
              <w:left w:val="nil"/>
              <w:bottom w:val="single" w:sz="4" w:space="0" w:color="auto"/>
              <w:right w:val="single" w:sz="4" w:space="0" w:color="auto"/>
            </w:tcBorders>
            <w:noWrap/>
            <w:vAlign w:val="center"/>
            <w:hideMark/>
          </w:tcPr>
          <w:p w14:paraId="080089DE" w14:textId="77777777" w:rsidR="002C3AD9" w:rsidRPr="002A39AF" w:rsidRDefault="002C3AD9" w:rsidP="00F81FE8">
            <w:pPr>
              <w:spacing w:line="240" w:lineRule="auto"/>
              <w:ind w:firstLine="0"/>
              <w:rPr>
                <w:sz w:val="24"/>
                <w:szCs w:val="24"/>
                <w:lang w:eastAsia="ru-RU"/>
              </w:rPr>
            </w:pPr>
            <w:r w:rsidRPr="002A39AF">
              <w:rPr>
                <w:sz w:val="24"/>
                <w:szCs w:val="24"/>
                <w:lang w:eastAsia="ru-RU"/>
              </w:rPr>
              <w:t>0.48</w:t>
            </w:r>
          </w:p>
        </w:tc>
        <w:tc>
          <w:tcPr>
            <w:tcW w:w="850" w:type="dxa"/>
            <w:tcBorders>
              <w:top w:val="nil"/>
              <w:left w:val="nil"/>
              <w:bottom w:val="single" w:sz="4" w:space="0" w:color="auto"/>
              <w:right w:val="single" w:sz="4" w:space="0" w:color="auto"/>
            </w:tcBorders>
            <w:noWrap/>
            <w:vAlign w:val="center"/>
            <w:hideMark/>
          </w:tcPr>
          <w:p w14:paraId="17B5BE1A" w14:textId="77777777" w:rsidR="002C3AD9" w:rsidRPr="002A39AF" w:rsidRDefault="002C3AD9" w:rsidP="00F81FE8">
            <w:pPr>
              <w:spacing w:line="240" w:lineRule="auto"/>
              <w:ind w:firstLine="0"/>
              <w:rPr>
                <w:sz w:val="24"/>
                <w:szCs w:val="24"/>
                <w:lang w:eastAsia="ru-RU"/>
              </w:rPr>
            </w:pPr>
            <w:r w:rsidRPr="002A39AF">
              <w:rPr>
                <w:sz w:val="24"/>
                <w:szCs w:val="24"/>
                <w:lang w:eastAsia="ru-RU"/>
              </w:rPr>
              <w:t>0.46</w:t>
            </w:r>
          </w:p>
        </w:tc>
        <w:tc>
          <w:tcPr>
            <w:tcW w:w="851" w:type="dxa"/>
            <w:tcBorders>
              <w:top w:val="nil"/>
              <w:left w:val="nil"/>
              <w:bottom w:val="single" w:sz="4" w:space="0" w:color="auto"/>
              <w:right w:val="single" w:sz="4" w:space="0" w:color="auto"/>
            </w:tcBorders>
            <w:noWrap/>
            <w:vAlign w:val="center"/>
            <w:hideMark/>
          </w:tcPr>
          <w:p w14:paraId="324AA49E" w14:textId="77777777" w:rsidR="002C3AD9" w:rsidRPr="002A39AF" w:rsidRDefault="002C3AD9" w:rsidP="00F81FE8">
            <w:pPr>
              <w:spacing w:line="240" w:lineRule="auto"/>
              <w:ind w:firstLine="0"/>
              <w:rPr>
                <w:sz w:val="24"/>
                <w:szCs w:val="24"/>
                <w:lang w:eastAsia="ru-RU"/>
              </w:rPr>
            </w:pPr>
            <w:r w:rsidRPr="002A39AF">
              <w:rPr>
                <w:sz w:val="24"/>
                <w:szCs w:val="24"/>
                <w:lang w:eastAsia="ru-RU"/>
              </w:rPr>
              <w:t>0.40</w:t>
            </w:r>
          </w:p>
        </w:tc>
        <w:tc>
          <w:tcPr>
            <w:tcW w:w="850" w:type="dxa"/>
            <w:tcBorders>
              <w:top w:val="nil"/>
              <w:left w:val="nil"/>
              <w:bottom w:val="single" w:sz="4" w:space="0" w:color="auto"/>
              <w:right w:val="single" w:sz="4" w:space="0" w:color="auto"/>
            </w:tcBorders>
            <w:noWrap/>
            <w:vAlign w:val="center"/>
            <w:hideMark/>
          </w:tcPr>
          <w:p w14:paraId="749A0B93" w14:textId="77777777" w:rsidR="002C3AD9" w:rsidRPr="002A39AF" w:rsidRDefault="002C3AD9" w:rsidP="00F81FE8">
            <w:pPr>
              <w:spacing w:line="240" w:lineRule="auto"/>
              <w:ind w:firstLine="0"/>
              <w:rPr>
                <w:sz w:val="24"/>
                <w:szCs w:val="24"/>
                <w:lang w:eastAsia="ru-RU"/>
              </w:rPr>
            </w:pPr>
            <w:r w:rsidRPr="002A39AF">
              <w:rPr>
                <w:sz w:val="24"/>
                <w:szCs w:val="24"/>
                <w:lang w:eastAsia="ru-RU"/>
              </w:rPr>
              <w:t>0.52</w:t>
            </w:r>
          </w:p>
        </w:tc>
        <w:tc>
          <w:tcPr>
            <w:tcW w:w="993" w:type="dxa"/>
            <w:tcBorders>
              <w:top w:val="nil"/>
              <w:left w:val="nil"/>
              <w:bottom w:val="single" w:sz="4" w:space="0" w:color="auto"/>
              <w:right w:val="single" w:sz="4" w:space="0" w:color="auto"/>
            </w:tcBorders>
            <w:noWrap/>
            <w:vAlign w:val="center"/>
            <w:hideMark/>
          </w:tcPr>
          <w:p w14:paraId="54BAFFDC" w14:textId="77777777" w:rsidR="002C3AD9" w:rsidRPr="002A39AF" w:rsidRDefault="002C3AD9" w:rsidP="00F81FE8">
            <w:pPr>
              <w:spacing w:line="240" w:lineRule="auto"/>
              <w:ind w:firstLine="0"/>
              <w:rPr>
                <w:sz w:val="24"/>
                <w:szCs w:val="24"/>
                <w:lang w:eastAsia="ru-RU"/>
              </w:rPr>
            </w:pPr>
            <w:r w:rsidRPr="002A39AF">
              <w:rPr>
                <w:sz w:val="24"/>
                <w:szCs w:val="24"/>
                <w:lang w:eastAsia="ru-RU"/>
              </w:rPr>
              <w:t>0.63</w:t>
            </w:r>
          </w:p>
        </w:tc>
        <w:tc>
          <w:tcPr>
            <w:tcW w:w="850" w:type="dxa"/>
            <w:tcBorders>
              <w:top w:val="nil"/>
              <w:left w:val="nil"/>
              <w:bottom w:val="single" w:sz="4" w:space="0" w:color="auto"/>
              <w:right w:val="single" w:sz="4" w:space="0" w:color="auto"/>
            </w:tcBorders>
            <w:noWrap/>
            <w:vAlign w:val="center"/>
            <w:hideMark/>
          </w:tcPr>
          <w:p w14:paraId="24F685B2" w14:textId="77777777" w:rsidR="002C3AD9" w:rsidRPr="002A39AF" w:rsidRDefault="002C3AD9" w:rsidP="00F81FE8">
            <w:pPr>
              <w:spacing w:line="240" w:lineRule="auto"/>
              <w:ind w:firstLine="0"/>
              <w:rPr>
                <w:sz w:val="24"/>
                <w:szCs w:val="24"/>
                <w:lang w:eastAsia="ru-RU"/>
              </w:rPr>
            </w:pPr>
            <w:r w:rsidRPr="002A39AF">
              <w:rPr>
                <w:sz w:val="24"/>
                <w:szCs w:val="24"/>
                <w:lang w:eastAsia="ru-RU"/>
              </w:rPr>
              <w:t>0.48</w:t>
            </w:r>
          </w:p>
        </w:tc>
        <w:tc>
          <w:tcPr>
            <w:tcW w:w="851" w:type="dxa"/>
            <w:tcBorders>
              <w:top w:val="nil"/>
              <w:left w:val="nil"/>
              <w:bottom w:val="single" w:sz="4" w:space="0" w:color="auto"/>
              <w:right w:val="single" w:sz="4" w:space="0" w:color="auto"/>
            </w:tcBorders>
            <w:noWrap/>
            <w:vAlign w:val="center"/>
            <w:hideMark/>
          </w:tcPr>
          <w:p w14:paraId="2073D149" w14:textId="77777777" w:rsidR="002C3AD9" w:rsidRPr="002A39AF" w:rsidRDefault="002C3AD9" w:rsidP="00F81FE8">
            <w:pPr>
              <w:spacing w:line="240" w:lineRule="auto"/>
              <w:ind w:firstLine="0"/>
              <w:rPr>
                <w:sz w:val="24"/>
                <w:szCs w:val="24"/>
                <w:lang w:eastAsia="ru-RU"/>
              </w:rPr>
            </w:pPr>
            <w:r w:rsidRPr="002A39AF">
              <w:rPr>
                <w:sz w:val="24"/>
                <w:szCs w:val="24"/>
                <w:lang w:eastAsia="ru-RU"/>
              </w:rPr>
              <w:t>0.38</w:t>
            </w:r>
          </w:p>
        </w:tc>
        <w:tc>
          <w:tcPr>
            <w:tcW w:w="850" w:type="dxa"/>
            <w:tcBorders>
              <w:top w:val="nil"/>
              <w:left w:val="nil"/>
              <w:bottom w:val="single" w:sz="4" w:space="0" w:color="auto"/>
              <w:right w:val="single" w:sz="4" w:space="0" w:color="auto"/>
            </w:tcBorders>
            <w:noWrap/>
            <w:vAlign w:val="center"/>
            <w:hideMark/>
          </w:tcPr>
          <w:p w14:paraId="1630AC46" w14:textId="77777777" w:rsidR="002C3AD9" w:rsidRPr="002A39AF" w:rsidRDefault="002C3AD9" w:rsidP="00F81FE8">
            <w:pPr>
              <w:spacing w:line="240" w:lineRule="auto"/>
              <w:ind w:firstLine="0"/>
              <w:rPr>
                <w:sz w:val="24"/>
                <w:szCs w:val="24"/>
                <w:lang w:eastAsia="ru-RU"/>
              </w:rPr>
            </w:pPr>
            <w:r w:rsidRPr="002A39AF">
              <w:rPr>
                <w:sz w:val="24"/>
                <w:szCs w:val="24"/>
                <w:lang w:eastAsia="ru-RU"/>
              </w:rPr>
              <w:t>0.48</w:t>
            </w:r>
          </w:p>
        </w:tc>
        <w:tc>
          <w:tcPr>
            <w:tcW w:w="709" w:type="dxa"/>
            <w:tcBorders>
              <w:top w:val="nil"/>
              <w:left w:val="nil"/>
              <w:bottom w:val="single" w:sz="4" w:space="0" w:color="auto"/>
              <w:right w:val="single" w:sz="4" w:space="0" w:color="auto"/>
            </w:tcBorders>
            <w:noWrap/>
            <w:vAlign w:val="center"/>
            <w:hideMark/>
          </w:tcPr>
          <w:p w14:paraId="644DA93B" w14:textId="77777777" w:rsidR="002C3AD9" w:rsidRPr="002A39AF" w:rsidRDefault="002C3AD9" w:rsidP="00F81FE8">
            <w:pPr>
              <w:spacing w:line="240" w:lineRule="auto"/>
              <w:ind w:firstLine="0"/>
              <w:rPr>
                <w:sz w:val="24"/>
                <w:szCs w:val="24"/>
                <w:lang w:eastAsia="ru-RU"/>
              </w:rPr>
            </w:pPr>
            <w:r w:rsidRPr="002A39AF">
              <w:rPr>
                <w:sz w:val="24"/>
                <w:szCs w:val="24"/>
                <w:lang w:eastAsia="ru-RU"/>
              </w:rPr>
              <w:t>0.50</w:t>
            </w:r>
          </w:p>
        </w:tc>
        <w:tc>
          <w:tcPr>
            <w:tcW w:w="850" w:type="dxa"/>
            <w:tcBorders>
              <w:top w:val="nil"/>
              <w:left w:val="nil"/>
              <w:bottom w:val="single" w:sz="4" w:space="0" w:color="auto"/>
              <w:right w:val="single" w:sz="4" w:space="0" w:color="auto"/>
            </w:tcBorders>
            <w:noWrap/>
            <w:vAlign w:val="center"/>
            <w:hideMark/>
          </w:tcPr>
          <w:p w14:paraId="1262384B" w14:textId="77777777" w:rsidR="002C3AD9" w:rsidRPr="002A39AF" w:rsidRDefault="002C3AD9" w:rsidP="00F81FE8">
            <w:pPr>
              <w:spacing w:line="240" w:lineRule="auto"/>
              <w:ind w:firstLine="0"/>
              <w:rPr>
                <w:sz w:val="24"/>
                <w:szCs w:val="24"/>
                <w:lang w:eastAsia="ru-RU"/>
              </w:rPr>
            </w:pPr>
            <w:r w:rsidRPr="002A39AF">
              <w:rPr>
                <w:sz w:val="24"/>
                <w:szCs w:val="24"/>
                <w:lang w:eastAsia="ru-RU"/>
              </w:rPr>
              <w:t>0.36</w:t>
            </w:r>
          </w:p>
        </w:tc>
        <w:tc>
          <w:tcPr>
            <w:tcW w:w="851" w:type="dxa"/>
            <w:tcBorders>
              <w:top w:val="nil"/>
              <w:left w:val="nil"/>
              <w:bottom w:val="single" w:sz="4" w:space="0" w:color="auto"/>
              <w:right w:val="single" w:sz="4" w:space="0" w:color="auto"/>
            </w:tcBorders>
            <w:noWrap/>
            <w:vAlign w:val="center"/>
            <w:hideMark/>
          </w:tcPr>
          <w:p w14:paraId="5D165263" w14:textId="77777777" w:rsidR="002C3AD9" w:rsidRPr="002A39AF" w:rsidRDefault="002C3AD9" w:rsidP="00F81FE8">
            <w:pPr>
              <w:spacing w:line="240" w:lineRule="auto"/>
              <w:ind w:firstLine="0"/>
              <w:rPr>
                <w:sz w:val="24"/>
                <w:szCs w:val="24"/>
                <w:lang w:eastAsia="ru-RU"/>
              </w:rPr>
            </w:pPr>
            <w:r w:rsidRPr="002A39AF">
              <w:rPr>
                <w:sz w:val="24"/>
                <w:szCs w:val="24"/>
                <w:lang w:eastAsia="ru-RU"/>
              </w:rPr>
              <w:t>0.40</w:t>
            </w:r>
          </w:p>
        </w:tc>
        <w:tc>
          <w:tcPr>
            <w:tcW w:w="960" w:type="dxa"/>
            <w:tcBorders>
              <w:top w:val="nil"/>
              <w:left w:val="nil"/>
              <w:bottom w:val="single" w:sz="4" w:space="0" w:color="auto"/>
              <w:right w:val="single" w:sz="4" w:space="0" w:color="auto"/>
            </w:tcBorders>
            <w:noWrap/>
            <w:vAlign w:val="center"/>
            <w:hideMark/>
          </w:tcPr>
          <w:p w14:paraId="3C638232" w14:textId="77777777" w:rsidR="002C3AD9" w:rsidRPr="002A39AF" w:rsidRDefault="002C3AD9" w:rsidP="00F81FE8">
            <w:pPr>
              <w:spacing w:line="240" w:lineRule="auto"/>
              <w:ind w:firstLine="0"/>
              <w:rPr>
                <w:sz w:val="24"/>
                <w:szCs w:val="24"/>
                <w:lang w:eastAsia="ru-RU"/>
              </w:rPr>
            </w:pPr>
            <w:r w:rsidRPr="002A39AF">
              <w:rPr>
                <w:sz w:val="24"/>
                <w:szCs w:val="24"/>
                <w:lang w:eastAsia="ru-RU"/>
              </w:rPr>
              <w:t>0.65</w:t>
            </w:r>
          </w:p>
        </w:tc>
      </w:tr>
      <w:tr w:rsidR="002C3AD9" w:rsidRPr="002A39AF" w14:paraId="19AE0207"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565C995F" w14:textId="77777777" w:rsidR="002C3AD9" w:rsidRPr="002A39AF" w:rsidRDefault="002C3AD9" w:rsidP="00F81FE8">
            <w:pPr>
              <w:spacing w:line="240" w:lineRule="auto"/>
              <w:ind w:firstLine="0"/>
              <w:rPr>
                <w:sz w:val="24"/>
                <w:szCs w:val="24"/>
                <w:lang w:eastAsia="ru-RU"/>
              </w:rPr>
            </w:pPr>
            <w:r w:rsidRPr="002A39AF">
              <w:rPr>
                <w:sz w:val="24"/>
                <w:szCs w:val="24"/>
                <w:lang w:eastAsia="ru-RU"/>
              </w:rPr>
              <w:t>Физическая глина</w:t>
            </w:r>
          </w:p>
        </w:tc>
        <w:tc>
          <w:tcPr>
            <w:tcW w:w="777" w:type="dxa"/>
            <w:tcBorders>
              <w:top w:val="nil"/>
              <w:left w:val="nil"/>
              <w:bottom w:val="single" w:sz="4" w:space="0" w:color="auto"/>
              <w:right w:val="single" w:sz="4" w:space="0" w:color="auto"/>
            </w:tcBorders>
            <w:noWrap/>
            <w:vAlign w:val="center"/>
            <w:hideMark/>
          </w:tcPr>
          <w:p w14:paraId="3974A356" w14:textId="77777777" w:rsidR="002C3AD9" w:rsidRPr="002A39AF" w:rsidRDefault="002C3AD9" w:rsidP="00F81FE8">
            <w:pPr>
              <w:spacing w:line="240" w:lineRule="auto"/>
              <w:ind w:firstLine="0"/>
              <w:rPr>
                <w:sz w:val="24"/>
                <w:szCs w:val="24"/>
                <w:lang w:eastAsia="ru-RU"/>
              </w:rPr>
            </w:pPr>
            <w:r w:rsidRPr="002A39AF">
              <w:rPr>
                <w:sz w:val="24"/>
                <w:szCs w:val="24"/>
                <w:lang w:eastAsia="ru-RU"/>
              </w:rPr>
              <w:t>0.09</w:t>
            </w:r>
          </w:p>
        </w:tc>
        <w:tc>
          <w:tcPr>
            <w:tcW w:w="709" w:type="dxa"/>
            <w:tcBorders>
              <w:top w:val="nil"/>
              <w:left w:val="nil"/>
              <w:bottom w:val="single" w:sz="4" w:space="0" w:color="auto"/>
              <w:right w:val="single" w:sz="4" w:space="0" w:color="auto"/>
            </w:tcBorders>
            <w:noWrap/>
            <w:vAlign w:val="center"/>
            <w:hideMark/>
          </w:tcPr>
          <w:p w14:paraId="4AAADB34"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708" w:type="dxa"/>
            <w:tcBorders>
              <w:top w:val="nil"/>
              <w:left w:val="nil"/>
              <w:bottom w:val="single" w:sz="4" w:space="0" w:color="auto"/>
              <w:right w:val="single" w:sz="4" w:space="0" w:color="auto"/>
            </w:tcBorders>
            <w:noWrap/>
            <w:vAlign w:val="center"/>
            <w:hideMark/>
          </w:tcPr>
          <w:p w14:paraId="17A8463D"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709" w:type="dxa"/>
            <w:tcBorders>
              <w:top w:val="nil"/>
              <w:left w:val="nil"/>
              <w:bottom w:val="single" w:sz="4" w:space="0" w:color="auto"/>
              <w:right w:val="single" w:sz="4" w:space="0" w:color="auto"/>
            </w:tcBorders>
            <w:noWrap/>
            <w:vAlign w:val="center"/>
            <w:hideMark/>
          </w:tcPr>
          <w:p w14:paraId="2D9B5EAA" w14:textId="77777777" w:rsidR="002C3AD9" w:rsidRPr="002A39AF" w:rsidRDefault="002C3AD9" w:rsidP="00F81FE8">
            <w:pPr>
              <w:spacing w:line="240" w:lineRule="auto"/>
              <w:ind w:firstLine="0"/>
              <w:rPr>
                <w:sz w:val="24"/>
                <w:szCs w:val="24"/>
                <w:lang w:eastAsia="ru-RU"/>
              </w:rPr>
            </w:pPr>
            <w:r w:rsidRPr="002A39AF">
              <w:rPr>
                <w:sz w:val="24"/>
                <w:szCs w:val="24"/>
                <w:lang w:eastAsia="ru-RU"/>
              </w:rPr>
              <w:t>-0.05</w:t>
            </w:r>
          </w:p>
        </w:tc>
        <w:tc>
          <w:tcPr>
            <w:tcW w:w="709" w:type="dxa"/>
            <w:tcBorders>
              <w:top w:val="nil"/>
              <w:left w:val="nil"/>
              <w:bottom w:val="single" w:sz="4" w:space="0" w:color="auto"/>
              <w:right w:val="single" w:sz="4" w:space="0" w:color="auto"/>
            </w:tcBorders>
            <w:noWrap/>
            <w:vAlign w:val="center"/>
            <w:hideMark/>
          </w:tcPr>
          <w:p w14:paraId="3C8B64B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-0.05</w:t>
            </w:r>
          </w:p>
        </w:tc>
        <w:tc>
          <w:tcPr>
            <w:tcW w:w="850" w:type="dxa"/>
            <w:tcBorders>
              <w:top w:val="nil"/>
              <w:left w:val="nil"/>
              <w:bottom w:val="single" w:sz="4" w:space="0" w:color="auto"/>
              <w:right w:val="single" w:sz="4" w:space="0" w:color="auto"/>
            </w:tcBorders>
            <w:noWrap/>
            <w:vAlign w:val="center"/>
            <w:hideMark/>
          </w:tcPr>
          <w:p w14:paraId="4AA2B856" w14:textId="77777777" w:rsidR="002C3AD9" w:rsidRPr="002A39AF" w:rsidRDefault="002C3AD9" w:rsidP="00F81FE8">
            <w:pPr>
              <w:spacing w:line="240" w:lineRule="auto"/>
              <w:ind w:firstLine="0"/>
              <w:rPr>
                <w:sz w:val="24"/>
                <w:szCs w:val="24"/>
                <w:lang w:eastAsia="ru-RU"/>
              </w:rPr>
            </w:pPr>
            <w:r w:rsidRPr="002A39AF">
              <w:rPr>
                <w:sz w:val="24"/>
                <w:szCs w:val="24"/>
                <w:lang w:eastAsia="ru-RU"/>
              </w:rPr>
              <w:t>-0.07</w:t>
            </w:r>
          </w:p>
        </w:tc>
        <w:tc>
          <w:tcPr>
            <w:tcW w:w="851" w:type="dxa"/>
            <w:tcBorders>
              <w:top w:val="nil"/>
              <w:left w:val="nil"/>
              <w:bottom w:val="single" w:sz="4" w:space="0" w:color="auto"/>
              <w:right w:val="single" w:sz="4" w:space="0" w:color="auto"/>
            </w:tcBorders>
            <w:noWrap/>
            <w:vAlign w:val="center"/>
            <w:hideMark/>
          </w:tcPr>
          <w:p w14:paraId="5F869382" w14:textId="77777777" w:rsidR="002C3AD9" w:rsidRPr="002A39AF" w:rsidRDefault="002C3AD9" w:rsidP="00F81FE8">
            <w:pPr>
              <w:spacing w:line="240" w:lineRule="auto"/>
              <w:ind w:firstLine="0"/>
              <w:rPr>
                <w:sz w:val="24"/>
                <w:szCs w:val="24"/>
                <w:lang w:eastAsia="ru-RU"/>
              </w:rPr>
            </w:pPr>
            <w:r w:rsidRPr="002A39AF">
              <w:rPr>
                <w:sz w:val="24"/>
                <w:szCs w:val="24"/>
                <w:lang w:eastAsia="ru-RU"/>
              </w:rPr>
              <w:t>-0.25</w:t>
            </w:r>
          </w:p>
        </w:tc>
        <w:tc>
          <w:tcPr>
            <w:tcW w:w="850" w:type="dxa"/>
            <w:tcBorders>
              <w:top w:val="nil"/>
              <w:left w:val="nil"/>
              <w:bottom w:val="single" w:sz="4" w:space="0" w:color="auto"/>
              <w:right w:val="single" w:sz="4" w:space="0" w:color="auto"/>
            </w:tcBorders>
            <w:noWrap/>
            <w:vAlign w:val="center"/>
            <w:hideMark/>
          </w:tcPr>
          <w:p w14:paraId="48D5BB04" w14:textId="77777777" w:rsidR="002C3AD9" w:rsidRPr="002A39AF" w:rsidRDefault="002C3AD9" w:rsidP="00F81FE8">
            <w:pPr>
              <w:spacing w:line="240" w:lineRule="auto"/>
              <w:ind w:firstLine="0"/>
              <w:rPr>
                <w:sz w:val="24"/>
                <w:szCs w:val="24"/>
                <w:lang w:eastAsia="ru-RU"/>
              </w:rPr>
            </w:pPr>
            <w:r w:rsidRPr="002A39AF">
              <w:rPr>
                <w:sz w:val="24"/>
                <w:szCs w:val="24"/>
                <w:lang w:eastAsia="ru-RU"/>
              </w:rPr>
              <w:t>-0.14</w:t>
            </w:r>
          </w:p>
        </w:tc>
        <w:tc>
          <w:tcPr>
            <w:tcW w:w="993" w:type="dxa"/>
            <w:tcBorders>
              <w:top w:val="nil"/>
              <w:left w:val="nil"/>
              <w:bottom w:val="single" w:sz="4" w:space="0" w:color="auto"/>
              <w:right w:val="single" w:sz="4" w:space="0" w:color="auto"/>
            </w:tcBorders>
            <w:noWrap/>
            <w:vAlign w:val="center"/>
            <w:hideMark/>
          </w:tcPr>
          <w:p w14:paraId="4A746BA8" w14:textId="77777777" w:rsidR="002C3AD9" w:rsidRPr="002A39AF" w:rsidRDefault="002C3AD9" w:rsidP="00F81FE8">
            <w:pPr>
              <w:spacing w:line="240" w:lineRule="auto"/>
              <w:ind w:firstLine="0"/>
              <w:rPr>
                <w:sz w:val="24"/>
                <w:szCs w:val="24"/>
                <w:lang w:eastAsia="ru-RU"/>
              </w:rPr>
            </w:pPr>
            <w:r w:rsidRPr="002A39AF">
              <w:rPr>
                <w:sz w:val="24"/>
                <w:szCs w:val="24"/>
                <w:lang w:eastAsia="ru-RU"/>
              </w:rPr>
              <w:t>0.04</w:t>
            </w:r>
          </w:p>
        </w:tc>
        <w:tc>
          <w:tcPr>
            <w:tcW w:w="850" w:type="dxa"/>
            <w:tcBorders>
              <w:top w:val="nil"/>
              <w:left w:val="nil"/>
              <w:bottom w:val="single" w:sz="4" w:space="0" w:color="auto"/>
              <w:right w:val="single" w:sz="4" w:space="0" w:color="auto"/>
            </w:tcBorders>
            <w:noWrap/>
            <w:vAlign w:val="center"/>
            <w:hideMark/>
          </w:tcPr>
          <w:p w14:paraId="6F52F8C0" w14:textId="77777777" w:rsidR="002C3AD9" w:rsidRPr="002A39AF" w:rsidRDefault="002C3AD9" w:rsidP="00F81FE8">
            <w:pPr>
              <w:spacing w:line="240" w:lineRule="auto"/>
              <w:ind w:firstLine="0"/>
              <w:rPr>
                <w:sz w:val="24"/>
                <w:szCs w:val="24"/>
                <w:lang w:eastAsia="ru-RU"/>
              </w:rPr>
            </w:pPr>
            <w:r w:rsidRPr="002A39AF">
              <w:rPr>
                <w:sz w:val="24"/>
                <w:szCs w:val="24"/>
                <w:lang w:eastAsia="ru-RU"/>
              </w:rPr>
              <w:t>-0.19</w:t>
            </w:r>
          </w:p>
        </w:tc>
        <w:tc>
          <w:tcPr>
            <w:tcW w:w="851" w:type="dxa"/>
            <w:tcBorders>
              <w:top w:val="nil"/>
              <w:left w:val="nil"/>
              <w:bottom w:val="single" w:sz="4" w:space="0" w:color="auto"/>
              <w:right w:val="single" w:sz="4" w:space="0" w:color="auto"/>
            </w:tcBorders>
            <w:noWrap/>
            <w:vAlign w:val="center"/>
            <w:hideMark/>
          </w:tcPr>
          <w:p w14:paraId="5D1DCD18" w14:textId="77777777" w:rsidR="002C3AD9" w:rsidRPr="002A39AF" w:rsidRDefault="002C3AD9" w:rsidP="00F81FE8">
            <w:pPr>
              <w:spacing w:line="240" w:lineRule="auto"/>
              <w:ind w:firstLine="0"/>
              <w:rPr>
                <w:sz w:val="24"/>
                <w:szCs w:val="24"/>
                <w:lang w:eastAsia="ru-RU"/>
              </w:rPr>
            </w:pPr>
            <w:r w:rsidRPr="002A39AF">
              <w:rPr>
                <w:sz w:val="24"/>
                <w:szCs w:val="24"/>
                <w:lang w:eastAsia="ru-RU"/>
              </w:rPr>
              <w:t>-0.22</w:t>
            </w:r>
          </w:p>
        </w:tc>
        <w:tc>
          <w:tcPr>
            <w:tcW w:w="850" w:type="dxa"/>
            <w:tcBorders>
              <w:top w:val="nil"/>
              <w:left w:val="nil"/>
              <w:bottom w:val="single" w:sz="4" w:space="0" w:color="auto"/>
              <w:right w:val="single" w:sz="4" w:space="0" w:color="auto"/>
            </w:tcBorders>
            <w:noWrap/>
            <w:vAlign w:val="center"/>
            <w:hideMark/>
          </w:tcPr>
          <w:p w14:paraId="5B51E88F" w14:textId="77777777" w:rsidR="002C3AD9" w:rsidRPr="002A39AF" w:rsidRDefault="002C3AD9" w:rsidP="00F81FE8">
            <w:pPr>
              <w:spacing w:line="240" w:lineRule="auto"/>
              <w:ind w:firstLine="0"/>
              <w:rPr>
                <w:sz w:val="24"/>
                <w:szCs w:val="24"/>
                <w:lang w:eastAsia="ru-RU"/>
              </w:rPr>
            </w:pPr>
            <w:r w:rsidRPr="002A39AF">
              <w:rPr>
                <w:sz w:val="24"/>
                <w:szCs w:val="24"/>
                <w:lang w:eastAsia="ru-RU"/>
              </w:rPr>
              <w:t>-0.14</w:t>
            </w:r>
          </w:p>
        </w:tc>
        <w:tc>
          <w:tcPr>
            <w:tcW w:w="709" w:type="dxa"/>
            <w:tcBorders>
              <w:top w:val="nil"/>
              <w:left w:val="nil"/>
              <w:bottom w:val="single" w:sz="4" w:space="0" w:color="auto"/>
              <w:right w:val="single" w:sz="4" w:space="0" w:color="auto"/>
            </w:tcBorders>
            <w:noWrap/>
            <w:vAlign w:val="center"/>
            <w:hideMark/>
          </w:tcPr>
          <w:p w14:paraId="7053A3CB" w14:textId="77777777" w:rsidR="002C3AD9" w:rsidRPr="002A39AF" w:rsidRDefault="002C3AD9" w:rsidP="00F81FE8">
            <w:pPr>
              <w:spacing w:line="240" w:lineRule="auto"/>
              <w:ind w:firstLine="0"/>
              <w:rPr>
                <w:sz w:val="24"/>
                <w:szCs w:val="24"/>
                <w:lang w:eastAsia="ru-RU"/>
              </w:rPr>
            </w:pPr>
            <w:r w:rsidRPr="002A39AF">
              <w:rPr>
                <w:sz w:val="24"/>
                <w:szCs w:val="24"/>
                <w:lang w:eastAsia="ru-RU"/>
              </w:rPr>
              <w:t>-0.14</w:t>
            </w:r>
          </w:p>
        </w:tc>
        <w:tc>
          <w:tcPr>
            <w:tcW w:w="850" w:type="dxa"/>
            <w:tcBorders>
              <w:top w:val="nil"/>
              <w:left w:val="nil"/>
              <w:bottom w:val="single" w:sz="4" w:space="0" w:color="auto"/>
              <w:right w:val="single" w:sz="4" w:space="0" w:color="auto"/>
            </w:tcBorders>
            <w:noWrap/>
            <w:vAlign w:val="center"/>
            <w:hideMark/>
          </w:tcPr>
          <w:p w14:paraId="53BF8786" w14:textId="77777777" w:rsidR="002C3AD9" w:rsidRPr="002A39AF" w:rsidRDefault="002C3AD9" w:rsidP="00F81FE8">
            <w:pPr>
              <w:spacing w:line="240" w:lineRule="auto"/>
              <w:ind w:firstLine="0"/>
              <w:rPr>
                <w:sz w:val="24"/>
                <w:szCs w:val="24"/>
                <w:lang w:eastAsia="ru-RU"/>
              </w:rPr>
            </w:pPr>
            <w:r w:rsidRPr="002A39AF">
              <w:rPr>
                <w:sz w:val="24"/>
                <w:szCs w:val="24"/>
                <w:lang w:eastAsia="ru-RU"/>
              </w:rPr>
              <w:t>-0.16</w:t>
            </w:r>
          </w:p>
        </w:tc>
        <w:tc>
          <w:tcPr>
            <w:tcW w:w="851" w:type="dxa"/>
            <w:tcBorders>
              <w:top w:val="nil"/>
              <w:left w:val="nil"/>
              <w:bottom w:val="single" w:sz="4" w:space="0" w:color="auto"/>
              <w:right w:val="single" w:sz="4" w:space="0" w:color="auto"/>
            </w:tcBorders>
            <w:noWrap/>
            <w:vAlign w:val="center"/>
            <w:hideMark/>
          </w:tcPr>
          <w:p w14:paraId="75BF055B" w14:textId="77777777" w:rsidR="002C3AD9" w:rsidRPr="002A39AF" w:rsidRDefault="002C3AD9" w:rsidP="00F81FE8">
            <w:pPr>
              <w:spacing w:line="240" w:lineRule="auto"/>
              <w:ind w:firstLine="0"/>
              <w:rPr>
                <w:sz w:val="24"/>
                <w:szCs w:val="24"/>
                <w:lang w:eastAsia="ru-RU"/>
              </w:rPr>
            </w:pPr>
            <w:r w:rsidRPr="002A39AF">
              <w:rPr>
                <w:sz w:val="24"/>
                <w:szCs w:val="24"/>
                <w:lang w:eastAsia="ru-RU"/>
              </w:rPr>
              <w:t>-0.18</w:t>
            </w:r>
          </w:p>
        </w:tc>
        <w:tc>
          <w:tcPr>
            <w:tcW w:w="960" w:type="dxa"/>
            <w:tcBorders>
              <w:top w:val="nil"/>
              <w:left w:val="nil"/>
              <w:bottom w:val="single" w:sz="4" w:space="0" w:color="auto"/>
              <w:right w:val="single" w:sz="4" w:space="0" w:color="auto"/>
            </w:tcBorders>
            <w:noWrap/>
            <w:vAlign w:val="center"/>
            <w:hideMark/>
          </w:tcPr>
          <w:p w14:paraId="3C3D608E" w14:textId="77777777" w:rsidR="002C3AD9" w:rsidRPr="002A39AF" w:rsidRDefault="002C3AD9" w:rsidP="00F81FE8">
            <w:pPr>
              <w:spacing w:line="240" w:lineRule="auto"/>
              <w:ind w:firstLine="0"/>
              <w:rPr>
                <w:sz w:val="24"/>
                <w:szCs w:val="24"/>
                <w:lang w:eastAsia="ru-RU"/>
              </w:rPr>
            </w:pPr>
            <w:r w:rsidRPr="002A39AF">
              <w:rPr>
                <w:sz w:val="24"/>
                <w:szCs w:val="24"/>
                <w:lang w:eastAsia="ru-RU"/>
              </w:rPr>
              <w:t>-0.09</w:t>
            </w:r>
          </w:p>
        </w:tc>
      </w:tr>
      <w:tr w:rsidR="002C3AD9" w:rsidRPr="002A39AF" w14:paraId="4CF3037C"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4390833C" w14:textId="77777777" w:rsidR="002C3AD9" w:rsidRPr="002A39AF" w:rsidRDefault="002C3AD9" w:rsidP="00F81FE8">
            <w:pPr>
              <w:spacing w:line="240" w:lineRule="auto"/>
              <w:ind w:firstLine="0"/>
              <w:rPr>
                <w:sz w:val="24"/>
                <w:szCs w:val="24"/>
                <w:lang w:eastAsia="ru-RU"/>
              </w:rPr>
            </w:pPr>
            <w:r w:rsidRPr="002A39AF">
              <w:rPr>
                <w:sz w:val="24"/>
                <w:szCs w:val="24"/>
                <w:lang w:eastAsia="ru-RU"/>
              </w:rPr>
              <w:t>Ил</w:t>
            </w:r>
          </w:p>
        </w:tc>
        <w:tc>
          <w:tcPr>
            <w:tcW w:w="777" w:type="dxa"/>
            <w:tcBorders>
              <w:top w:val="nil"/>
              <w:left w:val="nil"/>
              <w:bottom w:val="single" w:sz="4" w:space="0" w:color="auto"/>
              <w:right w:val="single" w:sz="4" w:space="0" w:color="auto"/>
            </w:tcBorders>
            <w:noWrap/>
            <w:vAlign w:val="center"/>
            <w:hideMark/>
          </w:tcPr>
          <w:p w14:paraId="1A077395" w14:textId="77777777" w:rsidR="002C3AD9" w:rsidRPr="002A39AF" w:rsidRDefault="002C3AD9" w:rsidP="00F81FE8">
            <w:pPr>
              <w:spacing w:line="240" w:lineRule="auto"/>
              <w:ind w:firstLine="0"/>
              <w:rPr>
                <w:sz w:val="24"/>
                <w:szCs w:val="24"/>
                <w:lang w:eastAsia="ru-RU"/>
              </w:rPr>
            </w:pPr>
            <w:r w:rsidRPr="002A39AF">
              <w:rPr>
                <w:sz w:val="24"/>
                <w:szCs w:val="24"/>
                <w:lang w:eastAsia="ru-RU"/>
              </w:rPr>
              <w:t>-0.06</w:t>
            </w:r>
          </w:p>
        </w:tc>
        <w:tc>
          <w:tcPr>
            <w:tcW w:w="709" w:type="dxa"/>
            <w:tcBorders>
              <w:top w:val="nil"/>
              <w:left w:val="nil"/>
              <w:bottom w:val="single" w:sz="4" w:space="0" w:color="auto"/>
              <w:right w:val="single" w:sz="4" w:space="0" w:color="auto"/>
            </w:tcBorders>
            <w:noWrap/>
            <w:vAlign w:val="center"/>
            <w:hideMark/>
          </w:tcPr>
          <w:p w14:paraId="2AE9EC5A" w14:textId="77777777" w:rsidR="002C3AD9" w:rsidRPr="002A39AF" w:rsidRDefault="002C3AD9" w:rsidP="00F81FE8">
            <w:pPr>
              <w:spacing w:line="240" w:lineRule="auto"/>
              <w:ind w:firstLine="0"/>
              <w:rPr>
                <w:sz w:val="24"/>
                <w:szCs w:val="24"/>
                <w:lang w:eastAsia="ru-RU"/>
              </w:rPr>
            </w:pPr>
            <w:r w:rsidRPr="002A39AF">
              <w:rPr>
                <w:sz w:val="24"/>
                <w:szCs w:val="24"/>
                <w:lang w:eastAsia="ru-RU"/>
              </w:rPr>
              <w:t>-0.17</w:t>
            </w:r>
          </w:p>
        </w:tc>
        <w:tc>
          <w:tcPr>
            <w:tcW w:w="708" w:type="dxa"/>
            <w:tcBorders>
              <w:top w:val="nil"/>
              <w:left w:val="nil"/>
              <w:bottom w:val="single" w:sz="4" w:space="0" w:color="auto"/>
              <w:right w:val="single" w:sz="4" w:space="0" w:color="auto"/>
            </w:tcBorders>
            <w:noWrap/>
            <w:vAlign w:val="center"/>
            <w:hideMark/>
          </w:tcPr>
          <w:p w14:paraId="6B1D0EA3" w14:textId="77777777" w:rsidR="002C3AD9" w:rsidRPr="002A39AF" w:rsidRDefault="002C3AD9" w:rsidP="00F81FE8">
            <w:pPr>
              <w:spacing w:line="240" w:lineRule="auto"/>
              <w:ind w:firstLine="0"/>
              <w:rPr>
                <w:sz w:val="24"/>
                <w:szCs w:val="24"/>
                <w:lang w:eastAsia="ru-RU"/>
              </w:rPr>
            </w:pPr>
            <w:r w:rsidRPr="002A39AF">
              <w:rPr>
                <w:sz w:val="24"/>
                <w:szCs w:val="24"/>
                <w:lang w:eastAsia="ru-RU"/>
              </w:rPr>
              <w:t>-0.11</w:t>
            </w:r>
          </w:p>
        </w:tc>
        <w:tc>
          <w:tcPr>
            <w:tcW w:w="709" w:type="dxa"/>
            <w:tcBorders>
              <w:top w:val="nil"/>
              <w:left w:val="nil"/>
              <w:bottom w:val="single" w:sz="4" w:space="0" w:color="auto"/>
              <w:right w:val="single" w:sz="4" w:space="0" w:color="auto"/>
            </w:tcBorders>
            <w:noWrap/>
            <w:vAlign w:val="center"/>
            <w:hideMark/>
          </w:tcPr>
          <w:p w14:paraId="54C76A2A"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c>
          <w:tcPr>
            <w:tcW w:w="709" w:type="dxa"/>
            <w:tcBorders>
              <w:top w:val="nil"/>
              <w:left w:val="nil"/>
              <w:bottom w:val="single" w:sz="4" w:space="0" w:color="auto"/>
              <w:right w:val="single" w:sz="4" w:space="0" w:color="auto"/>
            </w:tcBorders>
            <w:noWrap/>
            <w:vAlign w:val="center"/>
            <w:hideMark/>
          </w:tcPr>
          <w:p w14:paraId="0140BD48" w14:textId="77777777" w:rsidR="002C3AD9" w:rsidRPr="002A39AF" w:rsidRDefault="002C3AD9" w:rsidP="00F81FE8">
            <w:pPr>
              <w:spacing w:line="240" w:lineRule="auto"/>
              <w:ind w:firstLine="0"/>
              <w:rPr>
                <w:sz w:val="24"/>
                <w:szCs w:val="24"/>
                <w:lang w:eastAsia="ru-RU"/>
              </w:rPr>
            </w:pPr>
            <w:r w:rsidRPr="002A39AF">
              <w:rPr>
                <w:sz w:val="24"/>
                <w:szCs w:val="24"/>
                <w:lang w:eastAsia="ru-RU"/>
              </w:rPr>
              <w:t>-0.17</w:t>
            </w:r>
          </w:p>
        </w:tc>
        <w:tc>
          <w:tcPr>
            <w:tcW w:w="850" w:type="dxa"/>
            <w:tcBorders>
              <w:top w:val="nil"/>
              <w:left w:val="nil"/>
              <w:bottom w:val="single" w:sz="4" w:space="0" w:color="auto"/>
              <w:right w:val="single" w:sz="4" w:space="0" w:color="auto"/>
            </w:tcBorders>
            <w:noWrap/>
            <w:vAlign w:val="center"/>
            <w:hideMark/>
          </w:tcPr>
          <w:p w14:paraId="2BAA157A" w14:textId="77777777" w:rsidR="002C3AD9" w:rsidRPr="002A39AF" w:rsidRDefault="002C3AD9" w:rsidP="00F81FE8">
            <w:pPr>
              <w:spacing w:line="240" w:lineRule="auto"/>
              <w:ind w:firstLine="0"/>
              <w:rPr>
                <w:sz w:val="24"/>
                <w:szCs w:val="24"/>
                <w:lang w:eastAsia="ru-RU"/>
              </w:rPr>
            </w:pPr>
            <w:r w:rsidRPr="002A39AF">
              <w:rPr>
                <w:sz w:val="24"/>
                <w:szCs w:val="24"/>
                <w:lang w:eastAsia="ru-RU"/>
              </w:rPr>
              <w:t>-0.16</w:t>
            </w:r>
          </w:p>
        </w:tc>
        <w:tc>
          <w:tcPr>
            <w:tcW w:w="851" w:type="dxa"/>
            <w:tcBorders>
              <w:top w:val="nil"/>
              <w:left w:val="nil"/>
              <w:bottom w:val="single" w:sz="4" w:space="0" w:color="auto"/>
              <w:right w:val="single" w:sz="4" w:space="0" w:color="auto"/>
            </w:tcBorders>
            <w:noWrap/>
            <w:vAlign w:val="center"/>
            <w:hideMark/>
          </w:tcPr>
          <w:p w14:paraId="3706A424"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c>
          <w:tcPr>
            <w:tcW w:w="850" w:type="dxa"/>
            <w:tcBorders>
              <w:top w:val="nil"/>
              <w:left w:val="nil"/>
              <w:bottom w:val="single" w:sz="4" w:space="0" w:color="auto"/>
              <w:right w:val="single" w:sz="4" w:space="0" w:color="auto"/>
            </w:tcBorders>
            <w:noWrap/>
            <w:vAlign w:val="center"/>
            <w:hideMark/>
          </w:tcPr>
          <w:p w14:paraId="14D3CE9D" w14:textId="77777777" w:rsidR="002C3AD9" w:rsidRPr="002A39AF" w:rsidRDefault="002C3AD9" w:rsidP="00F81FE8">
            <w:pPr>
              <w:spacing w:line="240" w:lineRule="auto"/>
              <w:ind w:firstLine="0"/>
              <w:rPr>
                <w:sz w:val="24"/>
                <w:szCs w:val="24"/>
                <w:lang w:eastAsia="ru-RU"/>
              </w:rPr>
            </w:pPr>
            <w:r w:rsidRPr="002A39AF">
              <w:rPr>
                <w:sz w:val="24"/>
                <w:szCs w:val="24"/>
                <w:lang w:eastAsia="ru-RU"/>
              </w:rPr>
              <w:t>-0.24</w:t>
            </w:r>
          </w:p>
        </w:tc>
        <w:tc>
          <w:tcPr>
            <w:tcW w:w="993" w:type="dxa"/>
            <w:tcBorders>
              <w:top w:val="nil"/>
              <w:left w:val="nil"/>
              <w:bottom w:val="single" w:sz="4" w:space="0" w:color="auto"/>
              <w:right w:val="single" w:sz="4" w:space="0" w:color="auto"/>
            </w:tcBorders>
            <w:noWrap/>
            <w:vAlign w:val="center"/>
            <w:hideMark/>
          </w:tcPr>
          <w:p w14:paraId="1CAA0A72" w14:textId="77777777" w:rsidR="002C3AD9" w:rsidRPr="002A39AF" w:rsidRDefault="002C3AD9" w:rsidP="00F81FE8">
            <w:pPr>
              <w:spacing w:line="240" w:lineRule="auto"/>
              <w:ind w:firstLine="0"/>
              <w:rPr>
                <w:sz w:val="24"/>
                <w:szCs w:val="24"/>
                <w:lang w:eastAsia="ru-RU"/>
              </w:rPr>
            </w:pPr>
            <w:r w:rsidRPr="002A39AF">
              <w:rPr>
                <w:sz w:val="24"/>
                <w:szCs w:val="24"/>
                <w:lang w:eastAsia="ru-RU"/>
              </w:rPr>
              <w:t>-0.12</w:t>
            </w:r>
          </w:p>
        </w:tc>
        <w:tc>
          <w:tcPr>
            <w:tcW w:w="850" w:type="dxa"/>
            <w:tcBorders>
              <w:top w:val="nil"/>
              <w:left w:val="nil"/>
              <w:bottom w:val="single" w:sz="4" w:space="0" w:color="auto"/>
              <w:right w:val="single" w:sz="4" w:space="0" w:color="auto"/>
            </w:tcBorders>
            <w:noWrap/>
            <w:vAlign w:val="center"/>
            <w:hideMark/>
          </w:tcPr>
          <w:p w14:paraId="425F6DBD" w14:textId="77777777" w:rsidR="002C3AD9" w:rsidRPr="002A39AF" w:rsidRDefault="002C3AD9" w:rsidP="00F81FE8">
            <w:pPr>
              <w:spacing w:line="240" w:lineRule="auto"/>
              <w:ind w:firstLine="0"/>
              <w:rPr>
                <w:sz w:val="24"/>
                <w:szCs w:val="24"/>
                <w:lang w:eastAsia="ru-RU"/>
              </w:rPr>
            </w:pPr>
            <w:r w:rsidRPr="002A39AF">
              <w:rPr>
                <w:sz w:val="24"/>
                <w:szCs w:val="24"/>
                <w:lang w:eastAsia="ru-RU"/>
              </w:rPr>
              <w:t>-0.29</w:t>
            </w:r>
          </w:p>
        </w:tc>
        <w:tc>
          <w:tcPr>
            <w:tcW w:w="851" w:type="dxa"/>
            <w:tcBorders>
              <w:top w:val="nil"/>
              <w:left w:val="nil"/>
              <w:bottom w:val="single" w:sz="4" w:space="0" w:color="auto"/>
              <w:right w:val="single" w:sz="4" w:space="0" w:color="auto"/>
            </w:tcBorders>
            <w:noWrap/>
            <w:vAlign w:val="center"/>
            <w:hideMark/>
          </w:tcPr>
          <w:p w14:paraId="6201B995" w14:textId="77777777" w:rsidR="002C3AD9" w:rsidRPr="002A39AF" w:rsidRDefault="002C3AD9" w:rsidP="00F81FE8">
            <w:pPr>
              <w:spacing w:line="240" w:lineRule="auto"/>
              <w:ind w:firstLine="0"/>
              <w:rPr>
                <w:sz w:val="24"/>
                <w:szCs w:val="24"/>
                <w:lang w:eastAsia="ru-RU"/>
              </w:rPr>
            </w:pPr>
            <w:r w:rsidRPr="002A39AF">
              <w:rPr>
                <w:sz w:val="24"/>
                <w:szCs w:val="24"/>
                <w:lang w:eastAsia="ru-RU"/>
              </w:rPr>
              <w:t>-0.26</w:t>
            </w:r>
          </w:p>
        </w:tc>
        <w:tc>
          <w:tcPr>
            <w:tcW w:w="850" w:type="dxa"/>
            <w:tcBorders>
              <w:top w:val="nil"/>
              <w:left w:val="nil"/>
              <w:bottom w:val="single" w:sz="4" w:space="0" w:color="auto"/>
              <w:right w:val="single" w:sz="4" w:space="0" w:color="auto"/>
            </w:tcBorders>
            <w:noWrap/>
            <w:vAlign w:val="center"/>
            <w:hideMark/>
          </w:tcPr>
          <w:p w14:paraId="773985BB" w14:textId="77777777" w:rsidR="002C3AD9" w:rsidRPr="002A39AF" w:rsidRDefault="002C3AD9" w:rsidP="00F81FE8">
            <w:pPr>
              <w:spacing w:line="240" w:lineRule="auto"/>
              <w:ind w:firstLine="0"/>
              <w:rPr>
                <w:sz w:val="24"/>
                <w:szCs w:val="24"/>
                <w:lang w:eastAsia="ru-RU"/>
              </w:rPr>
            </w:pPr>
            <w:r w:rsidRPr="002A39AF">
              <w:rPr>
                <w:sz w:val="24"/>
                <w:szCs w:val="24"/>
                <w:lang w:eastAsia="ru-RU"/>
              </w:rPr>
              <w:t>-0.25</w:t>
            </w:r>
          </w:p>
        </w:tc>
        <w:tc>
          <w:tcPr>
            <w:tcW w:w="709" w:type="dxa"/>
            <w:tcBorders>
              <w:top w:val="nil"/>
              <w:left w:val="nil"/>
              <w:bottom w:val="single" w:sz="4" w:space="0" w:color="auto"/>
              <w:right w:val="single" w:sz="4" w:space="0" w:color="auto"/>
            </w:tcBorders>
            <w:noWrap/>
            <w:vAlign w:val="center"/>
            <w:hideMark/>
          </w:tcPr>
          <w:p w14:paraId="74CC59C1" w14:textId="77777777" w:rsidR="002C3AD9" w:rsidRPr="002A39AF" w:rsidRDefault="002C3AD9" w:rsidP="00F81FE8">
            <w:pPr>
              <w:spacing w:line="240" w:lineRule="auto"/>
              <w:ind w:firstLine="0"/>
              <w:rPr>
                <w:sz w:val="24"/>
                <w:szCs w:val="24"/>
                <w:lang w:eastAsia="ru-RU"/>
              </w:rPr>
            </w:pPr>
            <w:r w:rsidRPr="002A39AF">
              <w:rPr>
                <w:sz w:val="24"/>
                <w:szCs w:val="24"/>
                <w:lang w:eastAsia="ru-RU"/>
              </w:rPr>
              <w:t>-0.27</w:t>
            </w:r>
          </w:p>
        </w:tc>
        <w:tc>
          <w:tcPr>
            <w:tcW w:w="850" w:type="dxa"/>
            <w:tcBorders>
              <w:top w:val="nil"/>
              <w:left w:val="nil"/>
              <w:bottom w:val="single" w:sz="4" w:space="0" w:color="auto"/>
              <w:right w:val="single" w:sz="4" w:space="0" w:color="auto"/>
            </w:tcBorders>
            <w:noWrap/>
            <w:vAlign w:val="center"/>
            <w:hideMark/>
          </w:tcPr>
          <w:p w14:paraId="5E9C4702" w14:textId="77777777" w:rsidR="002C3AD9" w:rsidRPr="002A39AF" w:rsidRDefault="002C3AD9" w:rsidP="00F81FE8">
            <w:pPr>
              <w:spacing w:line="240" w:lineRule="auto"/>
              <w:ind w:firstLine="0"/>
              <w:rPr>
                <w:sz w:val="24"/>
                <w:szCs w:val="24"/>
                <w:lang w:eastAsia="ru-RU"/>
              </w:rPr>
            </w:pPr>
            <w:r w:rsidRPr="002A39AF">
              <w:rPr>
                <w:sz w:val="24"/>
                <w:szCs w:val="24"/>
                <w:lang w:eastAsia="ru-RU"/>
              </w:rPr>
              <w:t>-0.23</w:t>
            </w:r>
          </w:p>
        </w:tc>
        <w:tc>
          <w:tcPr>
            <w:tcW w:w="851" w:type="dxa"/>
            <w:tcBorders>
              <w:top w:val="nil"/>
              <w:left w:val="nil"/>
              <w:bottom w:val="single" w:sz="4" w:space="0" w:color="auto"/>
              <w:right w:val="single" w:sz="4" w:space="0" w:color="auto"/>
            </w:tcBorders>
            <w:noWrap/>
            <w:vAlign w:val="center"/>
            <w:hideMark/>
          </w:tcPr>
          <w:p w14:paraId="2C5D0858" w14:textId="77777777" w:rsidR="002C3AD9" w:rsidRPr="002A39AF" w:rsidRDefault="002C3AD9" w:rsidP="00F81FE8">
            <w:pPr>
              <w:spacing w:line="240" w:lineRule="auto"/>
              <w:ind w:firstLine="0"/>
              <w:rPr>
                <w:sz w:val="24"/>
                <w:szCs w:val="24"/>
                <w:lang w:eastAsia="ru-RU"/>
              </w:rPr>
            </w:pPr>
            <w:r w:rsidRPr="002A39AF">
              <w:rPr>
                <w:sz w:val="24"/>
                <w:szCs w:val="24"/>
                <w:lang w:eastAsia="ru-RU"/>
              </w:rPr>
              <w:t>-0.24</w:t>
            </w:r>
          </w:p>
        </w:tc>
        <w:tc>
          <w:tcPr>
            <w:tcW w:w="960" w:type="dxa"/>
            <w:tcBorders>
              <w:top w:val="nil"/>
              <w:left w:val="nil"/>
              <w:bottom w:val="single" w:sz="4" w:space="0" w:color="auto"/>
              <w:right w:val="single" w:sz="4" w:space="0" w:color="auto"/>
            </w:tcBorders>
            <w:noWrap/>
            <w:vAlign w:val="center"/>
            <w:hideMark/>
          </w:tcPr>
          <w:p w14:paraId="0815F209" w14:textId="77777777" w:rsidR="002C3AD9" w:rsidRPr="002A39AF" w:rsidRDefault="002C3AD9" w:rsidP="00F81FE8">
            <w:pPr>
              <w:spacing w:line="240" w:lineRule="auto"/>
              <w:ind w:firstLine="0"/>
              <w:rPr>
                <w:sz w:val="24"/>
                <w:szCs w:val="24"/>
                <w:lang w:eastAsia="ru-RU"/>
              </w:rPr>
            </w:pPr>
            <w:r w:rsidRPr="002A39AF">
              <w:rPr>
                <w:sz w:val="24"/>
                <w:szCs w:val="24"/>
                <w:lang w:eastAsia="ru-RU"/>
              </w:rPr>
              <w:t>-0.23</w:t>
            </w:r>
          </w:p>
        </w:tc>
      </w:tr>
      <w:tr w:rsidR="002C3AD9" w:rsidRPr="002A39AF" w14:paraId="00D10F0E"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21D97913" w14:textId="77777777" w:rsidR="002C3AD9" w:rsidRPr="002A39AF" w:rsidRDefault="002C3AD9" w:rsidP="00F81FE8">
            <w:pPr>
              <w:spacing w:line="240" w:lineRule="auto"/>
              <w:ind w:firstLine="0"/>
              <w:rPr>
                <w:sz w:val="24"/>
                <w:szCs w:val="24"/>
                <w:lang w:eastAsia="ru-RU"/>
              </w:rPr>
            </w:pPr>
            <w:r w:rsidRPr="002A39AF">
              <w:rPr>
                <w:sz w:val="24"/>
                <w:szCs w:val="24"/>
                <w:lang w:eastAsia="ru-RU"/>
              </w:rPr>
              <w:t>CaCO</w:t>
            </w:r>
            <w:r w:rsidRPr="002A39AF">
              <w:rPr>
                <w:sz w:val="24"/>
                <w:szCs w:val="24"/>
                <w:vertAlign w:val="subscript"/>
                <w:lang w:eastAsia="ru-RU"/>
              </w:rPr>
              <w:t>3</w:t>
            </w:r>
          </w:p>
        </w:tc>
        <w:tc>
          <w:tcPr>
            <w:tcW w:w="777" w:type="dxa"/>
            <w:tcBorders>
              <w:top w:val="nil"/>
              <w:left w:val="nil"/>
              <w:bottom w:val="single" w:sz="4" w:space="0" w:color="auto"/>
              <w:right w:val="single" w:sz="4" w:space="0" w:color="auto"/>
            </w:tcBorders>
            <w:noWrap/>
            <w:vAlign w:val="center"/>
            <w:hideMark/>
          </w:tcPr>
          <w:p w14:paraId="2F069D4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709" w:type="dxa"/>
            <w:tcBorders>
              <w:top w:val="nil"/>
              <w:left w:val="nil"/>
              <w:bottom w:val="single" w:sz="4" w:space="0" w:color="auto"/>
              <w:right w:val="single" w:sz="4" w:space="0" w:color="auto"/>
            </w:tcBorders>
            <w:noWrap/>
            <w:vAlign w:val="center"/>
            <w:hideMark/>
          </w:tcPr>
          <w:p w14:paraId="2BCB87CD" w14:textId="77777777" w:rsidR="002C3AD9" w:rsidRPr="002A39AF" w:rsidRDefault="002C3AD9" w:rsidP="00F81FE8">
            <w:pPr>
              <w:spacing w:line="240" w:lineRule="auto"/>
              <w:ind w:firstLine="0"/>
              <w:rPr>
                <w:sz w:val="24"/>
                <w:szCs w:val="24"/>
                <w:lang w:eastAsia="ru-RU"/>
              </w:rPr>
            </w:pPr>
            <w:r w:rsidRPr="002A39AF">
              <w:rPr>
                <w:sz w:val="24"/>
                <w:szCs w:val="24"/>
                <w:lang w:eastAsia="ru-RU"/>
              </w:rPr>
              <w:t>-0.19</w:t>
            </w:r>
          </w:p>
        </w:tc>
        <w:tc>
          <w:tcPr>
            <w:tcW w:w="708" w:type="dxa"/>
            <w:tcBorders>
              <w:top w:val="nil"/>
              <w:left w:val="nil"/>
              <w:bottom w:val="single" w:sz="4" w:space="0" w:color="auto"/>
              <w:right w:val="single" w:sz="4" w:space="0" w:color="auto"/>
            </w:tcBorders>
            <w:noWrap/>
            <w:vAlign w:val="center"/>
            <w:hideMark/>
          </w:tcPr>
          <w:p w14:paraId="3A259E5D"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c>
          <w:tcPr>
            <w:tcW w:w="709" w:type="dxa"/>
            <w:tcBorders>
              <w:top w:val="nil"/>
              <w:left w:val="nil"/>
              <w:bottom w:val="single" w:sz="4" w:space="0" w:color="auto"/>
              <w:right w:val="single" w:sz="4" w:space="0" w:color="auto"/>
            </w:tcBorders>
            <w:noWrap/>
            <w:vAlign w:val="center"/>
            <w:hideMark/>
          </w:tcPr>
          <w:p w14:paraId="503915EC" w14:textId="77777777" w:rsidR="002C3AD9" w:rsidRPr="002A39AF" w:rsidRDefault="002C3AD9" w:rsidP="00F81FE8">
            <w:pPr>
              <w:spacing w:line="240" w:lineRule="auto"/>
              <w:ind w:firstLine="0"/>
              <w:rPr>
                <w:sz w:val="24"/>
                <w:szCs w:val="24"/>
                <w:lang w:eastAsia="ru-RU"/>
              </w:rPr>
            </w:pPr>
            <w:r w:rsidRPr="002A39AF">
              <w:rPr>
                <w:sz w:val="24"/>
                <w:szCs w:val="24"/>
                <w:lang w:eastAsia="ru-RU"/>
              </w:rPr>
              <w:t>-0.12</w:t>
            </w:r>
          </w:p>
        </w:tc>
        <w:tc>
          <w:tcPr>
            <w:tcW w:w="709" w:type="dxa"/>
            <w:tcBorders>
              <w:top w:val="nil"/>
              <w:left w:val="nil"/>
              <w:bottom w:val="single" w:sz="4" w:space="0" w:color="auto"/>
              <w:right w:val="single" w:sz="4" w:space="0" w:color="auto"/>
            </w:tcBorders>
            <w:noWrap/>
            <w:vAlign w:val="center"/>
            <w:hideMark/>
          </w:tcPr>
          <w:p w14:paraId="390AEB28" w14:textId="77777777" w:rsidR="002C3AD9" w:rsidRPr="002A39AF" w:rsidRDefault="002C3AD9" w:rsidP="00F81FE8">
            <w:pPr>
              <w:spacing w:line="240" w:lineRule="auto"/>
              <w:ind w:firstLine="0"/>
              <w:rPr>
                <w:sz w:val="24"/>
                <w:szCs w:val="24"/>
                <w:lang w:eastAsia="ru-RU"/>
              </w:rPr>
            </w:pPr>
            <w:r w:rsidRPr="002A39AF">
              <w:rPr>
                <w:sz w:val="24"/>
                <w:szCs w:val="24"/>
                <w:lang w:eastAsia="ru-RU"/>
              </w:rPr>
              <w:t>-0.18</w:t>
            </w:r>
          </w:p>
        </w:tc>
        <w:tc>
          <w:tcPr>
            <w:tcW w:w="850" w:type="dxa"/>
            <w:tcBorders>
              <w:top w:val="nil"/>
              <w:left w:val="nil"/>
              <w:bottom w:val="single" w:sz="4" w:space="0" w:color="auto"/>
              <w:right w:val="single" w:sz="4" w:space="0" w:color="auto"/>
            </w:tcBorders>
            <w:noWrap/>
            <w:vAlign w:val="center"/>
            <w:hideMark/>
          </w:tcPr>
          <w:p w14:paraId="72EC3100" w14:textId="77777777" w:rsidR="002C3AD9" w:rsidRPr="002A39AF" w:rsidRDefault="002C3AD9" w:rsidP="00F81FE8">
            <w:pPr>
              <w:spacing w:line="240" w:lineRule="auto"/>
              <w:ind w:firstLine="0"/>
              <w:rPr>
                <w:sz w:val="24"/>
                <w:szCs w:val="24"/>
                <w:lang w:eastAsia="ru-RU"/>
              </w:rPr>
            </w:pPr>
            <w:r w:rsidRPr="002A39AF">
              <w:rPr>
                <w:sz w:val="24"/>
                <w:szCs w:val="24"/>
                <w:lang w:eastAsia="ru-RU"/>
              </w:rPr>
              <w:t>-0.17</w:t>
            </w:r>
          </w:p>
        </w:tc>
        <w:tc>
          <w:tcPr>
            <w:tcW w:w="851" w:type="dxa"/>
            <w:tcBorders>
              <w:top w:val="nil"/>
              <w:left w:val="nil"/>
              <w:bottom w:val="single" w:sz="4" w:space="0" w:color="auto"/>
              <w:right w:val="single" w:sz="4" w:space="0" w:color="auto"/>
            </w:tcBorders>
            <w:noWrap/>
            <w:vAlign w:val="center"/>
            <w:hideMark/>
          </w:tcPr>
          <w:p w14:paraId="6A20B42D"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c>
          <w:tcPr>
            <w:tcW w:w="850" w:type="dxa"/>
            <w:tcBorders>
              <w:top w:val="nil"/>
              <w:left w:val="nil"/>
              <w:bottom w:val="single" w:sz="4" w:space="0" w:color="auto"/>
              <w:right w:val="single" w:sz="4" w:space="0" w:color="auto"/>
            </w:tcBorders>
            <w:noWrap/>
            <w:vAlign w:val="center"/>
            <w:hideMark/>
          </w:tcPr>
          <w:p w14:paraId="03AD00D6" w14:textId="77777777" w:rsidR="002C3AD9" w:rsidRPr="002A39AF" w:rsidRDefault="002C3AD9" w:rsidP="00F81FE8">
            <w:pPr>
              <w:spacing w:line="240" w:lineRule="auto"/>
              <w:ind w:firstLine="0"/>
              <w:rPr>
                <w:sz w:val="24"/>
                <w:szCs w:val="24"/>
                <w:lang w:eastAsia="ru-RU"/>
              </w:rPr>
            </w:pPr>
            <w:r w:rsidRPr="002A39AF">
              <w:rPr>
                <w:sz w:val="24"/>
                <w:szCs w:val="24"/>
                <w:lang w:eastAsia="ru-RU"/>
              </w:rPr>
              <w:t>-0.28</w:t>
            </w:r>
          </w:p>
        </w:tc>
        <w:tc>
          <w:tcPr>
            <w:tcW w:w="993" w:type="dxa"/>
            <w:tcBorders>
              <w:top w:val="nil"/>
              <w:left w:val="nil"/>
              <w:bottom w:val="single" w:sz="4" w:space="0" w:color="auto"/>
              <w:right w:val="single" w:sz="4" w:space="0" w:color="auto"/>
            </w:tcBorders>
            <w:noWrap/>
            <w:vAlign w:val="center"/>
            <w:hideMark/>
          </w:tcPr>
          <w:p w14:paraId="1F05C718" w14:textId="77777777" w:rsidR="002C3AD9" w:rsidRPr="002A39AF" w:rsidRDefault="002C3AD9" w:rsidP="00F81FE8">
            <w:pPr>
              <w:spacing w:line="240" w:lineRule="auto"/>
              <w:ind w:firstLine="0"/>
              <w:rPr>
                <w:sz w:val="24"/>
                <w:szCs w:val="24"/>
                <w:lang w:eastAsia="ru-RU"/>
              </w:rPr>
            </w:pPr>
            <w:r w:rsidRPr="002A39AF">
              <w:rPr>
                <w:sz w:val="24"/>
                <w:szCs w:val="24"/>
                <w:lang w:eastAsia="ru-RU"/>
              </w:rPr>
              <w:t>-0.16</w:t>
            </w:r>
          </w:p>
        </w:tc>
        <w:tc>
          <w:tcPr>
            <w:tcW w:w="850" w:type="dxa"/>
            <w:tcBorders>
              <w:top w:val="nil"/>
              <w:left w:val="nil"/>
              <w:bottom w:val="single" w:sz="4" w:space="0" w:color="auto"/>
              <w:right w:val="single" w:sz="4" w:space="0" w:color="auto"/>
            </w:tcBorders>
            <w:noWrap/>
            <w:vAlign w:val="center"/>
            <w:hideMark/>
          </w:tcPr>
          <w:p w14:paraId="3BB3A3C8"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c>
          <w:tcPr>
            <w:tcW w:w="851" w:type="dxa"/>
            <w:tcBorders>
              <w:top w:val="nil"/>
              <w:left w:val="nil"/>
              <w:bottom w:val="single" w:sz="4" w:space="0" w:color="auto"/>
              <w:right w:val="single" w:sz="4" w:space="0" w:color="auto"/>
            </w:tcBorders>
            <w:noWrap/>
            <w:vAlign w:val="center"/>
            <w:hideMark/>
          </w:tcPr>
          <w:p w14:paraId="759F151B" w14:textId="77777777" w:rsidR="002C3AD9" w:rsidRPr="002A39AF" w:rsidRDefault="002C3AD9" w:rsidP="00F81FE8">
            <w:pPr>
              <w:spacing w:line="240" w:lineRule="auto"/>
              <w:ind w:firstLine="0"/>
              <w:rPr>
                <w:sz w:val="24"/>
                <w:szCs w:val="24"/>
                <w:lang w:eastAsia="ru-RU"/>
              </w:rPr>
            </w:pPr>
            <w:r w:rsidRPr="002A39AF">
              <w:rPr>
                <w:sz w:val="24"/>
                <w:szCs w:val="24"/>
                <w:lang w:eastAsia="ru-RU"/>
              </w:rPr>
              <w:t>-0.22</w:t>
            </w:r>
          </w:p>
        </w:tc>
        <w:tc>
          <w:tcPr>
            <w:tcW w:w="850" w:type="dxa"/>
            <w:tcBorders>
              <w:top w:val="nil"/>
              <w:left w:val="nil"/>
              <w:bottom w:val="single" w:sz="4" w:space="0" w:color="auto"/>
              <w:right w:val="single" w:sz="4" w:space="0" w:color="auto"/>
            </w:tcBorders>
            <w:noWrap/>
            <w:vAlign w:val="center"/>
            <w:hideMark/>
          </w:tcPr>
          <w:p w14:paraId="72F9AAC3" w14:textId="77777777" w:rsidR="002C3AD9" w:rsidRPr="002A39AF" w:rsidRDefault="002C3AD9" w:rsidP="00F81FE8">
            <w:pPr>
              <w:spacing w:line="240" w:lineRule="auto"/>
              <w:ind w:firstLine="0"/>
              <w:rPr>
                <w:sz w:val="24"/>
                <w:szCs w:val="24"/>
                <w:lang w:eastAsia="ru-RU"/>
              </w:rPr>
            </w:pPr>
            <w:r w:rsidRPr="002A39AF">
              <w:rPr>
                <w:sz w:val="24"/>
                <w:szCs w:val="24"/>
                <w:lang w:eastAsia="ru-RU"/>
              </w:rPr>
              <w:t>-0.23</w:t>
            </w:r>
          </w:p>
        </w:tc>
        <w:tc>
          <w:tcPr>
            <w:tcW w:w="709" w:type="dxa"/>
            <w:tcBorders>
              <w:top w:val="nil"/>
              <w:left w:val="nil"/>
              <w:bottom w:val="single" w:sz="4" w:space="0" w:color="auto"/>
              <w:right w:val="single" w:sz="4" w:space="0" w:color="auto"/>
            </w:tcBorders>
            <w:noWrap/>
            <w:vAlign w:val="center"/>
            <w:hideMark/>
          </w:tcPr>
          <w:p w14:paraId="6F18E1B7" w14:textId="77777777" w:rsidR="002C3AD9" w:rsidRPr="002A39AF" w:rsidRDefault="002C3AD9" w:rsidP="00F81FE8">
            <w:pPr>
              <w:spacing w:line="240" w:lineRule="auto"/>
              <w:ind w:firstLine="0"/>
              <w:rPr>
                <w:sz w:val="24"/>
                <w:szCs w:val="24"/>
                <w:lang w:eastAsia="ru-RU"/>
              </w:rPr>
            </w:pPr>
            <w:r w:rsidRPr="002A39AF">
              <w:rPr>
                <w:sz w:val="24"/>
                <w:szCs w:val="24"/>
                <w:lang w:eastAsia="ru-RU"/>
              </w:rPr>
              <w:t>-0.28</w:t>
            </w:r>
          </w:p>
        </w:tc>
        <w:tc>
          <w:tcPr>
            <w:tcW w:w="850" w:type="dxa"/>
            <w:tcBorders>
              <w:top w:val="nil"/>
              <w:left w:val="nil"/>
              <w:bottom w:val="single" w:sz="4" w:space="0" w:color="auto"/>
              <w:right w:val="single" w:sz="4" w:space="0" w:color="auto"/>
            </w:tcBorders>
            <w:noWrap/>
            <w:vAlign w:val="center"/>
            <w:hideMark/>
          </w:tcPr>
          <w:p w14:paraId="28981275" w14:textId="77777777" w:rsidR="002C3AD9" w:rsidRPr="002A39AF" w:rsidRDefault="002C3AD9" w:rsidP="00F81FE8">
            <w:pPr>
              <w:spacing w:line="240" w:lineRule="auto"/>
              <w:ind w:firstLine="0"/>
              <w:rPr>
                <w:sz w:val="24"/>
                <w:szCs w:val="24"/>
                <w:lang w:eastAsia="ru-RU"/>
              </w:rPr>
            </w:pPr>
            <w:r w:rsidRPr="002A39AF">
              <w:rPr>
                <w:sz w:val="24"/>
                <w:szCs w:val="24"/>
                <w:lang w:eastAsia="ru-RU"/>
              </w:rPr>
              <w:t>-0.18</w:t>
            </w:r>
          </w:p>
        </w:tc>
        <w:tc>
          <w:tcPr>
            <w:tcW w:w="851" w:type="dxa"/>
            <w:tcBorders>
              <w:top w:val="nil"/>
              <w:left w:val="nil"/>
              <w:bottom w:val="single" w:sz="4" w:space="0" w:color="auto"/>
              <w:right w:val="single" w:sz="4" w:space="0" w:color="auto"/>
            </w:tcBorders>
            <w:noWrap/>
            <w:vAlign w:val="center"/>
            <w:hideMark/>
          </w:tcPr>
          <w:p w14:paraId="6D08D869" w14:textId="77777777" w:rsidR="002C3AD9" w:rsidRPr="002A39AF" w:rsidRDefault="002C3AD9" w:rsidP="00F81FE8">
            <w:pPr>
              <w:spacing w:line="240" w:lineRule="auto"/>
              <w:ind w:firstLine="0"/>
              <w:rPr>
                <w:sz w:val="24"/>
                <w:szCs w:val="24"/>
                <w:lang w:eastAsia="ru-RU"/>
              </w:rPr>
            </w:pPr>
            <w:r w:rsidRPr="002A39AF">
              <w:rPr>
                <w:sz w:val="24"/>
                <w:szCs w:val="24"/>
                <w:lang w:eastAsia="ru-RU"/>
              </w:rPr>
              <w:t>-0.21</w:t>
            </w:r>
          </w:p>
        </w:tc>
        <w:tc>
          <w:tcPr>
            <w:tcW w:w="960" w:type="dxa"/>
            <w:tcBorders>
              <w:top w:val="nil"/>
              <w:left w:val="nil"/>
              <w:bottom w:val="single" w:sz="4" w:space="0" w:color="auto"/>
              <w:right w:val="single" w:sz="4" w:space="0" w:color="auto"/>
            </w:tcBorders>
            <w:noWrap/>
            <w:vAlign w:val="center"/>
            <w:hideMark/>
          </w:tcPr>
          <w:p w14:paraId="0763200C" w14:textId="77777777" w:rsidR="002C3AD9" w:rsidRPr="002A39AF" w:rsidRDefault="002C3AD9" w:rsidP="00F81FE8">
            <w:pPr>
              <w:spacing w:line="240" w:lineRule="auto"/>
              <w:ind w:firstLine="0"/>
              <w:rPr>
                <w:sz w:val="24"/>
                <w:szCs w:val="24"/>
                <w:lang w:eastAsia="ru-RU"/>
              </w:rPr>
            </w:pPr>
            <w:r w:rsidRPr="002A39AF">
              <w:rPr>
                <w:sz w:val="24"/>
                <w:szCs w:val="24"/>
                <w:lang w:eastAsia="ru-RU"/>
              </w:rPr>
              <w:t>-0.22</w:t>
            </w:r>
          </w:p>
        </w:tc>
      </w:tr>
      <w:tr w:rsidR="002C3AD9" w:rsidRPr="002A39AF" w14:paraId="069749A0"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6F3B4361" w14:textId="77777777" w:rsidR="002C3AD9" w:rsidRPr="002A39AF" w:rsidRDefault="002C3AD9" w:rsidP="00F81FE8">
            <w:pPr>
              <w:spacing w:line="240" w:lineRule="auto"/>
              <w:ind w:firstLine="0"/>
              <w:rPr>
                <w:sz w:val="24"/>
                <w:szCs w:val="24"/>
                <w:lang w:eastAsia="ru-RU"/>
              </w:rPr>
            </w:pPr>
            <w:r w:rsidRPr="002A39AF">
              <w:rPr>
                <w:sz w:val="24"/>
                <w:szCs w:val="24"/>
                <w:lang w:eastAsia="ru-RU"/>
              </w:rPr>
              <w:t>Са</w:t>
            </w:r>
            <w:r w:rsidRPr="002A39AF">
              <w:rPr>
                <w:sz w:val="24"/>
                <w:szCs w:val="24"/>
                <w:vertAlign w:val="superscript"/>
                <w:lang w:eastAsia="ru-RU"/>
              </w:rPr>
              <w:t>2+</w:t>
            </w:r>
          </w:p>
        </w:tc>
        <w:tc>
          <w:tcPr>
            <w:tcW w:w="777" w:type="dxa"/>
            <w:tcBorders>
              <w:top w:val="nil"/>
              <w:left w:val="nil"/>
              <w:bottom w:val="single" w:sz="4" w:space="0" w:color="auto"/>
              <w:right w:val="single" w:sz="4" w:space="0" w:color="auto"/>
            </w:tcBorders>
            <w:noWrap/>
            <w:vAlign w:val="center"/>
            <w:hideMark/>
          </w:tcPr>
          <w:p w14:paraId="4F94E264" w14:textId="77777777" w:rsidR="002C3AD9" w:rsidRPr="002A39AF" w:rsidRDefault="002C3AD9" w:rsidP="00F81FE8">
            <w:pPr>
              <w:spacing w:line="240" w:lineRule="auto"/>
              <w:ind w:firstLine="0"/>
              <w:rPr>
                <w:sz w:val="24"/>
                <w:szCs w:val="24"/>
                <w:lang w:eastAsia="ru-RU"/>
              </w:rPr>
            </w:pPr>
            <w:r w:rsidRPr="002A39AF">
              <w:rPr>
                <w:sz w:val="24"/>
                <w:szCs w:val="24"/>
                <w:lang w:eastAsia="ru-RU"/>
              </w:rPr>
              <w:t>0.47</w:t>
            </w:r>
          </w:p>
        </w:tc>
        <w:tc>
          <w:tcPr>
            <w:tcW w:w="709" w:type="dxa"/>
            <w:tcBorders>
              <w:top w:val="nil"/>
              <w:left w:val="nil"/>
              <w:bottom w:val="single" w:sz="4" w:space="0" w:color="auto"/>
              <w:right w:val="single" w:sz="4" w:space="0" w:color="auto"/>
            </w:tcBorders>
            <w:noWrap/>
            <w:vAlign w:val="center"/>
            <w:hideMark/>
          </w:tcPr>
          <w:p w14:paraId="1DBDE8FA" w14:textId="77777777" w:rsidR="002C3AD9" w:rsidRPr="002A39AF" w:rsidRDefault="002C3AD9" w:rsidP="00F81FE8">
            <w:pPr>
              <w:spacing w:line="240" w:lineRule="auto"/>
              <w:ind w:firstLine="0"/>
              <w:rPr>
                <w:sz w:val="24"/>
                <w:szCs w:val="24"/>
                <w:lang w:eastAsia="ru-RU"/>
              </w:rPr>
            </w:pPr>
            <w:r w:rsidRPr="002A39AF">
              <w:rPr>
                <w:sz w:val="24"/>
                <w:szCs w:val="24"/>
                <w:lang w:eastAsia="ru-RU"/>
              </w:rPr>
              <w:t>0.38</w:t>
            </w:r>
          </w:p>
        </w:tc>
        <w:tc>
          <w:tcPr>
            <w:tcW w:w="708" w:type="dxa"/>
            <w:tcBorders>
              <w:top w:val="nil"/>
              <w:left w:val="nil"/>
              <w:bottom w:val="single" w:sz="4" w:space="0" w:color="auto"/>
              <w:right w:val="single" w:sz="4" w:space="0" w:color="auto"/>
            </w:tcBorders>
            <w:noWrap/>
            <w:vAlign w:val="center"/>
            <w:hideMark/>
          </w:tcPr>
          <w:p w14:paraId="199F7FB6" w14:textId="77777777" w:rsidR="002C3AD9" w:rsidRPr="002A39AF" w:rsidRDefault="002C3AD9" w:rsidP="00F81FE8">
            <w:pPr>
              <w:spacing w:line="240" w:lineRule="auto"/>
              <w:ind w:firstLine="0"/>
              <w:rPr>
                <w:sz w:val="24"/>
                <w:szCs w:val="24"/>
                <w:lang w:eastAsia="ru-RU"/>
              </w:rPr>
            </w:pPr>
            <w:r w:rsidRPr="002A39AF">
              <w:rPr>
                <w:sz w:val="24"/>
                <w:szCs w:val="24"/>
                <w:lang w:eastAsia="ru-RU"/>
              </w:rPr>
              <w:t>0.36</w:t>
            </w:r>
          </w:p>
        </w:tc>
        <w:tc>
          <w:tcPr>
            <w:tcW w:w="709" w:type="dxa"/>
            <w:tcBorders>
              <w:top w:val="nil"/>
              <w:left w:val="nil"/>
              <w:bottom w:val="single" w:sz="4" w:space="0" w:color="auto"/>
              <w:right w:val="single" w:sz="4" w:space="0" w:color="auto"/>
            </w:tcBorders>
            <w:noWrap/>
            <w:vAlign w:val="center"/>
            <w:hideMark/>
          </w:tcPr>
          <w:p w14:paraId="16F32822" w14:textId="77777777" w:rsidR="002C3AD9" w:rsidRPr="002A39AF" w:rsidRDefault="002C3AD9" w:rsidP="00F81FE8">
            <w:pPr>
              <w:spacing w:line="240" w:lineRule="auto"/>
              <w:ind w:firstLine="0"/>
              <w:rPr>
                <w:sz w:val="24"/>
                <w:szCs w:val="24"/>
                <w:lang w:eastAsia="ru-RU"/>
              </w:rPr>
            </w:pPr>
            <w:r w:rsidRPr="002A39AF">
              <w:rPr>
                <w:sz w:val="24"/>
                <w:szCs w:val="24"/>
                <w:lang w:eastAsia="ru-RU"/>
              </w:rPr>
              <w:t>0.19</w:t>
            </w:r>
          </w:p>
        </w:tc>
        <w:tc>
          <w:tcPr>
            <w:tcW w:w="709" w:type="dxa"/>
            <w:tcBorders>
              <w:top w:val="nil"/>
              <w:left w:val="nil"/>
              <w:bottom w:val="single" w:sz="4" w:space="0" w:color="auto"/>
              <w:right w:val="single" w:sz="4" w:space="0" w:color="auto"/>
            </w:tcBorders>
            <w:noWrap/>
            <w:vAlign w:val="center"/>
            <w:hideMark/>
          </w:tcPr>
          <w:p w14:paraId="095770FA" w14:textId="77777777" w:rsidR="002C3AD9" w:rsidRPr="002A39AF" w:rsidRDefault="002C3AD9" w:rsidP="00F81FE8">
            <w:pPr>
              <w:spacing w:line="240" w:lineRule="auto"/>
              <w:ind w:firstLine="0"/>
              <w:rPr>
                <w:sz w:val="24"/>
                <w:szCs w:val="24"/>
                <w:lang w:eastAsia="ru-RU"/>
              </w:rPr>
            </w:pPr>
            <w:r w:rsidRPr="002A39AF">
              <w:rPr>
                <w:sz w:val="24"/>
                <w:szCs w:val="24"/>
                <w:lang w:eastAsia="ru-RU"/>
              </w:rPr>
              <w:t>0.26</w:t>
            </w:r>
          </w:p>
        </w:tc>
        <w:tc>
          <w:tcPr>
            <w:tcW w:w="850" w:type="dxa"/>
            <w:tcBorders>
              <w:top w:val="nil"/>
              <w:left w:val="nil"/>
              <w:bottom w:val="single" w:sz="4" w:space="0" w:color="auto"/>
              <w:right w:val="single" w:sz="4" w:space="0" w:color="auto"/>
            </w:tcBorders>
            <w:noWrap/>
            <w:vAlign w:val="center"/>
            <w:hideMark/>
          </w:tcPr>
          <w:p w14:paraId="7A95EB60" w14:textId="77777777" w:rsidR="002C3AD9" w:rsidRPr="002A39AF" w:rsidRDefault="002C3AD9" w:rsidP="00F81FE8">
            <w:pPr>
              <w:spacing w:line="240" w:lineRule="auto"/>
              <w:ind w:firstLine="0"/>
              <w:rPr>
                <w:sz w:val="24"/>
                <w:szCs w:val="24"/>
                <w:lang w:eastAsia="ru-RU"/>
              </w:rPr>
            </w:pPr>
            <w:r w:rsidRPr="002A39AF">
              <w:rPr>
                <w:sz w:val="24"/>
                <w:szCs w:val="24"/>
                <w:lang w:eastAsia="ru-RU"/>
              </w:rPr>
              <w:t>0.26</w:t>
            </w:r>
          </w:p>
        </w:tc>
        <w:tc>
          <w:tcPr>
            <w:tcW w:w="851" w:type="dxa"/>
            <w:tcBorders>
              <w:top w:val="nil"/>
              <w:left w:val="nil"/>
              <w:bottom w:val="single" w:sz="4" w:space="0" w:color="auto"/>
              <w:right w:val="single" w:sz="4" w:space="0" w:color="auto"/>
            </w:tcBorders>
            <w:noWrap/>
            <w:vAlign w:val="center"/>
            <w:hideMark/>
          </w:tcPr>
          <w:p w14:paraId="6473C9CB"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c>
          <w:tcPr>
            <w:tcW w:w="850" w:type="dxa"/>
            <w:tcBorders>
              <w:top w:val="nil"/>
              <w:left w:val="nil"/>
              <w:bottom w:val="single" w:sz="4" w:space="0" w:color="auto"/>
              <w:right w:val="single" w:sz="4" w:space="0" w:color="auto"/>
            </w:tcBorders>
            <w:noWrap/>
            <w:vAlign w:val="center"/>
            <w:hideMark/>
          </w:tcPr>
          <w:p w14:paraId="49115DC4"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c>
          <w:tcPr>
            <w:tcW w:w="993" w:type="dxa"/>
            <w:tcBorders>
              <w:top w:val="nil"/>
              <w:left w:val="nil"/>
              <w:bottom w:val="single" w:sz="4" w:space="0" w:color="auto"/>
              <w:right w:val="single" w:sz="4" w:space="0" w:color="auto"/>
            </w:tcBorders>
            <w:noWrap/>
            <w:vAlign w:val="center"/>
            <w:hideMark/>
          </w:tcPr>
          <w:p w14:paraId="3A470D0F" w14:textId="77777777" w:rsidR="002C3AD9" w:rsidRPr="002A39AF" w:rsidRDefault="002C3AD9" w:rsidP="00F81FE8">
            <w:pPr>
              <w:spacing w:line="240" w:lineRule="auto"/>
              <w:ind w:firstLine="0"/>
              <w:rPr>
                <w:sz w:val="24"/>
                <w:szCs w:val="24"/>
                <w:lang w:eastAsia="ru-RU"/>
              </w:rPr>
            </w:pPr>
            <w:r w:rsidRPr="002A39AF">
              <w:rPr>
                <w:sz w:val="24"/>
                <w:szCs w:val="24"/>
                <w:lang w:eastAsia="ru-RU"/>
              </w:rPr>
              <w:t>0.34</w:t>
            </w:r>
          </w:p>
        </w:tc>
        <w:tc>
          <w:tcPr>
            <w:tcW w:w="850" w:type="dxa"/>
            <w:tcBorders>
              <w:top w:val="nil"/>
              <w:left w:val="nil"/>
              <w:bottom w:val="single" w:sz="4" w:space="0" w:color="auto"/>
              <w:right w:val="single" w:sz="4" w:space="0" w:color="auto"/>
            </w:tcBorders>
            <w:noWrap/>
            <w:vAlign w:val="center"/>
            <w:hideMark/>
          </w:tcPr>
          <w:p w14:paraId="52CCBEA8" w14:textId="77777777" w:rsidR="002C3AD9" w:rsidRPr="002A39AF" w:rsidRDefault="002C3AD9" w:rsidP="00F81FE8">
            <w:pPr>
              <w:spacing w:line="240" w:lineRule="auto"/>
              <w:ind w:firstLine="0"/>
              <w:rPr>
                <w:sz w:val="24"/>
                <w:szCs w:val="24"/>
                <w:lang w:eastAsia="ru-RU"/>
              </w:rPr>
            </w:pPr>
            <w:r w:rsidRPr="002A39AF">
              <w:rPr>
                <w:sz w:val="24"/>
                <w:szCs w:val="24"/>
                <w:lang w:eastAsia="ru-RU"/>
              </w:rPr>
              <w:t>0.21</w:t>
            </w:r>
          </w:p>
        </w:tc>
        <w:tc>
          <w:tcPr>
            <w:tcW w:w="851" w:type="dxa"/>
            <w:tcBorders>
              <w:top w:val="nil"/>
              <w:left w:val="nil"/>
              <w:bottom w:val="single" w:sz="4" w:space="0" w:color="auto"/>
              <w:right w:val="single" w:sz="4" w:space="0" w:color="auto"/>
            </w:tcBorders>
            <w:noWrap/>
            <w:vAlign w:val="center"/>
            <w:hideMark/>
          </w:tcPr>
          <w:p w14:paraId="13BB147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0" w:type="dxa"/>
            <w:tcBorders>
              <w:top w:val="nil"/>
              <w:left w:val="nil"/>
              <w:bottom w:val="single" w:sz="4" w:space="0" w:color="auto"/>
              <w:right w:val="single" w:sz="4" w:space="0" w:color="auto"/>
            </w:tcBorders>
            <w:noWrap/>
            <w:vAlign w:val="center"/>
            <w:hideMark/>
          </w:tcPr>
          <w:p w14:paraId="0B0BEBA0" w14:textId="77777777" w:rsidR="002C3AD9" w:rsidRPr="002A39AF" w:rsidRDefault="002C3AD9" w:rsidP="00F81FE8">
            <w:pPr>
              <w:spacing w:line="240" w:lineRule="auto"/>
              <w:ind w:firstLine="0"/>
              <w:rPr>
                <w:sz w:val="24"/>
                <w:szCs w:val="24"/>
                <w:lang w:eastAsia="ru-RU"/>
              </w:rPr>
            </w:pPr>
            <w:r w:rsidRPr="002A39AF">
              <w:rPr>
                <w:sz w:val="24"/>
                <w:szCs w:val="24"/>
                <w:lang w:eastAsia="ru-RU"/>
              </w:rPr>
              <w:t>0.16</w:t>
            </w:r>
          </w:p>
        </w:tc>
        <w:tc>
          <w:tcPr>
            <w:tcW w:w="709" w:type="dxa"/>
            <w:tcBorders>
              <w:top w:val="nil"/>
              <w:left w:val="nil"/>
              <w:bottom w:val="single" w:sz="4" w:space="0" w:color="auto"/>
              <w:right w:val="single" w:sz="4" w:space="0" w:color="auto"/>
            </w:tcBorders>
            <w:noWrap/>
            <w:vAlign w:val="center"/>
            <w:hideMark/>
          </w:tcPr>
          <w:p w14:paraId="635B11EB" w14:textId="77777777" w:rsidR="002C3AD9" w:rsidRPr="002A39AF" w:rsidRDefault="002C3AD9" w:rsidP="00F81FE8">
            <w:pPr>
              <w:spacing w:line="240" w:lineRule="auto"/>
              <w:ind w:firstLine="0"/>
              <w:rPr>
                <w:sz w:val="24"/>
                <w:szCs w:val="24"/>
                <w:lang w:eastAsia="ru-RU"/>
              </w:rPr>
            </w:pPr>
            <w:r w:rsidRPr="002A39AF">
              <w:rPr>
                <w:sz w:val="24"/>
                <w:szCs w:val="24"/>
                <w:lang w:eastAsia="ru-RU"/>
              </w:rPr>
              <w:t>0.20</w:t>
            </w:r>
          </w:p>
        </w:tc>
        <w:tc>
          <w:tcPr>
            <w:tcW w:w="850" w:type="dxa"/>
            <w:tcBorders>
              <w:top w:val="nil"/>
              <w:left w:val="nil"/>
              <w:bottom w:val="single" w:sz="4" w:space="0" w:color="auto"/>
              <w:right w:val="single" w:sz="4" w:space="0" w:color="auto"/>
            </w:tcBorders>
            <w:noWrap/>
            <w:vAlign w:val="center"/>
            <w:hideMark/>
          </w:tcPr>
          <w:p w14:paraId="37CB5870"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c>
          <w:tcPr>
            <w:tcW w:w="851" w:type="dxa"/>
            <w:tcBorders>
              <w:top w:val="nil"/>
              <w:left w:val="nil"/>
              <w:bottom w:val="single" w:sz="4" w:space="0" w:color="auto"/>
              <w:right w:val="single" w:sz="4" w:space="0" w:color="auto"/>
            </w:tcBorders>
            <w:noWrap/>
            <w:vAlign w:val="center"/>
            <w:hideMark/>
          </w:tcPr>
          <w:p w14:paraId="0F0C8207" w14:textId="77777777" w:rsidR="002C3AD9" w:rsidRPr="002A39AF" w:rsidRDefault="002C3AD9" w:rsidP="00F81FE8">
            <w:pPr>
              <w:spacing w:line="240" w:lineRule="auto"/>
              <w:ind w:firstLine="0"/>
              <w:rPr>
                <w:sz w:val="24"/>
                <w:szCs w:val="24"/>
                <w:lang w:eastAsia="ru-RU"/>
              </w:rPr>
            </w:pPr>
            <w:r w:rsidRPr="002A39AF">
              <w:rPr>
                <w:sz w:val="24"/>
                <w:szCs w:val="24"/>
                <w:lang w:eastAsia="ru-RU"/>
              </w:rPr>
              <w:t>0.08</w:t>
            </w:r>
          </w:p>
        </w:tc>
        <w:tc>
          <w:tcPr>
            <w:tcW w:w="960" w:type="dxa"/>
            <w:tcBorders>
              <w:top w:val="nil"/>
              <w:left w:val="nil"/>
              <w:bottom w:val="single" w:sz="4" w:space="0" w:color="auto"/>
              <w:right w:val="single" w:sz="4" w:space="0" w:color="auto"/>
            </w:tcBorders>
            <w:noWrap/>
            <w:vAlign w:val="center"/>
            <w:hideMark/>
          </w:tcPr>
          <w:p w14:paraId="6DE50900" w14:textId="77777777" w:rsidR="002C3AD9" w:rsidRPr="002A39AF" w:rsidRDefault="002C3AD9" w:rsidP="00F81FE8">
            <w:pPr>
              <w:spacing w:line="240" w:lineRule="auto"/>
              <w:ind w:firstLine="0"/>
              <w:rPr>
                <w:sz w:val="24"/>
                <w:szCs w:val="24"/>
                <w:lang w:eastAsia="ru-RU"/>
              </w:rPr>
            </w:pPr>
            <w:r w:rsidRPr="002A39AF">
              <w:rPr>
                <w:sz w:val="24"/>
                <w:szCs w:val="24"/>
                <w:lang w:eastAsia="ru-RU"/>
              </w:rPr>
              <w:t>0.34</w:t>
            </w:r>
          </w:p>
        </w:tc>
      </w:tr>
      <w:tr w:rsidR="002C3AD9" w:rsidRPr="002A39AF" w14:paraId="536FCFE6"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74F04614" w14:textId="77777777" w:rsidR="002C3AD9" w:rsidRPr="002A39AF" w:rsidRDefault="002C3AD9" w:rsidP="00F81FE8">
            <w:pPr>
              <w:spacing w:line="240" w:lineRule="auto"/>
              <w:ind w:firstLine="0"/>
              <w:rPr>
                <w:sz w:val="24"/>
                <w:szCs w:val="24"/>
                <w:lang w:eastAsia="ru-RU"/>
              </w:rPr>
            </w:pPr>
            <w:r w:rsidRPr="002A39AF">
              <w:rPr>
                <w:sz w:val="24"/>
                <w:szCs w:val="24"/>
                <w:lang w:eastAsia="ru-RU"/>
              </w:rPr>
              <w:t>Mg</w:t>
            </w:r>
            <w:r w:rsidRPr="002A39AF">
              <w:rPr>
                <w:sz w:val="24"/>
                <w:szCs w:val="24"/>
                <w:vertAlign w:val="superscript"/>
                <w:lang w:eastAsia="ru-RU"/>
              </w:rPr>
              <w:t>2+</w:t>
            </w:r>
          </w:p>
        </w:tc>
        <w:tc>
          <w:tcPr>
            <w:tcW w:w="777" w:type="dxa"/>
            <w:tcBorders>
              <w:top w:val="nil"/>
              <w:left w:val="nil"/>
              <w:bottom w:val="single" w:sz="4" w:space="0" w:color="auto"/>
              <w:right w:val="single" w:sz="4" w:space="0" w:color="auto"/>
            </w:tcBorders>
            <w:noWrap/>
            <w:vAlign w:val="center"/>
            <w:hideMark/>
          </w:tcPr>
          <w:p w14:paraId="40BD6DFE" w14:textId="77777777" w:rsidR="002C3AD9" w:rsidRPr="002A39AF" w:rsidRDefault="002C3AD9" w:rsidP="00F81FE8">
            <w:pPr>
              <w:spacing w:line="240" w:lineRule="auto"/>
              <w:ind w:firstLine="0"/>
              <w:rPr>
                <w:sz w:val="24"/>
                <w:szCs w:val="24"/>
                <w:lang w:eastAsia="ru-RU"/>
              </w:rPr>
            </w:pPr>
            <w:r w:rsidRPr="002A39AF">
              <w:rPr>
                <w:sz w:val="24"/>
                <w:szCs w:val="24"/>
                <w:lang w:eastAsia="ru-RU"/>
              </w:rPr>
              <w:t>0.00</w:t>
            </w:r>
          </w:p>
        </w:tc>
        <w:tc>
          <w:tcPr>
            <w:tcW w:w="709" w:type="dxa"/>
            <w:tcBorders>
              <w:top w:val="nil"/>
              <w:left w:val="nil"/>
              <w:bottom w:val="single" w:sz="4" w:space="0" w:color="auto"/>
              <w:right w:val="single" w:sz="4" w:space="0" w:color="auto"/>
            </w:tcBorders>
            <w:noWrap/>
            <w:vAlign w:val="center"/>
            <w:hideMark/>
          </w:tcPr>
          <w:p w14:paraId="3E318583" w14:textId="77777777" w:rsidR="002C3AD9" w:rsidRPr="002A39AF" w:rsidRDefault="002C3AD9" w:rsidP="00F81FE8">
            <w:pPr>
              <w:spacing w:line="240" w:lineRule="auto"/>
              <w:ind w:firstLine="0"/>
              <w:rPr>
                <w:sz w:val="24"/>
                <w:szCs w:val="24"/>
                <w:lang w:eastAsia="ru-RU"/>
              </w:rPr>
            </w:pPr>
            <w:r w:rsidRPr="002A39AF">
              <w:rPr>
                <w:sz w:val="24"/>
                <w:szCs w:val="24"/>
                <w:lang w:eastAsia="ru-RU"/>
              </w:rPr>
              <w:t>0.14</w:t>
            </w:r>
          </w:p>
        </w:tc>
        <w:tc>
          <w:tcPr>
            <w:tcW w:w="708" w:type="dxa"/>
            <w:tcBorders>
              <w:top w:val="nil"/>
              <w:left w:val="nil"/>
              <w:bottom w:val="single" w:sz="4" w:space="0" w:color="auto"/>
              <w:right w:val="single" w:sz="4" w:space="0" w:color="auto"/>
            </w:tcBorders>
            <w:noWrap/>
            <w:vAlign w:val="center"/>
            <w:hideMark/>
          </w:tcPr>
          <w:p w14:paraId="0CDBBD12" w14:textId="77777777" w:rsidR="002C3AD9" w:rsidRPr="002A39AF" w:rsidRDefault="002C3AD9" w:rsidP="00F81FE8">
            <w:pPr>
              <w:spacing w:line="240" w:lineRule="auto"/>
              <w:ind w:firstLine="0"/>
              <w:rPr>
                <w:sz w:val="24"/>
                <w:szCs w:val="24"/>
                <w:lang w:eastAsia="ru-RU"/>
              </w:rPr>
            </w:pPr>
            <w:r w:rsidRPr="002A39AF">
              <w:rPr>
                <w:sz w:val="24"/>
                <w:szCs w:val="24"/>
                <w:lang w:eastAsia="ru-RU"/>
              </w:rPr>
              <w:t>0.12</w:t>
            </w:r>
          </w:p>
        </w:tc>
        <w:tc>
          <w:tcPr>
            <w:tcW w:w="709" w:type="dxa"/>
            <w:tcBorders>
              <w:top w:val="nil"/>
              <w:left w:val="nil"/>
              <w:bottom w:val="single" w:sz="4" w:space="0" w:color="auto"/>
              <w:right w:val="single" w:sz="4" w:space="0" w:color="auto"/>
            </w:tcBorders>
            <w:noWrap/>
            <w:vAlign w:val="center"/>
            <w:hideMark/>
          </w:tcPr>
          <w:p w14:paraId="64F12425" w14:textId="77777777" w:rsidR="002C3AD9" w:rsidRPr="002A39AF" w:rsidRDefault="002C3AD9" w:rsidP="00F81FE8">
            <w:pPr>
              <w:spacing w:line="240" w:lineRule="auto"/>
              <w:ind w:firstLine="0"/>
              <w:rPr>
                <w:sz w:val="24"/>
                <w:szCs w:val="24"/>
                <w:lang w:eastAsia="ru-RU"/>
              </w:rPr>
            </w:pPr>
            <w:r w:rsidRPr="002A39AF">
              <w:rPr>
                <w:sz w:val="24"/>
                <w:szCs w:val="24"/>
                <w:lang w:eastAsia="ru-RU"/>
              </w:rPr>
              <w:t>0.01</w:t>
            </w:r>
          </w:p>
        </w:tc>
        <w:tc>
          <w:tcPr>
            <w:tcW w:w="709" w:type="dxa"/>
            <w:tcBorders>
              <w:top w:val="nil"/>
              <w:left w:val="nil"/>
              <w:bottom w:val="single" w:sz="4" w:space="0" w:color="auto"/>
              <w:right w:val="single" w:sz="4" w:space="0" w:color="auto"/>
            </w:tcBorders>
            <w:noWrap/>
            <w:vAlign w:val="center"/>
            <w:hideMark/>
          </w:tcPr>
          <w:p w14:paraId="120479A8" w14:textId="77777777" w:rsidR="002C3AD9" w:rsidRPr="002A39AF" w:rsidRDefault="002C3AD9" w:rsidP="00F81FE8">
            <w:pPr>
              <w:spacing w:line="240" w:lineRule="auto"/>
              <w:ind w:firstLine="0"/>
              <w:rPr>
                <w:sz w:val="24"/>
                <w:szCs w:val="24"/>
                <w:lang w:eastAsia="ru-RU"/>
              </w:rPr>
            </w:pPr>
            <w:r w:rsidRPr="002A39AF">
              <w:rPr>
                <w:sz w:val="24"/>
                <w:szCs w:val="24"/>
                <w:lang w:eastAsia="ru-RU"/>
              </w:rPr>
              <w:t>0.13</w:t>
            </w:r>
          </w:p>
        </w:tc>
        <w:tc>
          <w:tcPr>
            <w:tcW w:w="850" w:type="dxa"/>
            <w:tcBorders>
              <w:top w:val="nil"/>
              <w:left w:val="nil"/>
              <w:bottom w:val="single" w:sz="4" w:space="0" w:color="auto"/>
              <w:right w:val="single" w:sz="4" w:space="0" w:color="auto"/>
            </w:tcBorders>
            <w:noWrap/>
            <w:vAlign w:val="center"/>
            <w:hideMark/>
          </w:tcPr>
          <w:p w14:paraId="50BBF02E" w14:textId="77777777" w:rsidR="002C3AD9" w:rsidRPr="002A39AF" w:rsidRDefault="002C3AD9" w:rsidP="00F81FE8">
            <w:pPr>
              <w:spacing w:line="240" w:lineRule="auto"/>
              <w:ind w:firstLine="0"/>
              <w:rPr>
                <w:sz w:val="24"/>
                <w:szCs w:val="24"/>
                <w:lang w:eastAsia="ru-RU"/>
              </w:rPr>
            </w:pPr>
            <w:r w:rsidRPr="002A39AF">
              <w:rPr>
                <w:sz w:val="24"/>
                <w:szCs w:val="24"/>
                <w:lang w:eastAsia="ru-RU"/>
              </w:rPr>
              <w:t>0.07</w:t>
            </w:r>
          </w:p>
        </w:tc>
        <w:tc>
          <w:tcPr>
            <w:tcW w:w="851" w:type="dxa"/>
            <w:tcBorders>
              <w:top w:val="nil"/>
              <w:left w:val="nil"/>
              <w:bottom w:val="single" w:sz="4" w:space="0" w:color="auto"/>
              <w:right w:val="single" w:sz="4" w:space="0" w:color="auto"/>
            </w:tcBorders>
            <w:noWrap/>
            <w:vAlign w:val="center"/>
            <w:hideMark/>
          </w:tcPr>
          <w:p w14:paraId="54F9FFDC"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0" w:type="dxa"/>
            <w:tcBorders>
              <w:top w:val="nil"/>
              <w:left w:val="nil"/>
              <w:bottom w:val="single" w:sz="4" w:space="0" w:color="auto"/>
              <w:right w:val="single" w:sz="4" w:space="0" w:color="auto"/>
            </w:tcBorders>
            <w:noWrap/>
            <w:vAlign w:val="center"/>
            <w:hideMark/>
          </w:tcPr>
          <w:p w14:paraId="15D96B06" w14:textId="77777777" w:rsidR="002C3AD9" w:rsidRPr="002A39AF" w:rsidRDefault="002C3AD9" w:rsidP="00F81FE8">
            <w:pPr>
              <w:spacing w:line="240" w:lineRule="auto"/>
              <w:ind w:firstLine="0"/>
              <w:rPr>
                <w:sz w:val="24"/>
                <w:szCs w:val="24"/>
                <w:lang w:eastAsia="ru-RU"/>
              </w:rPr>
            </w:pPr>
            <w:r w:rsidRPr="002A39AF">
              <w:rPr>
                <w:sz w:val="24"/>
                <w:szCs w:val="24"/>
                <w:lang w:eastAsia="ru-RU"/>
              </w:rPr>
              <w:t>0.13</w:t>
            </w:r>
          </w:p>
        </w:tc>
        <w:tc>
          <w:tcPr>
            <w:tcW w:w="993" w:type="dxa"/>
            <w:tcBorders>
              <w:top w:val="nil"/>
              <w:left w:val="nil"/>
              <w:bottom w:val="single" w:sz="4" w:space="0" w:color="auto"/>
              <w:right w:val="single" w:sz="4" w:space="0" w:color="auto"/>
            </w:tcBorders>
            <w:noWrap/>
            <w:vAlign w:val="center"/>
            <w:hideMark/>
          </w:tcPr>
          <w:p w14:paraId="50EB7F53"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0" w:type="dxa"/>
            <w:tcBorders>
              <w:top w:val="nil"/>
              <w:left w:val="nil"/>
              <w:bottom w:val="single" w:sz="4" w:space="0" w:color="auto"/>
              <w:right w:val="single" w:sz="4" w:space="0" w:color="auto"/>
            </w:tcBorders>
            <w:noWrap/>
            <w:vAlign w:val="center"/>
            <w:hideMark/>
          </w:tcPr>
          <w:p w14:paraId="75806B3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1" w:type="dxa"/>
            <w:tcBorders>
              <w:top w:val="nil"/>
              <w:left w:val="nil"/>
              <w:bottom w:val="single" w:sz="4" w:space="0" w:color="auto"/>
              <w:right w:val="single" w:sz="4" w:space="0" w:color="auto"/>
            </w:tcBorders>
            <w:noWrap/>
            <w:vAlign w:val="center"/>
            <w:hideMark/>
          </w:tcPr>
          <w:p w14:paraId="5A9D210C" w14:textId="77777777" w:rsidR="002C3AD9" w:rsidRPr="002A39AF" w:rsidRDefault="002C3AD9" w:rsidP="00F81FE8">
            <w:pPr>
              <w:spacing w:line="240" w:lineRule="auto"/>
              <w:ind w:firstLine="0"/>
              <w:rPr>
                <w:sz w:val="24"/>
                <w:szCs w:val="24"/>
                <w:lang w:eastAsia="ru-RU"/>
              </w:rPr>
            </w:pPr>
            <w:r w:rsidRPr="002A39AF">
              <w:rPr>
                <w:sz w:val="24"/>
                <w:szCs w:val="24"/>
                <w:lang w:eastAsia="ru-RU"/>
              </w:rPr>
              <w:t>0.06</w:t>
            </w:r>
          </w:p>
        </w:tc>
        <w:tc>
          <w:tcPr>
            <w:tcW w:w="850" w:type="dxa"/>
            <w:tcBorders>
              <w:top w:val="nil"/>
              <w:left w:val="nil"/>
              <w:bottom w:val="single" w:sz="4" w:space="0" w:color="auto"/>
              <w:right w:val="single" w:sz="4" w:space="0" w:color="auto"/>
            </w:tcBorders>
            <w:noWrap/>
            <w:vAlign w:val="center"/>
            <w:hideMark/>
          </w:tcPr>
          <w:p w14:paraId="5909B914" w14:textId="77777777" w:rsidR="002C3AD9" w:rsidRPr="002A39AF" w:rsidRDefault="002C3AD9" w:rsidP="00F81FE8">
            <w:pPr>
              <w:spacing w:line="240" w:lineRule="auto"/>
              <w:ind w:firstLine="0"/>
              <w:rPr>
                <w:sz w:val="24"/>
                <w:szCs w:val="24"/>
                <w:lang w:eastAsia="ru-RU"/>
              </w:rPr>
            </w:pPr>
            <w:r w:rsidRPr="002A39AF">
              <w:rPr>
                <w:sz w:val="24"/>
                <w:szCs w:val="24"/>
                <w:lang w:eastAsia="ru-RU"/>
              </w:rPr>
              <w:t>0.01</w:t>
            </w:r>
          </w:p>
        </w:tc>
        <w:tc>
          <w:tcPr>
            <w:tcW w:w="709" w:type="dxa"/>
            <w:tcBorders>
              <w:top w:val="nil"/>
              <w:left w:val="nil"/>
              <w:bottom w:val="single" w:sz="4" w:space="0" w:color="auto"/>
              <w:right w:val="single" w:sz="4" w:space="0" w:color="auto"/>
            </w:tcBorders>
            <w:noWrap/>
            <w:vAlign w:val="center"/>
            <w:hideMark/>
          </w:tcPr>
          <w:p w14:paraId="650E076F" w14:textId="77777777" w:rsidR="002C3AD9" w:rsidRPr="002A39AF" w:rsidRDefault="002C3AD9" w:rsidP="00F81FE8">
            <w:pPr>
              <w:spacing w:line="240" w:lineRule="auto"/>
              <w:ind w:firstLine="0"/>
              <w:rPr>
                <w:sz w:val="24"/>
                <w:szCs w:val="24"/>
                <w:lang w:eastAsia="ru-RU"/>
              </w:rPr>
            </w:pPr>
            <w:r w:rsidRPr="002A39AF">
              <w:rPr>
                <w:sz w:val="24"/>
                <w:szCs w:val="24"/>
                <w:lang w:eastAsia="ru-RU"/>
              </w:rPr>
              <w:t>0.09</w:t>
            </w:r>
          </w:p>
        </w:tc>
        <w:tc>
          <w:tcPr>
            <w:tcW w:w="850" w:type="dxa"/>
            <w:tcBorders>
              <w:top w:val="nil"/>
              <w:left w:val="nil"/>
              <w:bottom w:val="single" w:sz="4" w:space="0" w:color="auto"/>
              <w:right w:val="single" w:sz="4" w:space="0" w:color="auto"/>
            </w:tcBorders>
            <w:noWrap/>
            <w:vAlign w:val="center"/>
            <w:hideMark/>
          </w:tcPr>
          <w:p w14:paraId="66401EFD" w14:textId="77777777" w:rsidR="002C3AD9" w:rsidRPr="002A39AF" w:rsidRDefault="002C3AD9" w:rsidP="00F81FE8">
            <w:pPr>
              <w:spacing w:line="240" w:lineRule="auto"/>
              <w:ind w:firstLine="0"/>
              <w:rPr>
                <w:sz w:val="24"/>
                <w:szCs w:val="24"/>
                <w:lang w:eastAsia="ru-RU"/>
              </w:rPr>
            </w:pPr>
            <w:r w:rsidRPr="002A39AF">
              <w:rPr>
                <w:sz w:val="24"/>
                <w:szCs w:val="24"/>
                <w:lang w:eastAsia="ru-RU"/>
              </w:rPr>
              <w:t>0.11</w:t>
            </w:r>
          </w:p>
        </w:tc>
        <w:tc>
          <w:tcPr>
            <w:tcW w:w="851" w:type="dxa"/>
            <w:tcBorders>
              <w:top w:val="nil"/>
              <w:left w:val="nil"/>
              <w:bottom w:val="single" w:sz="4" w:space="0" w:color="auto"/>
              <w:right w:val="single" w:sz="4" w:space="0" w:color="auto"/>
            </w:tcBorders>
            <w:noWrap/>
            <w:vAlign w:val="center"/>
            <w:hideMark/>
          </w:tcPr>
          <w:p w14:paraId="44F1BECE" w14:textId="77777777" w:rsidR="002C3AD9" w:rsidRPr="002A39AF" w:rsidRDefault="002C3AD9" w:rsidP="00F81FE8">
            <w:pPr>
              <w:spacing w:line="240" w:lineRule="auto"/>
              <w:ind w:firstLine="0"/>
              <w:rPr>
                <w:sz w:val="24"/>
                <w:szCs w:val="24"/>
                <w:lang w:eastAsia="ru-RU"/>
              </w:rPr>
            </w:pPr>
            <w:r w:rsidRPr="002A39AF">
              <w:rPr>
                <w:sz w:val="24"/>
                <w:szCs w:val="24"/>
                <w:lang w:eastAsia="ru-RU"/>
              </w:rPr>
              <w:t>0.07</w:t>
            </w:r>
          </w:p>
        </w:tc>
        <w:tc>
          <w:tcPr>
            <w:tcW w:w="960" w:type="dxa"/>
            <w:tcBorders>
              <w:top w:val="nil"/>
              <w:left w:val="nil"/>
              <w:bottom w:val="single" w:sz="4" w:space="0" w:color="auto"/>
              <w:right w:val="single" w:sz="4" w:space="0" w:color="auto"/>
            </w:tcBorders>
            <w:noWrap/>
            <w:vAlign w:val="center"/>
            <w:hideMark/>
          </w:tcPr>
          <w:p w14:paraId="0931B816"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r>
      <w:tr w:rsidR="002C3AD9" w:rsidRPr="002A39AF" w14:paraId="19321E0A"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03879555" w14:textId="77777777" w:rsidR="002C3AD9" w:rsidRPr="002A39AF" w:rsidRDefault="002C3AD9" w:rsidP="00F81FE8">
            <w:pPr>
              <w:spacing w:line="240" w:lineRule="auto"/>
              <w:ind w:firstLine="0"/>
              <w:rPr>
                <w:sz w:val="24"/>
                <w:szCs w:val="24"/>
                <w:lang w:eastAsia="ru-RU"/>
              </w:rPr>
            </w:pPr>
            <w:r w:rsidRPr="002A39AF">
              <w:rPr>
                <w:sz w:val="24"/>
                <w:szCs w:val="24"/>
                <w:lang w:eastAsia="ru-RU"/>
              </w:rPr>
              <w:t>рН</w:t>
            </w:r>
          </w:p>
        </w:tc>
        <w:tc>
          <w:tcPr>
            <w:tcW w:w="777" w:type="dxa"/>
            <w:tcBorders>
              <w:top w:val="nil"/>
              <w:left w:val="nil"/>
              <w:bottom w:val="single" w:sz="4" w:space="0" w:color="auto"/>
              <w:right w:val="single" w:sz="4" w:space="0" w:color="auto"/>
            </w:tcBorders>
            <w:noWrap/>
            <w:vAlign w:val="center"/>
            <w:hideMark/>
          </w:tcPr>
          <w:p w14:paraId="03788B24" w14:textId="77777777" w:rsidR="002C3AD9" w:rsidRPr="002A39AF" w:rsidRDefault="002C3AD9" w:rsidP="00F81FE8">
            <w:pPr>
              <w:spacing w:line="240" w:lineRule="auto"/>
              <w:ind w:firstLine="0"/>
              <w:rPr>
                <w:sz w:val="24"/>
                <w:szCs w:val="24"/>
                <w:lang w:eastAsia="ru-RU"/>
              </w:rPr>
            </w:pPr>
            <w:r w:rsidRPr="002A39AF">
              <w:rPr>
                <w:sz w:val="24"/>
                <w:szCs w:val="24"/>
                <w:lang w:eastAsia="ru-RU"/>
              </w:rPr>
              <w:t>-0.14</w:t>
            </w:r>
          </w:p>
        </w:tc>
        <w:tc>
          <w:tcPr>
            <w:tcW w:w="709" w:type="dxa"/>
            <w:tcBorders>
              <w:top w:val="nil"/>
              <w:left w:val="nil"/>
              <w:bottom w:val="single" w:sz="4" w:space="0" w:color="auto"/>
              <w:right w:val="single" w:sz="4" w:space="0" w:color="auto"/>
            </w:tcBorders>
            <w:noWrap/>
            <w:vAlign w:val="center"/>
            <w:hideMark/>
          </w:tcPr>
          <w:p w14:paraId="427E8C77" w14:textId="77777777" w:rsidR="002C3AD9" w:rsidRPr="002A39AF" w:rsidRDefault="002C3AD9" w:rsidP="00F81FE8">
            <w:pPr>
              <w:spacing w:line="240" w:lineRule="auto"/>
              <w:ind w:firstLine="0"/>
              <w:rPr>
                <w:sz w:val="24"/>
                <w:szCs w:val="24"/>
                <w:lang w:eastAsia="ru-RU"/>
              </w:rPr>
            </w:pPr>
            <w:r w:rsidRPr="002A39AF">
              <w:rPr>
                <w:sz w:val="24"/>
                <w:szCs w:val="24"/>
                <w:lang w:eastAsia="ru-RU"/>
              </w:rPr>
              <w:t>-0.39</w:t>
            </w:r>
          </w:p>
        </w:tc>
        <w:tc>
          <w:tcPr>
            <w:tcW w:w="708" w:type="dxa"/>
            <w:tcBorders>
              <w:top w:val="nil"/>
              <w:left w:val="nil"/>
              <w:bottom w:val="single" w:sz="4" w:space="0" w:color="auto"/>
              <w:right w:val="single" w:sz="4" w:space="0" w:color="auto"/>
            </w:tcBorders>
            <w:noWrap/>
            <w:vAlign w:val="center"/>
            <w:hideMark/>
          </w:tcPr>
          <w:p w14:paraId="0BDF8767"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c>
          <w:tcPr>
            <w:tcW w:w="709" w:type="dxa"/>
            <w:tcBorders>
              <w:top w:val="nil"/>
              <w:left w:val="nil"/>
              <w:bottom w:val="single" w:sz="4" w:space="0" w:color="auto"/>
              <w:right w:val="single" w:sz="4" w:space="0" w:color="auto"/>
            </w:tcBorders>
            <w:noWrap/>
            <w:vAlign w:val="center"/>
            <w:hideMark/>
          </w:tcPr>
          <w:p w14:paraId="195A298D" w14:textId="77777777" w:rsidR="002C3AD9" w:rsidRPr="002A39AF" w:rsidRDefault="002C3AD9" w:rsidP="00F81FE8">
            <w:pPr>
              <w:spacing w:line="240" w:lineRule="auto"/>
              <w:ind w:firstLine="0"/>
              <w:rPr>
                <w:sz w:val="24"/>
                <w:szCs w:val="24"/>
                <w:lang w:eastAsia="ru-RU"/>
              </w:rPr>
            </w:pPr>
            <w:r w:rsidRPr="002A39AF">
              <w:rPr>
                <w:sz w:val="24"/>
                <w:szCs w:val="24"/>
                <w:lang w:eastAsia="ru-RU"/>
              </w:rPr>
              <w:t>-0.52</w:t>
            </w:r>
          </w:p>
        </w:tc>
        <w:tc>
          <w:tcPr>
            <w:tcW w:w="709" w:type="dxa"/>
            <w:tcBorders>
              <w:top w:val="nil"/>
              <w:left w:val="nil"/>
              <w:bottom w:val="single" w:sz="4" w:space="0" w:color="auto"/>
              <w:right w:val="single" w:sz="4" w:space="0" w:color="auto"/>
            </w:tcBorders>
            <w:noWrap/>
            <w:vAlign w:val="center"/>
            <w:hideMark/>
          </w:tcPr>
          <w:p w14:paraId="32F8C35E" w14:textId="77777777" w:rsidR="002C3AD9" w:rsidRPr="002A39AF" w:rsidRDefault="002C3AD9" w:rsidP="00F81FE8">
            <w:pPr>
              <w:spacing w:line="240" w:lineRule="auto"/>
              <w:ind w:firstLine="0"/>
              <w:rPr>
                <w:sz w:val="24"/>
                <w:szCs w:val="24"/>
                <w:lang w:eastAsia="ru-RU"/>
              </w:rPr>
            </w:pPr>
            <w:r w:rsidRPr="002A39AF">
              <w:rPr>
                <w:sz w:val="24"/>
                <w:szCs w:val="24"/>
                <w:lang w:eastAsia="ru-RU"/>
              </w:rPr>
              <w:t>-0.16</w:t>
            </w:r>
          </w:p>
        </w:tc>
        <w:tc>
          <w:tcPr>
            <w:tcW w:w="850" w:type="dxa"/>
            <w:tcBorders>
              <w:top w:val="nil"/>
              <w:left w:val="nil"/>
              <w:bottom w:val="single" w:sz="4" w:space="0" w:color="auto"/>
              <w:right w:val="single" w:sz="4" w:space="0" w:color="auto"/>
            </w:tcBorders>
            <w:noWrap/>
            <w:vAlign w:val="center"/>
            <w:hideMark/>
          </w:tcPr>
          <w:p w14:paraId="0C6BA905" w14:textId="77777777" w:rsidR="002C3AD9" w:rsidRPr="002A39AF" w:rsidRDefault="002C3AD9" w:rsidP="00F81FE8">
            <w:pPr>
              <w:spacing w:line="240" w:lineRule="auto"/>
              <w:ind w:firstLine="0"/>
              <w:rPr>
                <w:sz w:val="24"/>
                <w:szCs w:val="24"/>
                <w:lang w:eastAsia="ru-RU"/>
              </w:rPr>
            </w:pPr>
            <w:r w:rsidRPr="002A39AF">
              <w:rPr>
                <w:sz w:val="24"/>
                <w:szCs w:val="24"/>
                <w:lang w:eastAsia="ru-RU"/>
              </w:rPr>
              <w:t>-0.16</w:t>
            </w:r>
          </w:p>
        </w:tc>
        <w:tc>
          <w:tcPr>
            <w:tcW w:w="851" w:type="dxa"/>
            <w:tcBorders>
              <w:top w:val="nil"/>
              <w:left w:val="nil"/>
              <w:bottom w:val="single" w:sz="4" w:space="0" w:color="auto"/>
              <w:right w:val="single" w:sz="4" w:space="0" w:color="auto"/>
            </w:tcBorders>
            <w:noWrap/>
            <w:vAlign w:val="center"/>
            <w:hideMark/>
          </w:tcPr>
          <w:p w14:paraId="193FDD51" w14:textId="77777777" w:rsidR="002C3AD9" w:rsidRPr="002A39AF" w:rsidRDefault="002C3AD9" w:rsidP="00F81FE8">
            <w:pPr>
              <w:spacing w:line="240" w:lineRule="auto"/>
              <w:ind w:firstLine="0"/>
              <w:rPr>
                <w:sz w:val="24"/>
                <w:szCs w:val="24"/>
                <w:lang w:eastAsia="ru-RU"/>
              </w:rPr>
            </w:pPr>
            <w:r w:rsidRPr="002A39AF">
              <w:rPr>
                <w:sz w:val="24"/>
                <w:szCs w:val="24"/>
                <w:lang w:eastAsia="ru-RU"/>
              </w:rPr>
              <w:t>-0.20</w:t>
            </w:r>
          </w:p>
        </w:tc>
        <w:tc>
          <w:tcPr>
            <w:tcW w:w="850" w:type="dxa"/>
            <w:tcBorders>
              <w:top w:val="nil"/>
              <w:left w:val="nil"/>
              <w:bottom w:val="single" w:sz="4" w:space="0" w:color="auto"/>
              <w:right w:val="single" w:sz="4" w:space="0" w:color="auto"/>
            </w:tcBorders>
            <w:noWrap/>
            <w:vAlign w:val="center"/>
            <w:hideMark/>
          </w:tcPr>
          <w:p w14:paraId="421A1E41" w14:textId="77777777" w:rsidR="002C3AD9" w:rsidRPr="002A39AF" w:rsidRDefault="002C3AD9" w:rsidP="00F81FE8">
            <w:pPr>
              <w:spacing w:line="240" w:lineRule="auto"/>
              <w:ind w:firstLine="0"/>
              <w:rPr>
                <w:sz w:val="24"/>
                <w:szCs w:val="24"/>
                <w:lang w:eastAsia="ru-RU"/>
              </w:rPr>
            </w:pPr>
            <w:r w:rsidRPr="002A39AF">
              <w:rPr>
                <w:sz w:val="24"/>
                <w:szCs w:val="24"/>
                <w:lang w:eastAsia="ru-RU"/>
              </w:rPr>
              <w:t>-0.25</w:t>
            </w:r>
          </w:p>
        </w:tc>
        <w:tc>
          <w:tcPr>
            <w:tcW w:w="993" w:type="dxa"/>
            <w:tcBorders>
              <w:top w:val="nil"/>
              <w:left w:val="nil"/>
              <w:bottom w:val="single" w:sz="4" w:space="0" w:color="auto"/>
              <w:right w:val="single" w:sz="4" w:space="0" w:color="auto"/>
            </w:tcBorders>
            <w:noWrap/>
            <w:vAlign w:val="center"/>
            <w:hideMark/>
          </w:tcPr>
          <w:p w14:paraId="7F07756E" w14:textId="77777777" w:rsidR="002C3AD9" w:rsidRPr="002A39AF" w:rsidRDefault="002C3AD9" w:rsidP="00F81FE8">
            <w:pPr>
              <w:spacing w:line="240" w:lineRule="auto"/>
              <w:ind w:firstLine="0"/>
              <w:rPr>
                <w:sz w:val="24"/>
                <w:szCs w:val="24"/>
                <w:lang w:eastAsia="ru-RU"/>
              </w:rPr>
            </w:pPr>
            <w:r w:rsidRPr="002A39AF">
              <w:rPr>
                <w:sz w:val="24"/>
                <w:szCs w:val="24"/>
                <w:lang w:eastAsia="ru-RU"/>
              </w:rPr>
              <w:t>-0.16</w:t>
            </w:r>
          </w:p>
        </w:tc>
        <w:tc>
          <w:tcPr>
            <w:tcW w:w="850" w:type="dxa"/>
            <w:tcBorders>
              <w:top w:val="nil"/>
              <w:left w:val="nil"/>
              <w:bottom w:val="single" w:sz="4" w:space="0" w:color="auto"/>
              <w:right w:val="single" w:sz="4" w:space="0" w:color="auto"/>
            </w:tcBorders>
            <w:noWrap/>
            <w:vAlign w:val="center"/>
            <w:hideMark/>
          </w:tcPr>
          <w:p w14:paraId="5C310AA6" w14:textId="77777777" w:rsidR="002C3AD9" w:rsidRPr="002A39AF" w:rsidRDefault="002C3AD9" w:rsidP="00F81FE8">
            <w:pPr>
              <w:spacing w:line="240" w:lineRule="auto"/>
              <w:ind w:firstLine="0"/>
              <w:rPr>
                <w:sz w:val="24"/>
                <w:szCs w:val="24"/>
                <w:lang w:eastAsia="ru-RU"/>
              </w:rPr>
            </w:pPr>
            <w:r w:rsidRPr="002A39AF">
              <w:rPr>
                <w:sz w:val="24"/>
                <w:szCs w:val="24"/>
                <w:lang w:eastAsia="ru-RU"/>
              </w:rPr>
              <w:t>-0.26</w:t>
            </w:r>
          </w:p>
        </w:tc>
        <w:tc>
          <w:tcPr>
            <w:tcW w:w="851" w:type="dxa"/>
            <w:tcBorders>
              <w:top w:val="nil"/>
              <w:left w:val="nil"/>
              <w:bottom w:val="single" w:sz="4" w:space="0" w:color="auto"/>
              <w:right w:val="single" w:sz="4" w:space="0" w:color="auto"/>
            </w:tcBorders>
            <w:noWrap/>
            <w:vAlign w:val="center"/>
            <w:hideMark/>
          </w:tcPr>
          <w:p w14:paraId="60726EB9"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c>
          <w:tcPr>
            <w:tcW w:w="850" w:type="dxa"/>
            <w:tcBorders>
              <w:top w:val="nil"/>
              <w:left w:val="nil"/>
              <w:bottom w:val="single" w:sz="4" w:space="0" w:color="auto"/>
              <w:right w:val="single" w:sz="4" w:space="0" w:color="auto"/>
            </w:tcBorders>
            <w:noWrap/>
            <w:vAlign w:val="center"/>
            <w:hideMark/>
          </w:tcPr>
          <w:p w14:paraId="210EA90B" w14:textId="77777777" w:rsidR="002C3AD9" w:rsidRPr="002A39AF" w:rsidRDefault="002C3AD9" w:rsidP="00F81FE8">
            <w:pPr>
              <w:spacing w:line="240" w:lineRule="auto"/>
              <w:ind w:firstLine="0"/>
              <w:rPr>
                <w:sz w:val="24"/>
                <w:szCs w:val="24"/>
                <w:lang w:eastAsia="ru-RU"/>
              </w:rPr>
            </w:pPr>
            <w:r w:rsidRPr="002A39AF">
              <w:rPr>
                <w:sz w:val="24"/>
                <w:szCs w:val="24"/>
                <w:lang w:eastAsia="ru-RU"/>
              </w:rPr>
              <w:t>-0.24</w:t>
            </w:r>
          </w:p>
        </w:tc>
        <w:tc>
          <w:tcPr>
            <w:tcW w:w="709" w:type="dxa"/>
            <w:tcBorders>
              <w:top w:val="nil"/>
              <w:left w:val="nil"/>
              <w:bottom w:val="single" w:sz="4" w:space="0" w:color="auto"/>
              <w:right w:val="single" w:sz="4" w:space="0" w:color="auto"/>
            </w:tcBorders>
            <w:noWrap/>
            <w:vAlign w:val="center"/>
            <w:hideMark/>
          </w:tcPr>
          <w:p w14:paraId="4A77CBCF" w14:textId="77777777" w:rsidR="002C3AD9" w:rsidRPr="002A39AF" w:rsidRDefault="002C3AD9" w:rsidP="00F81FE8">
            <w:pPr>
              <w:spacing w:line="240" w:lineRule="auto"/>
              <w:ind w:firstLine="0"/>
              <w:rPr>
                <w:sz w:val="24"/>
                <w:szCs w:val="24"/>
                <w:lang w:eastAsia="ru-RU"/>
              </w:rPr>
            </w:pPr>
            <w:r w:rsidRPr="002A39AF">
              <w:rPr>
                <w:sz w:val="24"/>
                <w:szCs w:val="24"/>
                <w:lang w:eastAsia="ru-RU"/>
              </w:rPr>
              <w:t>-0.37</w:t>
            </w:r>
          </w:p>
        </w:tc>
        <w:tc>
          <w:tcPr>
            <w:tcW w:w="850" w:type="dxa"/>
            <w:tcBorders>
              <w:top w:val="nil"/>
              <w:left w:val="nil"/>
              <w:bottom w:val="single" w:sz="4" w:space="0" w:color="auto"/>
              <w:right w:val="single" w:sz="4" w:space="0" w:color="auto"/>
            </w:tcBorders>
            <w:noWrap/>
            <w:vAlign w:val="center"/>
            <w:hideMark/>
          </w:tcPr>
          <w:p w14:paraId="70D2A29B" w14:textId="77777777" w:rsidR="002C3AD9" w:rsidRPr="002A39AF" w:rsidRDefault="002C3AD9" w:rsidP="00F81FE8">
            <w:pPr>
              <w:spacing w:line="240" w:lineRule="auto"/>
              <w:ind w:firstLine="0"/>
              <w:rPr>
                <w:sz w:val="24"/>
                <w:szCs w:val="24"/>
                <w:lang w:eastAsia="ru-RU"/>
              </w:rPr>
            </w:pPr>
            <w:r w:rsidRPr="002A39AF">
              <w:rPr>
                <w:sz w:val="24"/>
                <w:szCs w:val="24"/>
                <w:lang w:eastAsia="ru-RU"/>
              </w:rPr>
              <w:t>-0.09</w:t>
            </w:r>
          </w:p>
        </w:tc>
        <w:tc>
          <w:tcPr>
            <w:tcW w:w="851" w:type="dxa"/>
            <w:tcBorders>
              <w:top w:val="nil"/>
              <w:left w:val="nil"/>
              <w:bottom w:val="single" w:sz="4" w:space="0" w:color="auto"/>
              <w:right w:val="single" w:sz="4" w:space="0" w:color="auto"/>
            </w:tcBorders>
            <w:noWrap/>
            <w:vAlign w:val="center"/>
            <w:hideMark/>
          </w:tcPr>
          <w:p w14:paraId="5BB50F6A" w14:textId="77777777" w:rsidR="002C3AD9" w:rsidRPr="002A39AF" w:rsidRDefault="002C3AD9" w:rsidP="00F81FE8">
            <w:pPr>
              <w:spacing w:line="240" w:lineRule="auto"/>
              <w:ind w:firstLine="0"/>
              <w:rPr>
                <w:sz w:val="24"/>
                <w:szCs w:val="24"/>
                <w:lang w:eastAsia="ru-RU"/>
              </w:rPr>
            </w:pPr>
            <w:r w:rsidRPr="002A39AF">
              <w:rPr>
                <w:sz w:val="24"/>
                <w:szCs w:val="24"/>
                <w:lang w:eastAsia="ru-RU"/>
              </w:rPr>
              <w:t>-0.13</w:t>
            </w:r>
          </w:p>
        </w:tc>
        <w:tc>
          <w:tcPr>
            <w:tcW w:w="960" w:type="dxa"/>
            <w:tcBorders>
              <w:top w:val="nil"/>
              <w:left w:val="nil"/>
              <w:bottom w:val="single" w:sz="4" w:space="0" w:color="auto"/>
              <w:right w:val="single" w:sz="4" w:space="0" w:color="auto"/>
            </w:tcBorders>
            <w:noWrap/>
            <w:vAlign w:val="center"/>
            <w:hideMark/>
          </w:tcPr>
          <w:p w14:paraId="4C1D4021"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r>
      <w:tr w:rsidR="002C3AD9" w:rsidRPr="002A39AF" w14:paraId="34DDDDC2" w14:textId="77777777" w:rsidTr="003E6EC9">
        <w:trPr>
          <w:trHeight w:val="288"/>
          <w:jc w:val="center"/>
        </w:trPr>
        <w:tc>
          <w:tcPr>
            <w:tcW w:w="14312" w:type="dxa"/>
            <w:gridSpan w:val="18"/>
            <w:tcBorders>
              <w:top w:val="single" w:sz="4" w:space="0" w:color="auto"/>
              <w:left w:val="single" w:sz="4" w:space="0" w:color="auto"/>
              <w:bottom w:val="single" w:sz="4" w:space="0" w:color="auto"/>
              <w:right w:val="single" w:sz="4" w:space="0" w:color="auto"/>
            </w:tcBorders>
          </w:tcPr>
          <w:p w14:paraId="32B71643" w14:textId="4EE2EB97" w:rsidR="002C3AD9" w:rsidRPr="002A39AF" w:rsidRDefault="002C3AD9" w:rsidP="00F81FE8">
            <w:pPr>
              <w:spacing w:line="240" w:lineRule="auto"/>
              <w:ind w:firstLine="0"/>
              <w:rPr>
                <w:sz w:val="24"/>
                <w:szCs w:val="24"/>
                <w:lang w:eastAsia="ru-RU"/>
              </w:rPr>
            </w:pPr>
            <w:r w:rsidRPr="002A39AF">
              <w:rPr>
                <w:sz w:val="24"/>
                <w:szCs w:val="24"/>
                <w:lang w:eastAsia="ru-RU"/>
              </w:rPr>
              <w:t>Незагрязненные с поверхности (</w:t>
            </w:r>
            <w:r w:rsidRPr="002A39AF">
              <w:rPr>
                <w:sz w:val="24"/>
                <w:szCs w:val="24"/>
                <w:lang w:val="en-US" w:eastAsia="ru-RU"/>
              </w:rPr>
              <w:t>n</w:t>
            </w:r>
            <w:r w:rsidRPr="002A39AF">
              <w:rPr>
                <w:sz w:val="24"/>
                <w:szCs w:val="24"/>
                <w:lang w:eastAsia="ru-RU"/>
              </w:rPr>
              <w:t>=15)</w:t>
            </w:r>
          </w:p>
        </w:tc>
      </w:tr>
      <w:tr w:rsidR="002C3AD9" w:rsidRPr="002A39AF" w14:paraId="7C3C6A8D"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0F467D27" w14:textId="77777777" w:rsidR="002C3AD9" w:rsidRPr="002A39AF" w:rsidRDefault="002C3AD9" w:rsidP="00F81FE8">
            <w:pPr>
              <w:spacing w:line="240" w:lineRule="auto"/>
              <w:ind w:firstLine="0"/>
              <w:rPr>
                <w:sz w:val="24"/>
                <w:szCs w:val="24"/>
                <w:lang w:eastAsia="ru-RU"/>
              </w:rPr>
            </w:pPr>
            <w:proofErr w:type="spellStart"/>
            <w:r w:rsidRPr="002A39AF">
              <w:rPr>
                <w:sz w:val="24"/>
                <w:szCs w:val="24"/>
                <w:lang w:eastAsia="ru-RU"/>
              </w:rPr>
              <w:t>Сорг</w:t>
            </w:r>
            <w:proofErr w:type="spellEnd"/>
          </w:p>
        </w:tc>
        <w:tc>
          <w:tcPr>
            <w:tcW w:w="777" w:type="dxa"/>
            <w:tcBorders>
              <w:top w:val="nil"/>
              <w:left w:val="nil"/>
              <w:bottom w:val="single" w:sz="4" w:space="0" w:color="auto"/>
              <w:right w:val="single" w:sz="4" w:space="0" w:color="auto"/>
            </w:tcBorders>
            <w:noWrap/>
            <w:vAlign w:val="center"/>
            <w:hideMark/>
          </w:tcPr>
          <w:p w14:paraId="1E3BF2FF" w14:textId="77777777" w:rsidR="002C3AD9" w:rsidRPr="002A39AF" w:rsidRDefault="002C3AD9" w:rsidP="00F81FE8">
            <w:pPr>
              <w:spacing w:line="240" w:lineRule="auto"/>
              <w:ind w:firstLine="0"/>
              <w:rPr>
                <w:sz w:val="24"/>
                <w:szCs w:val="24"/>
                <w:lang w:eastAsia="ru-RU"/>
              </w:rPr>
            </w:pPr>
            <w:r w:rsidRPr="002A39AF">
              <w:rPr>
                <w:sz w:val="24"/>
                <w:szCs w:val="24"/>
                <w:lang w:eastAsia="ru-RU"/>
              </w:rPr>
              <w:t>0.59</w:t>
            </w:r>
          </w:p>
        </w:tc>
        <w:tc>
          <w:tcPr>
            <w:tcW w:w="709" w:type="dxa"/>
            <w:tcBorders>
              <w:top w:val="nil"/>
              <w:left w:val="nil"/>
              <w:bottom w:val="single" w:sz="4" w:space="0" w:color="auto"/>
              <w:right w:val="single" w:sz="4" w:space="0" w:color="auto"/>
            </w:tcBorders>
            <w:noWrap/>
            <w:vAlign w:val="center"/>
            <w:hideMark/>
          </w:tcPr>
          <w:p w14:paraId="7CE5F274" w14:textId="77777777" w:rsidR="002C3AD9" w:rsidRPr="002A39AF" w:rsidRDefault="002C3AD9" w:rsidP="00F81FE8">
            <w:pPr>
              <w:spacing w:line="240" w:lineRule="auto"/>
              <w:ind w:firstLine="0"/>
              <w:rPr>
                <w:sz w:val="24"/>
                <w:szCs w:val="24"/>
                <w:lang w:eastAsia="ru-RU"/>
              </w:rPr>
            </w:pPr>
            <w:r w:rsidRPr="002A39AF">
              <w:rPr>
                <w:sz w:val="24"/>
                <w:szCs w:val="24"/>
                <w:lang w:eastAsia="ru-RU"/>
              </w:rPr>
              <w:t>0.50</w:t>
            </w:r>
          </w:p>
        </w:tc>
        <w:tc>
          <w:tcPr>
            <w:tcW w:w="708" w:type="dxa"/>
            <w:tcBorders>
              <w:top w:val="nil"/>
              <w:left w:val="nil"/>
              <w:bottom w:val="single" w:sz="4" w:space="0" w:color="auto"/>
              <w:right w:val="single" w:sz="4" w:space="0" w:color="auto"/>
            </w:tcBorders>
            <w:noWrap/>
            <w:vAlign w:val="center"/>
            <w:hideMark/>
          </w:tcPr>
          <w:p w14:paraId="1C9359D5" w14:textId="77777777" w:rsidR="002C3AD9" w:rsidRPr="002A39AF" w:rsidRDefault="002C3AD9" w:rsidP="00F81FE8">
            <w:pPr>
              <w:spacing w:line="240" w:lineRule="auto"/>
              <w:ind w:firstLine="0"/>
              <w:rPr>
                <w:sz w:val="24"/>
                <w:szCs w:val="24"/>
                <w:lang w:eastAsia="ru-RU"/>
              </w:rPr>
            </w:pPr>
            <w:r w:rsidRPr="002A39AF">
              <w:rPr>
                <w:sz w:val="24"/>
                <w:szCs w:val="24"/>
                <w:lang w:eastAsia="ru-RU"/>
              </w:rPr>
              <w:t>0.84</w:t>
            </w:r>
          </w:p>
        </w:tc>
        <w:tc>
          <w:tcPr>
            <w:tcW w:w="709" w:type="dxa"/>
            <w:tcBorders>
              <w:top w:val="nil"/>
              <w:left w:val="nil"/>
              <w:bottom w:val="single" w:sz="4" w:space="0" w:color="auto"/>
              <w:right w:val="single" w:sz="4" w:space="0" w:color="auto"/>
            </w:tcBorders>
            <w:noWrap/>
            <w:vAlign w:val="center"/>
            <w:hideMark/>
          </w:tcPr>
          <w:p w14:paraId="5BEA066F" w14:textId="77777777" w:rsidR="002C3AD9" w:rsidRPr="002A39AF" w:rsidRDefault="002C3AD9" w:rsidP="00F81FE8">
            <w:pPr>
              <w:spacing w:line="240" w:lineRule="auto"/>
              <w:ind w:firstLine="0"/>
              <w:rPr>
                <w:sz w:val="24"/>
                <w:szCs w:val="24"/>
                <w:lang w:eastAsia="ru-RU"/>
              </w:rPr>
            </w:pPr>
            <w:r w:rsidRPr="002A39AF">
              <w:rPr>
                <w:sz w:val="24"/>
                <w:szCs w:val="24"/>
                <w:lang w:eastAsia="ru-RU"/>
              </w:rPr>
              <w:t>0.74</w:t>
            </w:r>
          </w:p>
        </w:tc>
        <w:tc>
          <w:tcPr>
            <w:tcW w:w="709" w:type="dxa"/>
            <w:tcBorders>
              <w:top w:val="nil"/>
              <w:left w:val="nil"/>
              <w:bottom w:val="single" w:sz="4" w:space="0" w:color="auto"/>
              <w:right w:val="single" w:sz="4" w:space="0" w:color="auto"/>
            </w:tcBorders>
            <w:noWrap/>
            <w:vAlign w:val="center"/>
            <w:hideMark/>
          </w:tcPr>
          <w:p w14:paraId="3C05CA28" w14:textId="77777777" w:rsidR="002C3AD9" w:rsidRPr="002A39AF" w:rsidRDefault="002C3AD9" w:rsidP="00F81FE8">
            <w:pPr>
              <w:spacing w:line="240" w:lineRule="auto"/>
              <w:ind w:firstLine="0"/>
              <w:rPr>
                <w:sz w:val="24"/>
                <w:szCs w:val="24"/>
                <w:lang w:eastAsia="ru-RU"/>
              </w:rPr>
            </w:pPr>
            <w:r w:rsidRPr="002A39AF">
              <w:rPr>
                <w:sz w:val="24"/>
                <w:szCs w:val="24"/>
                <w:lang w:eastAsia="ru-RU"/>
              </w:rPr>
              <w:t>0.49</w:t>
            </w:r>
          </w:p>
        </w:tc>
        <w:tc>
          <w:tcPr>
            <w:tcW w:w="850" w:type="dxa"/>
            <w:tcBorders>
              <w:top w:val="nil"/>
              <w:left w:val="nil"/>
              <w:bottom w:val="single" w:sz="4" w:space="0" w:color="auto"/>
              <w:right w:val="single" w:sz="4" w:space="0" w:color="auto"/>
            </w:tcBorders>
            <w:noWrap/>
            <w:vAlign w:val="center"/>
            <w:hideMark/>
          </w:tcPr>
          <w:p w14:paraId="452947B5" w14:textId="77777777" w:rsidR="002C3AD9" w:rsidRPr="002A39AF" w:rsidRDefault="002C3AD9" w:rsidP="00F81FE8">
            <w:pPr>
              <w:spacing w:line="240" w:lineRule="auto"/>
              <w:ind w:firstLine="0"/>
              <w:rPr>
                <w:sz w:val="24"/>
                <w:szCs w:val="24"/>
                <w:lang w:eastAsia="ru-RU"/>
              </w:rPr>
            </w:pPr>
            <w:r w:rsidRPr="002A39AF">
              <w:rPr>
                <w:sz w:val="24"/>
                <w:szCs w:val="24"/>
                <w:lang w:eastAsia="ru-RU"/>
              </w:rPr>
              <w:t>0.53</w:t>
            </w:r>
          </w:p>
        </w:tc>
        <w:tc>
          <w:tcPr>
            <w:tcW w:w="851" w:type="dxa"/>
            <w:tcBorders>
              <w:top w:val="nil"/>
              <w:left w:val="nil"/>
              <w:bottom w:val="single" w:sz="4" w:space="0" w:color="auto"/>
              <w:right w:val="single" w:sz="4" w:space="0" w:color="auto"/>
            </w:tcBorders>
            <w:noWrap/>
            <w:vAlign w:val="center"/>
            <w:hideMark/>
          </w:tcPr>
          <w:p w14:paraId="5BB0C92A" w14:textId="77777777" w:rsidR="002C3AD9" w:rsidRPr="002A39AF" w:rsidRDefault="002C3AD9" w:rsidP="00F81FE8">
            <w:pPr>
              <w:spacing w:line="240" w:lineRule="auto"/>
              <w:ind w:firstLine="0"/>
              <w:rPr>
                <w:sz w:val="24"/>
                <w:szCs w:val="24"/>
                <w:lang w:eastAsia="ru-RU"/>
              </w:rPr>
            </w:pPr>
            <w:r w:rsidRPr="002A39AF">
              <w:rPr>
                <w:sz w:val="24"/>
                <w:szCs w:val="24"/>
                <w:lang w:eastAsia="ru-RU"/>
              </w:rPr>
              <w:t>0.84</w:t>
            </w:r>
          </w:p>
        </w:tc>
        <w:tc>
          <w:tcPr>
            <w:tcW w:w="850" w:type="dxa"/>
            <w:tcBorders>
              <w:top w:val="nil"/>
              <w:left w:val="nil"/>
              <w:bottom w:val="single" w:sz="4" w:space="0" w:color="auto"/>
              <w:right w:val="single" w:sz="4" w:space="0" w:color="auto"/>
            </w:tcBorders>
            <w:noWrap/>
            <w:vAlign w:val="center"/>
            <w:hideMark/>
          </w:tcPr>
          <w:p w14:paraId="28222501" w14:textId="77777777" w:rsidR="002C3AD9" w:rsidRPr="002A39AF" w:rsidRDefault="002C3AD9" w:rsidP="00F81FE8">
            <w:pPr>
              <w:spacing w:line="240" w:lineRule="auto"/>
              <w:ind w:firstLine="0"/>
              <w:rPr>
                <w:sz w:val="24"/>
                <w:szCs w:val="24"/>
                <w:lang w:eastAsia="ru-RU"/>
              </w:rPr>
            </w:pPr>
            <w:r w:rsidRPr="002A39AF">
              <w:rPr>
                <w:sz w:val="24"/>
                <w:szCs w:val="24"/>
                <w:lang w:eastAsia="ru-RU"/>
              </w:rPr>
              <w:t>0.76</w:t>
            </w:r>
          </w:p>
        </w:tc>
        <w:tc>
          <w:tcPr>
            <w:tcW w:w="993" w:type="dxa"/>
            <w:tcBorders>
              <w:top w:val="nil"/>
              <w:left w:val="nil"/>
              <w:bottom w:val="single" w:sz="4" w:space="0" w:color="auto"/>
              <w:right w:val="single" w:sz="4" w:space="0" w:color="auto"/>
            </w:tcBorders>
            <w:noWrap/>
            <w:vAlign w:val="center"/>
            <w:hideMark/>
          </w:tcPr>
          <w:p w14:paraId="40F25B8C" w14:textId="77777777" w:rsidR="002C3AD9" w:rsidRPr="002A39AF" w:rsidRDefault="002C3AD9" w:rsidP="00F81FE8">
            <w:pPr>
              <w:spacing w:line="240" w:lineRule="auto"/>
              <w:ind w:firstLine="0"/>
              <w:rPr>
                <w:sz w:val="24"/>
                <w:szCs w:val="24"/>
                <w:lang w:eastAsia="ru-RU"/>
              </w:rPr>
            </w:pPr>
            <w:r w:rsidRPr="002A39AF">
              <w:rPr>
                <w:sz w:val="24"/>
                <w:szCs w:val="24"/>
                <w:lang w:eastAsia="ru-RU"/>
              </w:rPr>
              <w:t>0.75</w:t>
            </w:r>
          </w:p>
        </w:tc>
        <w:tc>
          <w:tcPr>
            <w:tcW w:w="850" w:type="dxa"/>
            <w:tcBorders>
              <w:top w:val="nil"/>
              <w:left w:val="nil"/>
              <w:bottom w:val="single" w:sz="4" w:space="0" w:color="auto"/>
              <w:right w:val="single" w:sz="4" w:space="0" w:color="auto"/>
            </w:tcBorders>
            <w:noWrap/>
            <w:vAlign w:val="center"/>
            <w:hideMark/>
          </w:tcPr>
          <w:p w14:paraId="2CAEEEF0" w14:textId="77777777" w:rsidR="002C3AD9" w:rsidRPr="002A39AF" w:rsidRDefault="002C3AD9" w:rsidP="00F81FE8">
            <w:pPr>
              <w:spacing w:line="240" w:lineRule="auto"/>
              <w:ind w:firstLine="0"/>
              <w:rPr>
                <w:sz w:val="24"/>
                <w:szCs w:val="24"/>
                <w:lang w:eastAsia="ru-RU"/>
              </w:rPr>
            </w:pPr>
            <w:r w:rsidRPr="002A39AF">
              <w:rPr>
                <w:sz w:val="24"/>
                <w:szCs w:val="24"/>
                <w:lang w:eastAsia="ru-RU"/>
              </w:rPr>
              <w:t>0.78</w:t>
            </w:r>
          </w:p>
        </w:tc>
        <w:tc>
          <w:tcPr>
            <w:tcW w:w="851" w:type="dxa"/>
            <w:tcBorders>
              <w:top w:val="nil"/>
              <w:left w:val="nil"/>
              <w:bottom w:val="single" w:sz="4" w:space="0" w:color="auto"/>
              <w:right w:val="single" w:sz="4" w:space="0" w:color="auto"/>
            </w:tcBorders>
            <w:noWrap/>
            <w:vAlign w:val="center"/>
            <w:hideMark/>
          </w:tcPr>
          <w:p w14:paraId="4E11484D" w14:textId="77777777" w:rsidR="002C3AD9" w:rsidRPr="002A39AF" w:rsidRDefault="002C3AD9" w:rsidP="00F81FE8">
            <w:pPr>
              <w:spacing w:line="240" w:lineRule="auto"/>
              <w:ind w:firstLine="0"/>
              <w:rPr>
                <w:sz w:val="24"/>
                <w:szCs w:val="24"/>
                <w:lang w:eastAsia="ru-RU"/>
              </w:rPr>
            </w:pPr>
            <w:r w:rsidRPr="002A39AF">
              <w:rPr>
                <w:sz w:val="24"/>
                <w:szCs w:val="24"/>
                <w:lang w:eastAsia="ru-RU"/>
              </w:rPr>
              <w:t>0.73</w:t>
            </w:r>
          </w:p>
        </w:tc>
        <w:tc>
          <w:tcPr>
            <w:tcW w:w="850" w:type="dxa"/>
            <w:tcBorders>
              <w:top w:val="nil"/>
              <w:left w:val="nil"/>
              <w:bottom w:val="single" w:sz="4" w:space="0" w:color="auto"/>
              <w:right w:val="single" w:sz="4" w:space="0" w:color="auto"/>
            </w:tcBorders>
            <w:noWrap/>
            <w:vAlign w:val="center"/>
            <w:hideMark/>
          </w:tcPr>
          <w:p w14:paraId="080F8705" w14:textId="77777777" w:rsidR="002C3AD9" w:rsidRPr="002A39AF" w:rsidRDefault="002C3AD9" w:rsidP="00F81FE8">
            <w:pPr>
              <w:spacing w:line="240" w:lineRule="auto"/>
              <w:ind w:firstLine="0"/>
              <w:rPr>
                <w:sz w:val="24"/>
                <w:szCs w:val="24"/>
                <w:lang w:eastAsia="ru-RU"/>
              </w:rPr>
            </w:pPr>
            <w:r w:rsidRPr="002A39AF">
              <w:rPr>
                <w:sz w:val="24"/>
                <w:szCs w:val="24"/>
                <w:lang w:eastAsia="ru-RU"/>
              </w:rPr>
              <w:t>0.80</w:t>
            </w:r>
          </w:p>
        </w:tc>
        <w:tc>
          <w:tcPr>
            <w:tcW w:w="709" w:type="dxa"/>
            <w:tcBorders>
              <w:top w:val="nil"/>
              <w:left w:val="nil"/>
              <w:bottom w:val="single" w:sz="4" w:space="0" w:color="auto"/>
              <w:right w:val="single" w:sz="4" w:space="0" w:color="auto"/>
            </w:tcBorders>
            <w:noWrap/>
            <w:vAlign w:val="center"/>
            <w:hideMark/>
          </w:tcPr>
          <w:p w14:paraId="56BB8483" w14:textId="77777777" w:rsidR="002C3AD9" w:rsidRPr="002A39AF" w:rsidRDefault="002C3AD9" w:rsidP="00F81FE8">
            <w:pPr>
              <w:spacing w:line="240" w:lineRule="auto"/>
              <w:ind w:firstLine="0"/>
              <w:rPr>
                <w:sz w:val="24"/>
                <w:szCs w:val="24"/>
                <w:lang w:eastAsia="ru-RU"/>
              </w:rPr>
            </w:pPr>
            <w:r w:rsidRPr="002A39AF">
              <w:rPr>
                <w:sz w:val="24"/>
                <w:szCs w:val="24"/>
                <w:lang w:eastAsia="ru-RU"/>
              </w:rPr>
              <w:t>0.77</w:t>
            </w:r>
          </w:p>
        </w:tc>
        <w:tc>
          <w:tcPr>
            <w:tcW w:w="850" w:type="dxa"/>
            <w:tcBorders>
              <w:top w:val="nil"/>
              <w:left w:val="nil"/>
              <w:bottom w:val="single" w:sz="4" w:space="0" w:color="auto"/>
              <w:right w:val="single" w:sz="4" w:space="0" w:color="auto"/>
            </w:tcBorders>
            <w:noWrap/>
            <w:vAlign w:val="center"/>
            <w:hideMark/>
          </w:tcPr>
          <w:p w14:paraId="72D76A2E" w14:textId="77777777" w:rsidR="002C3AD9" w:rsidRPr="002A39AF" w:rsidRDefault="002C3AD9" w:rsidP="00F81FE8">
            <w:pPr>
              <w:spacing w:line="240" w:lineRule="auto"/>
              <w:ind w:firstLine="0"/>
              <w:rPr>
                <w:sz w:val="24"/>
                <w:szCs w:val="24"/>
                <w:lang w:eastAsia="ru-RU"/>
              </w:rPr>
            </w:pPr>
            <w:r w:rsidRPr="002A39AF">
              <w:rPr>
                <w:sz w:val="24"/>
                <w:szCs w:val="24"/>
                <w:lang w:eastAsia="ru-RU"/>
              </w:rPr>
              <w:t>0.69</w:t>
            </w:r>
          </w:p>
        </w:tc>
        <w:tc>
          <w:tcPr>
            <w:tcW w:w="851" w:type="dxa"/>
            <w:tcBorders>
              <w:top w:val="nil"/>
              <w:left w:val="nil"/>
              <w:bottom w:val="single" w:sz="4" w:space="0" w:color="auto"/>
              <w:right w:val="single" w:sz="4" w:space="0" w:color="auto"/>
            </w:tcBorders>
            <w:noWrap/>
            <w:vAlign w:val="center"/>
            <w:hideMark/>
          </w:tcPr>
          <w:p w14:paraId="4D1169AF" w14:textId="77777777" w:rsidR="002C3AD9" w:rsidRPr="002A39AF" w:rsidRDefault="002C3AD9" w:rsidP="00F81FE8">
            <w:pPr>
              <w:spacing w:line="240" w:lineRule="auto"/>
              <w:ind w:firstLine="0"/>
              <w:rPr>
                <w:sz w:val="24"/>
                <w:szCs w:val="24"/>
                <w:lang w:eastAsia="ru-RU"/>
              </w:rPr>
            </w:pPr>
            <w:r w:rsidRPr="002A39AF">
              <w:rPr>
                <w:sz w:val="24"/>
                <w:szCs w:val="24"/>
                <w:lang w:eastAsia="ru-RU"/>
              </w:rPr>
              <w:t>0.74</w:t>
            </w:r>
          </w:p>
        </w:tc>
        <w:tc>
          <w:tcPr>
            <w:tcW w:w="960" w:type="dxa"/>
            <w:tcBorders>
              <w:top w:val="nil"/>
              <w:left w:val="nil"/>
              <w:bottom w:val="single" w:sz="4" w:space="0" w:color="auto"/>
              <w:right w:val="single" w:sz="4" w:space="0" w:color="auto"/>
            </w:tcBorders>
            <w:noWrap/>
            <w:vAlign w:val="center"/>
            <w:hideMark/>
          </w:tcPr>
          <w:p w14:paraId="30104BE5" w14:textId="77777777" w:rsidR="002C3AD9" w:rsidRPr="002A39AF" w:rsidRDefault="002C3AD9" w:rsidP="00F81FE8">
            <w:pPr>
              <w:spacing w:line="240" w:lineRule="auto"/>
              <w:ind w:firstLine="0"/>
              <w:rPr>
                <w:sz w:val="24"/>
                <w:szCs w:val="24"/>
                <w:lang w:eastAsia="ru-RU"/>
              </w:rPr>
            </w:pPr>
            <w:r w:rsidRPr="002A39AF">
              <w:rPr>
                <w:sz w:val="24"/>
                <w:szCs w:val="24"/>
                <w:lang w:eastAsia="ru-RU"/>
              </w:rPr>
              <w:t>0.77</w:t>
            </w:r>
          </w:p>
        </w:tc>
      </w:tr>
      <w:tr w:rsidR="002C3AD9" w:rsidRPr="002A39AF" w14:paraId="4AC61626"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34D0A5AC" w14:textId="77777777" w:rsidR="002C3AD9" w:rsidRPr="002A39AF" w:rsidRDefault="002C3AD9" w:rsidP="00F81FE8">
            <w:pPr>
              <w:spacing w:line="240" w:lineRule="auto"/>
              <w:ind w:firstLine="0"/>
              <w:rPr>
                <w:sz w:val="24"/>
                <w:szCs w:val="24"/>
                <w:lang w:eastAsia="ru-RU"/>
              </w:rPr>
            </w:pPr>
            <w:r w:rsidRPr="002A39AF">
              <w:rPr>
                <w:sz w:val="24"/>
                <w:szCs w:val="24"/>
                <w:lang w:eastAsia="ru-RU"/>
              </w:rPr>
              <w:t>Физическая глина</w:t>
            </w:r>
          </w:p>
        </w:tc>
        <w:tc>
          <w:tcPr>
            <w:tcW w:w="777" w:type="dxa"/>
            <w:tcBorders>
              <w:top w:val="nil"/>
              <w:left w:val="nil"/>
              <w:bottom w:val="single" w:sz="4" w:space="0" w:color="auto"/>
              <w:right w:val="single" w:sz="4" w:space="0" w:color="auto"/>
            </w:tcBorders>
            <w:noWrap/>
            <w:vAlign w:val="center"/>
            <w:hideMark/>
          </w:tcPr>
          <w:p w14:paraId="43709A77" w14:textId="77777777" w:rsidR="002C3AD9" w:rsidRPr="002A39AF" w:rsidRDefault="002C3AD9" w:rsidP="00F81FE8">
            <w:pPr>
              <w:spacing w:line="240" w:lineRule="auto"/>
              <w:ind w:firstLine="0"/>
              <w:rPr>
                <w:sz w:val="24"/>
                <w:szCs w:val="24"/>
                <w:lang w:eastAsia="ru-RU"/>
              </w:rPr>
            </w:pPr>
            <w:r w:rsidRPr="002A39AF">
              <w:rPr>
                <w:sz w:val="24"/>
                <w:szCs w:val="24"/>
                <w:lang w:eastAsia="ru-RU"/>
              </w:rPr>
              <w:t>0.09</w:t>
            </w:r>
          </w:p>
        </w:tc>
        <w:tc>
          <w:tcPr>
            <w:tcW w:w="709" w:type="dxa"/>
            <w:tcBorders>
              <w:top w:val="nil"/>
              <w:left w:val="nil"/>
              <w:bottom w:val="single" w:sz="4" w:space="0" w:color="auto"/>
              <w:right w:val="single" w:sz="4" w:space="0" w:color="auto"/>
            </w:tcBorders>
            <w:noWrap/>
            <w:vAlign w:val="center"/>
            <w:hideMark/>
          </w:tcPr>
          <w:p w14:paraId="51E29F0C" w14:textId="77777777" w:rsidR="002C3AD9" w:rsidRPr="002A39AF" w:rsidRDefault="002C3AD9" w:rsidP="00F81FE8">
            <w:pPr>
              <w:spacing w:line="240" w:lineRule="auto"/>
              <w:ind w:firstLine="0"/>
              <w:rPr>
                <w:sz w:val="24"/>
                <w:szCs w:val="24"/>
                <w:lang w:eastAsia="ru-RU"/>
              </w:rPr>
            </w:pPr>
            <w:r w:rsidRPr="002A39AF">
              <w:rPr>
                <w:sz w:val="24"/>
                <w:szCs w:val="24"/>
                <w:lang w:eastAsia="ru-RU"/>
              </w:rPr>
              <w:t>-0.09</w:t>
            </w:r>
          </w:p>
        </w:tc>
        <w:tc>
          <w:tcPr>
            <w:tcW w:w="708" w:type="dxa"/>
            <w:tcBorders>
              <w:top w:val="nil"/>
              <w:left w:val="nil"/>
              <w:bottom w:val="single" w:sz="4" w:space="0" w:color="auto"/>
              <w:right w:val="single" w:sz="4" w:space="0" w:color="auto"/>
            </w:tcBorders>
            <w:noWrap/>
            <w:vAlign w:val="center"/>
            <w:hideMark/>
          </w:tcPr>
          <w:p w14:paraId="7DFC64B3" w14:textId="77777777" w:rsidR="002C3AD9" w:rsidRPr="002A39AF" w:rsidRDefault="002C3AD9" w:rsidP="00F81FE8">
            <w:pPr>
              <w:spacing w:line="240" w:lineRule="auto"/>
              <w:ind w:firstLine="0"/>
              <w:rPr>
                <w:sz w:val="24"/>
                <w:szCs w:val="24"/>
                <w:lang w:eastAsia="ru-RU"/>
              </w:rPr>
            </w:pPr>
            <w:r w:rsidRPr="002A39AF">
              <w:rPr>
                <w:sz w:val="24"/>
                <w:szCs w:val="24"/>
                <w:lang w:eastAsia="ru-RU"/>
              </w:rPr>
              <w:t>0.12</w:t>
            </w:r>
          </w:p>
        </w:tc>
        <w:tc>
          <w:tcPr>
            <w:tcW w:w="709" w:type="dxa"/>
            <w:tcBorders>
              <w:top w:val="nil"/>
              <w:left w:val="nil"/>
              <w:bottom w:val="single" w:sz="4" w:space="0" w:color="auto"/>
              <w:right w:val="single" w:sz="4" w:space="0" w:color="auto"/>
            </w:tcBorders>
            <w:noWrap/>
            <w:vAlign w:val="center"/>
            <w:hideMark/>
          </w:tcPr>
          <w:p w14:paraId="56B022F5" w14:textId="77777777" w:rsidR="002C3AD9" w:rsidRPr="002A39AF" w:rsidRDefault="002C3AD9" w:rsidP="00F81FE8">
            <w:pPr>
              <w:spacing w:line="240" w:lineRule="auto"/>
              <w:ind w:firstLine="0"/>
              <w:rPr>
                <w:sz w:val="24"/>
                <w:szCs w:val="24"/>
                <w:lang w:eastAsia="ru-RU"/>
              </w:rPr>
            </w:pPr>
            <w:r w:rsidRPr="002A39AF">
              <w:rPr>
                <w:sz w:val="24"/>
                <w:szCs w:val="24"/>
                <w:lang w:eastAsia="ru-RU"/>
              </w:rPr>
              <w:t>0.62</w:t>
            </w:r>
          </w:p>
        </w:tc>
        <w:tc>
          <w:tcPr>
            <w:tcW w:w="709" w:type="dxa"/>
            <w:tcBorders>
              <w:top w:val="nil"/>
              <w:left w:val="nil"/>
              <w:bottom w:val="single" w:sz="4" w:space="0" w:color="auto"/>
              <w:right w:val="single" w:sz="4" w:space="0" w:color="auto"/>
            </w:tcBorders>
            <w:noWrap/>
            <w:vAlign w:val="center"/>
            <w:hideMark/>
          </w:tcPr>
          <w:p w14:paraId="3E39FBA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-0.08</w:t>
            </w:r>
          </w:p>
        </w:tc>
        <w:tc>
          <w:tcPr>
            <w:tcW w:w="850" w:type="dxa"/>
            <w:tcBorders>
              <w:top w:val="nil"/>
              <w:left w:val="nil"/>
              <w:bottom w:val="single" w:sz="4" w:space="0" w:color="auto"/>
              <w:right w:val="single" w:sz="4" w:space="0" w:color="auto"/>
            </w:tcBorders>
            <w:noWrap/>
            <w:vAlign w:val="center"/>
            <w:hideMark/>
          </w:tcPr>
          <w:p w14:paraId="5177152C" w14:textId="77777777" w:rsidR="002C3AD9" w:rsidRPr="002A39AF" w:rsidRDefault="002C3AD9" w:rsidP="00F81FE8">
            <w:pPr>
              <w:spacing w:line="240" w:lineRule="auto"/>
              <w:ind w:firstLine="0"/>
              <w:rPr>
                <w:sz w:val="24"/>
                <w:szCs w:val="24"/>
                <w:lang w:eastAsia="ru-RU"/>
              </w:rPr>
            </w:pPr>
            <w:r w:rsidRPr="002A39AF">
              <w:rPr>
                <w:sz w:val="24"/>
                <w:szCs w:val="24"/>
                <w:lang w:eastAsia="ru-RU"/>
              </w:rPr>
              <w:t>-0.08</w:t>
            </w:r>
          </w:p>
        </w:tc>
        <w:tc>
          <w:tcPr>
            <w:tcW w:w="851" w:type="dxa"/>
            <w:tcBorders>
              <w:top w:val="nil"/>
              <w:left w:val="nil"/>
              <w:bottom w:val="single" w:sz="4" w:space="0" w:color="auto"/>
              <w:right w:val="single" w:sz="4" w:space="0" w:color="auto"/>
            </w:tcBorders>
            <w:noWrap/>
            <w:vAlign w:val="center"/>
            <w:hideMark/>
          </w:tcPr>
          <w:p w14:paraId="60740FF9"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c>
          <w:tcPr>
            <w:tcW w:w="850" w:type="dxa"/>
            <w:tcBorders>
              <w:top w:val="nil"/>
              <w:left w:val="nil"/>
              <w:bottom w:val="single" w:sz="4" w:space="0" w:color="auto"/>
              <w:right w:val="single" w:sz="4" w:space="0" w:color="auto"/>
            </w:tcBorders>
            <w:noWrap/>
            <w:vAlign w:val="center"/>
            <w:hideMark/>
          </w:tcPr>
          <w:p w14:paraId="5F95BF3D"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c>
          <w:tcPr>
            <w:tcW w:w="993" w:type="dxa"/>
            <w:tcBorders>
              <w:top w:val="nil"/>
              <w:left w:val="nil"/>
              <w:bottom w:val="single" w:sz="4" w:space="0" w:color="auto"/>
              <w:right w:val="single" w:sz="4" w:space="0" w:color="auto"/>
            </w:tcBorders>
            <w:noWrap/>
            <w:vAlign w:val="center"/>
            <w:hideMark/>
          </w:tcPr>
          <w:p w14:paraId="0ED663B3" w14:textId="77777777" w:rsidR="002C3AD9" w:rsidRPr="002A39AF" w:rsidRDefault="002C3AD9" w:rsidP="00F81FE8">
            <w:pPr>
              <w:spacing w:line="240" w:lineRule="auto"/>
              <w:ind w:firstLine="0"/>
              <w:rPr>
                <w:sz w:val="24"/>
                <w:szCs w:val="24"/>
                <w:lang w:eastAsia="ru-RU"/>
              </w:rPr>
            </w:pPr>
            <w:r w:rsidRPr="002A39AF">
              <w:rPr>
                <w:sz w:val="24"/>
                <w:szCs w:val="24"/>
                <w:lang w:eastAsia="ru-RU"/>
              </w:rPr>
              <w:t>-0.01</w:t>
            </w:r>
          </w:p>
        </w:tc>
        <w:tc>
          <w:tcPr>
            <w:tcW w:w="850" w:type="dxa"/>
            <w:tcBorders>
              <w:top w:val="nil"/>
              <w:left w:val="nil"/>
              <w:bottom w:val="single" w:sz="4" w:space="0" w:color="auto"/>
              <w:right w:val="single" w:sz="4" w:space="0" w:color="auto"/>
            </w:tcBorders>
            <w:noWrap/>
            <w:vAlign w:val="center"/>
            <w:hideMark/>
          </w:tcPr>
          <w:p w14:paraId="51BB8A04" w14:textId="77777777" w:rsidR="002C3AD9" w:rsidRPr="002A39AF" w:rsidRDefault="002C3AD9" w:rsidP="00F81FE8">
            <w:pPr>
              <w:spacing w:line="240" w:lineRule="auto"/>
              <w:ind w:firstLine="0"/>
              <w:rPr>
                <w:sz w:val="24"/>
                <w:szCs w:val="24"/>
                <w:lang w:eastAsia="ru-RU"/>
              </w:rPr>
            </w:pPr>
            <w:r w:rsidRPr="002A39AF">
              <w:rPr>
                <w:sz w:val="24"/>
                <w:szCs w:val="24"/>
                <w:lang w:eastAsia="ru-RU"/>
              </w:rPr>
              <w:t>0.11</w:t>
            </w:r>
          </w:p>
        </w:tc>
        <w:tc>
          <w:tcPr>
            <w:tcW w:w="851" w:type="dxa"/>
            <w:tcBorders>
              <w:top w:val="nil"/>
              <w:left w:val="nil"/>
              <w:bottom w:val="single" w:sz="4" w:space="0" w:color="auto"/>
              <w:right w:val="single" w:sz="4" w:space="0" w:color="auto"/>
            </w:tcBorders>
            <w:noWrap/>
            <w:vAlign w:val="center"/>
            <w:hideMark/>
          </w:tcPr>
          <w:p w14:paraId="22AA99F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0" w:type="dxa"/>
            <w:tcBorders>
              <w:top w:val="nil"/>
              <w:left w:val="nil"/>
              <w:bottom w:val="single" w:sz="4" w:space="0" w:color="auto"/>
              <w:right w:val="single" w:sz="4" w:space="0" w:color="auto"/>
            </w:tcBorders>
            <w:noWrap/>
            <w:vAlign w:val="center"/>
            <w:hideMark/>
          </w:tcPr>
          <w:p w14:paraId="05E067E7" w14:textId="77777777" w:rsidR="002C3AD9" w:rsidRPr="002A39AF" w:rsidRDefault="002C3AD9" w:rsidP="00F81FE8">
            <w:pPr>
              <w:spacing w:line="240" w:lineRule="auto"/>
              <w:ind w:firstLine="0"/>
              <w:rPr>
                <w:sz w:val="24"/>
                <w:szCs w:val="24"/>
                <w:lang w:eastAsia="ru-RU"/>
              </w:rPr>
            </w:pPr>
            <w:r w:rsidRPr="002A39AF">
              <w:rPr>
                <w:sz w:val="24"/>
                <w:szCs w:val="24"/>
                <w:lang w:eastAsia="ru-RU"/>
              </w:rPr>
              <w:t>0.04</w:t>
            </w:r>
          </w:p>
        </w:tc>
        <w:tc>
          <w:tcPr>
            <w:tcW w:w="709" w:type="dxa"/>
            <w:tcBorders>
              <w:top w:val="nil"/>
              <w:left w:val="nil"/>
              <w:bottom w:val="single" w:sz="4" w:space="0" w:color="auto"/>
              <w:right w:val="single" w:sz="4" w:space="0" w:color="auto"/>
            </w:tcBorders>
            <w:noWrap/>
            <w:vAlign w:val="center"/>
            <w:hideMark/>
          </w:tcPr>
          <w:p w14:paraId="0CFEC8FC"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0" w:type="dxa"/>
            <w:tcBorders>
              <w:top w:val="nil"/>
              <w:left w:val="nil"/>
              <w:bottom w:val="single" w:sz="4" w:space="0" w:color="auto"/>
              <w:right w:val="single" w:sz="4" w:space="0" w:color="auto"/>
            </w:tcBorders>
            <w:noWrap/>
            <w:vAlign w:val="center"/>
            <w:hideMark/>
          </w:tcPr>
          <w:p w14:paraId="25712AA3" w14:textId="77777777" w:rsidR="002C3AD9" w:rsidRPr="002A39AF" w:rsidRDefault="002C3AD9" w:rsidP="00F81FE8">
            <w:pPr>
              <w:spacing w:line="240" w:lineRule="auto"/>
              <w:ind w:firstLine="0"/>
              <w:rPr>
                <w:sz w:val="24"/>
                <w:szCs w:val="24"/>
                <w:lang w:eastAsia="ru-RU"/>
              </w:rPr>
            </w:pPr>
            <w:r w:rsidRPr="002A39AF">
              <w:rPr>
                <w:sz w:val="24"/>
                <w:szCs w:val="24"/>
                <w:lang w:eastAsia="ru-RU"/>
              </w:rPr>
              <w:t>0.00</w:t>
            </w:r>
          </w:p>
        </w:tc>
        <w:tc>
          <w:tcPr>
            <w:tcW w:w="851" w:type="dxa"/>
            <w:tcBorders>
              <w:top w:val="nil"/>
              <w:left w:val="nil"/>
              <w:bottom w:val="single" w:sz="4" w:space="0" w:color="auto"/>
              <w:right w:val="single" w:sz="4" w:space="0" w:color="auto"/>
            </w:tcBorders>
            <w:noWrap/>
            <w:vAlign w:val="center"/>
            <w:hideMark/>
          </w:tcPr>
          <w:p w14:paraId="017D86CF" w14:textId="77777777" w:rsidR="002C3AD9" w:rsidRPr="002A39AF" w:rsidRDefault="002C3AD9" w:rsidP="00F81FE8">
            <w:pPr>
              <w:spacing w:line="240" w:lineRule="auto"/>
              <w:ind w:firstLine="0"/>
              <w:rPr>
                <w:sz w:val="24"/>
                <w:szCs w:val="24"/>
                <w:lang w:eastAsia="ru-RU"/>
              </w:rPr>
            </w:pPr>
            <w:r w:rsidRPr="002A39AF">
              <w:rPr>
                <w:sz w:val="24"/>
                <w:szCs w:val="24"/>
                <w:lang w:eastAsia="ru-RU"/>
              </w:rPr>
              <w:t>0.08</w:t>
            </w:r>
          </w:p>
        </w:tc>
        <w:tc>
          <w:tcPr>
            <w:tcW w:w="960" w:type="dxa"/>
            <w:tcBorders>
              <w:top w:val="nil"/>
              <w:left w:val="nil"/>
              <w:bottom w:val="single" w:sz="4" w:space="0" w:color="auto"/>
              <w:right w:val="single" w:sz="4" w:space="0" w:color="auto"/>
            </w:tcBorders>
            <w:noWrap/>
            <w:vAlign w:val="center"/>
            <w:hideMark/>
          </w:tcPr>
          <w:p w14:paraId="47A973A3" w14:textId="77777777" w:rsidR="002C3AD9" w:rsidRPr="002A39AF" w:rsidRDefault="002C3AD9" w:rsidP="00F81FE8">
            <w:pPr>
              <w:spacing w:line="240" w:lineRule="auto"/>
              <w:ind w:firstLine="0"/>
              <w:rPr>
                <w:sz w:val="24"/>
                <w:szCs w:val="24"/>
                <w:lang w:eastAsia="ru-RU"/>
              </w:rPr>
            </w:pPr>
            <w:r w:rsidRPr="002A39AF">
              <w:rPr>
                <w:sz w:val="24"/>
                <w:szCs w:val="24"/>
                <w:lang w:eastAsia="ru-RU"/>
              </w:rPr>
              <w:t>0.08</w:t>
            </w:r>
          </w:p>
        </w:tc>
      </w:tr>
      <w:tr w:rsidR="002C3AD9" w:rsidRPr="002A39AF" w14:paraId="795F6C82"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2C4C7E42" w14:textId="77777777" w:rsidR="002C3AD9" w:rsidRPr="002A39AF" w:rsidRDefault="002C3AD9" w:rsidP="00F81FE8">
            <w:pPr>
              <w:spacing w:line="240" w:lineRule="auto"/>
              <w:ind w:firstLine="0"/>
              <w:rPr>
                <w:sz w:val="24"/>
                <w:szCs w:val="24"/>
                <w:lang w:eastAsia="ru-RU"/>
              </w:rPr>
            </w:pPr>
            <w:r w:rsidRPr="002A39AF">
              <w:rPr>
                <w:sz w:val="24"/>
                <w:szCs w:val="24"/>
                <w:lang w:eastAsia="ru-RU"/>
              </w:rPr>
              <w:t>Ил</w:t>
            </w:r>
          </w:p>
        </w:tc>
        <w:tc>
          <w:tcPr>
            <w:tcW w:w="777" w:type="dxa"/>
            <w:tcBorders>
              <w:top w:val="nil"/>
              <w:left w:val="nil"/>
              <w:bottom w:val="single" w:sz="4" w:space="0" w:color="auto"/>
              <w:right w:val="single" w:sz="4" w:space="0" w:color="auto"/>
            </w:tcBorders>
            <w:noWrap/>
            <w:vAlign w:val="center"/>
            <w:hideMark/>
          </w:tcPr>
          <w:p w14:paraId="0D946446" w14:textId="77777777" w:rsidR="002C3AD9" w:rsidRPr="002A39AF" w:rsidRDefault="002C3AD9" w:rsidP="00F81FE8">
            <w:pPr>
              <w:spacing w:line="240" w:lineRule="auto"/>
              <w:ind w:firstLine="0"/>
              <w:rPr>
                <w:sz w:val="24"/>
                <w:szCs w:val="24"/>
                <w:lang w:eastAsia="ru-RU"/>
              </w:rPr>
            </w:pPr>
            <w:r w:rsidRPr="002A39AF">
              <w:rPr>
                <w:sz w:val="24"/>
                <w:szCs w:val="24"/>
                <w:lang w:eastAsia="ru-RU"/>
              </w:rPr>
              <w:t>0.19</w:t>
            </w:r>
          </w:p>
        </w:tc>
        <w:tc>
          <w:tcPr>
            <w:tcW w:w="709" w:type="dxa"/>
            <w:tcBorders>
              <w:top w:val="nil"/>
              <w:left w:val="nil"/>
              <w:bottom w:val="single" w:sz="4" w:space="0" w:color="auto"/>
              <w:right w:val="single" w:sz="4" w:space="0" w:color="auto"/>
            </w:tcBorders>
            <w:noWrap/>
            <w:vAlign w:val="center"/>
            <w:hideMark/>
          </w:tcPr>
          <w:p w14:paraId="10D7910C" w14:textId="77777777" w:rsidR="002C3AD9" w:rsidRPr="002A39AF" w:rsidRDefault="002C3AD9" w:rsidP="00F81FE8">
            <w:pPr>
              <w:spacing w:line="240" w:lineRule="auto"/>
              <w:ind w:firstLine="0"/>
              <w:rPr>
                <w:sz w:val="24"/>
                <w:szCs w:val="24"/>
                <w:lang w:eastAsia="ru-RU"/>
              </w:rPr>
            </w:pPr>
            <w:r w:rsidRPr="002A39AF">
              <w:rPr>
                <w:sz w:val="24"/>
                <w:szCs w:val="24"/>
                <w:lang w:eastAsia="ru-RU"/>
              </w:rPr>
              <w:t>-0.27</w:t>
            </w:r>
          </w:p>
        </w:tc>
        <w:tc>
          <w:tcPr>
            <w:tcW w:w="708" w:type="dxa"/>
            <w:tcBorders>
              <w:top w:val="nil"/>
              <w:left w:val="nil"/>
              <w:bottom w:val="single" w:sz="4" w:space="0" w:color="auto"/>
              <w:right w:val="single" w:sz="4" w:space="0" w:color="auto"/>
            </w:tcBorders>
            <w:noWrap/>
            <w:vAlign w:val="center"/>
            <w:hideMark/>
          </w:tcPr>
          <w:p w14:paraId="38E4350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-0.09</w:t>
            </w:r>
          </w:p>
        </w:tc>
        <w:tc>
          <w:tcPr>
            <w:tcW w:w="709" w:type="dxa"/>
            <w:tcBorders>
              <w:top w:val="nil"/>
              <w:left w:val="nil"/>
              <w:bottom w:val="single" w:sz="4" w:space="0" w:color="auto"/>
              <w:right w:val="single" w:sz="4" w:space="0" w:color="auto"/>
            </w:tcBorders>
            <w:noWrap/>
            <w:vAlign w:val="center"/>
            <w:hideMark/>
          </w:tcPr>
          <w:p w14:paraId="25D23152" w14:textId="77777777" w:rsidR="002C3AD9" w:rsidRPr="002A39AF" w:rsidRDefault="002C3AD9" w:rsidP="00F81FE8">
            <w:pPr>
              <w:spacing w:line="240" w:lineRule="auto"/>
              <w:ind w:firstLine="0"/>
              <w:rPr>
                <w:sz w:val="24"/>
                <w:szCs w:val="24"/>
                <w:lang w:eastAsia="ru-RU"/>
              </w:rPr>
            </w:pPr>
            <w:r w:rsidRPr="002A39AF">
              <w:rPr>
                <w:sz w:val="24"/>
                <w:szCs w:val="24"/>
                <w:lang w:eastAsia="ru-RU"/>
              </w:rPr>
              <w:t>0.25</w:t>
            </w:r>
          </w:p>
        </w:tc>
        <w:tc>
          <w:tcPr>
            <w:tcW w:w="709" w:type="dxa"/>
            <w:tcBorders>
              <w:top w:val="nil"/>
              <w:left w:val="nil"/>
              <w:bottom w:val="single" w:sz="4" w:space="0" w:color="auto"/>
              <w:right w:val="single" w:sz="4" w:space="0" w:color="auto"/>
            </w:tcBorders>
            <w:noWrap/>
            <w:vAlign w:val="center"/>
            <w:hideMark/>
          </w:tcPr>
          <w:p w14:paraId="0BBAD4FC" w14:textId="77777777" w:rsidR="002C3AD9" w:rsidRPr="002A39AF" w:rsidRDefault="002C3AD9" w:rsidP="00F81FE8">
            <w:pPr>
              <w:spacing w:line="240" w:lineRule="auto"/>
              <w:ind w:firstLine="0"/>
              <w:rPr>
                <w:sz w:val="24"/>
                <w:szCs w:val="24"/>
                <w:lang w:eastAsia="ru-RU"/>
              </w:rPr>
            </w:pPr>
            <w:r w:rsidRPr="002A39AF">
              <w:rPr>
                <w:sz w:val="24"/>
                <w:szCs w:val="24"/>
                <w:lang w:eastAsia="ru-RU"/>
              </w:rPr>
              <w:t>-0.28</w:t>
            </w:r>
          </w:p>
        </w:tc>
        <w:tc>
          <w:tcPr>
            <w:tcW w:w="850" w:type="dxa"/>
            <w:tcBorders>
              <w:top w:val="nil"/>
              <w:left w:val="nil"/>
              <w:bottom w:val="single" w:sz="4" w:space="0" w:color="auto"/>
              <w:right w:val="single" w:sz="4" w:space="0" w:color="auto"/>
            </w:tcBorders>
            <w:noWrap/>
            <w:vAlign w:val="center"/>
            <w:hideMark/>
          </w:tcPr>
          <w:p w14:paraId="198971E2" w14:textId="77777777" w:rsidR="002C3AD9" w:rsidRPr="002A39AF" w:rsidRDefault="002C3AD9" w:rsidP="00F81FE8">
            <w:pPr>
              <w:spacing w:line="240" w:lineRule="auto"/>
              <w:ind w:firstLine="0"/>
              <w:rPr>
                <w:sz w:val="24"/>
                <w:szCs w:val="24"/>
                <w:lang w:eastAsia="ru-RU"/>
              </w:rPr>
            </w:pPr>
            <w:r w:rsidRPr="002A39AF">
              <w:rPr>
                <w:sz w:val="24"/>
                <w:szCs w:val="24"/>
                <w:lang w:eastAsia="ru-RU"/>
              </w:rPr>
              <w:t>-0.31</w:t>
            </w:r>
          </w:p>
        </w:tc>
        <w:tc>
          <w:tcPr>
            <w:tcW w:w="851" w:type="dxa"/>
            <w:tcBorders>
              <w:top w:val="nil"/>
              <w:left w:val="nil"/>
              <w:bottom w:val="single" w:sz="4" w:space="0" w:color="auto"/>
              <w:right w:val="single" w:sz="4" w:space="0" w:color="auto"/>
            </w:tcBorders>
            <w:noWrap/>
            <w:vAlign w:val="center"/>
            <w:hideMark/>
          </w:tcPr>
          <w:p w14:paraId="48E2B6A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0.07</w:t>
            </w:r>
          </w:p>
        </w:tc>
        <w:tc>
          <w:tcPr>
            <w:tcW w:w="850" w:type="dxa"/>
            <w:tcBorders>
              <w:top w:val="nil"/>
              <w:left w:val="nil"/>
              <w:bottom w:val="single" w:sz="4" w:space="0" w:color="auto"/>
              <w:right w:val="single" w:sz="4" w:space="0" w:color="auto"/>
            </w:tcBorders>
            <w:noWrap/>
            <w:vAlign w:val="center"/>
            <w:hideMark/>
          </w:tcPr>
          <w:p w14:paraId="3C851BED"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c>
          <w:tcPr>
            <w:tcW w:w="993" w:type="dxa"/>
            <w:tcBorders>
              <w:top w:val="nil"/>
              <w:left w:val="nil"/>
              <w:bottom w:val="single" w:sz="4" w:space="0" w:color="auto"/>
              <w:right w:val="single" w:sz="4" w:space="0" w:color="auto"/>
            </w:tcBorders>
            <w:noWrap/>
            <w:vAlign w:val="center"/>
            <w:hideMark/>
          </w:tcPr>
          <w:p w14:paraId="598D19FB" w14:textId="77777777" w:rsidR="002C3AD9" w:rsidRPr="002A39AF" w:rsidRDefault="002C3AD9" w:rsidP="00F81FE8">
            <w:pPr>
              <w:spacing w:line="240" w:lineRule="auto"/>
              <w:ind w:firstLine="0"/>
              <w:rPr>
                <w:sz w:val="24"/>
                <w:szCs w:val="24"/>
                <w:lang w:eastAsia="ru-RU"/>
              </w:rPr>
            </w:pPr>
            <w:r w:rsidRPr="002A39AF">
              <w:rPr>
                <w:sz w:val="24"/>
                <w:szCs w:val="24"/>
                <w:lang w:eastAsia="ru-RU"/>
              </w:rPr>
              <w:t>-0.01</w:t>
            </w:r>
          </w:p>
        </w:tc>
        <w:tc>
          <w:tcPr>
            <w:tcW w:w="850" w:type="dxa"/>
            <w:tcBorders>
              <w:top w:val="nil"/>
              <w:left w:val="nil"/>
              <w:bottom w:val="single" w:sz="4" w:space="0" w:color="auto"/>
              <w:right w:val="single" w:sz="4" w:space="0" w:color="auto"/>
            </w:tcBorders>
            <w:noWrap/>
            <w:vAlign w:val="center"/>
            <w:hideMark/>
          </w:tcPr>
          <w:p w14:paraId="152A8595" w14:textId="77777777" w:rsidR="002C3AD9" w:rsidRPr="002A39AF" w:rsidRDefault="002C3AD9" w:rsidP="00F81FE8">
            <w:pPr>
              <w:spacing w:line="240" w:lineRule="auto"/>
              <w:ind w:firstLine="0"/>
              <w:rPr>
                <w:sz w:val="24"/>
                <w:szCs w:val="24"/>
                <w:lang w:eastAsia="ru-RU"/>
              </w:rPr>
            </w:pPr>
            <w:r w:rsidRPr="002A39AF">
              <w:rPr>
                <w:sz w:val="24"/>
                <w:szCs w:val="24"/>
                <w:lang w:eastAsia="ru-RU"/>
              </w:rPr>
              <w:t>0.08</w:t>
            </w:r>
          </w:p>
        </w:tc>
        <w:tc>
          <w:tcPr>
            <w:tcW w:w="851" w:type="dxa"/>
            <w:tcBorders>
              <w:top w:val="nil"/>
              <w:left w:val="nil"/>
              <w:bottom w:val="single" w:sz="4" w:space="0" w:color="auto"/>
              <w:right w:val="single" w:sz="4" w:space="0" w:color="auto"/>
            </w:tcBorders>
            <w:noWrap/>
            <w:vAlign w:val="center"/>
            <w:hideMark/>
          </w:tcPr>
          <w:p w14:paraId="1B535EFA"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0" w:type="dxa"/>
            <w:tcBorders>
              <w:top w:val="nil"/>
              <w:left w:val="nil"/>
              <w:bottom w:val="single" w:sz="4" w:space="0" w:color="auto"/>
              <w:right w:val="single" w:sz="4" w:space="0" w:color="auto"/>
            </w:tcBorders>
            <w:noWrap/>
            <w:vAlign w:val="center"/>
            <w:hideMark/>
          </w:tcPr>
          <w:p w14:paraId="686F58FC"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709" w:type="dxa"/>
            <w:tcBorders>
              <w:top w:val="nil"/>
              <w:left w:val="nil"/>
              <w:bottom w:val="single" w:sz="4" w:space="0" w:color="auto"/>
              <w:right w:val="single" w:sz="4" w:space="0" w:color="auto"/>
            </w:tcBorders>
            <w:noWrap/>
            <w:vAlign w:val="center"/>
            <w:hideMark/>
          </w:tcPr>
          <w:p w14:paraId="12B5B648" w14:textId="77777777" w:rsidR="002C3AD9" w:rsidRPr="002A39AF" w:rsidRDefault="002C3AD9" w:rsidP="00F81FE8">
            <w:pPr>
              <w:spacing w:line="240" w:lineRule="auto"/>
              <w:ind w:firstLine="0"/>
              <w:rPr>
                <w:sz w:val="24"/>
                <w:szCs w:val="24"/>
                <w:lang w:eastAsia="ru-RU"/>
              </w:rPr>
            </w:pPr>
            <w:r w:rsidRPr="002A39AF">
              <w:rPr>
                <w:sz w:val="24"/>
                <w:szCs w:val="24"/>
                <w:lang w:eastAsia="ru-RU"/>
              </w:rPr>
              <w:t>0.00</w:t>
            </w:r>
          </w:p>
        </w:tc>
        <w:tc>
          <w:tcPr>
            <w:tcW w:w="850" w:type="dxa"/>
            <w:tcBorders>
              <w:top w:val="nil"/>
              <w:left w:val="nil"/>
              <w:bottom w:val="single" w:sz="4" w:space="0" w:color="auto"/>
              <w:right w:val="single" w:sz="4" w:space="0" w:color="auto"/>
            </w:tcBorders>
            <w:noWrap/>
            <w:vAlign w:val="center"/>
            <w:hideMark/>
          </w:tcPr>
          <w:p w14:paraId="601EAFDC"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1" w:type="dxa"/>
            <w:tcBorders>
              <w:top w:val="nil"/>
              <w:left w:val="nil"/>
              <w:bottom w:val="single" w:sz="4" w:space="0" w:color="auto"/>
              <w:right w:val="single" w:sz="4" w:space="0" w:color="auto"/>
            </w:tcBorders>
            <w:noWrap/>
            <w:vAlign w:val="center"/>
            <w:hideMark/>
          </w:tcPr>
          <w:p w14:paraId="144D849C" w14:textId="77777777" w:rsidR="002C3AD9" w:rsidRPr="002A39AF" w:rsidRDefault="002C3AD9" w:rsidP="00F81FE8">
            <w:pPr>
              <w:spacing w:line="240" w:lineRule="auto"/>
              <w:ind w:firstLine="0"/>
              <w:rPr>
                <w:sz w:val="24"/>
                <w:szCs w:val="24"/>
                <w:lang w:eastAsia="ru-RU"/>
              </w:rPr>
            </w:pPr>
            <w:r w:rsidRPr="002A39AF">
              <w:rPr>
                <w:sz w:val="24"/>
                <w:szCs w:val="24"/>
                <w:lang w:eastAsia="ru-RU"/>
              </w:rPr>
              <w:t>0.12</w:t>
            </w:r>
          </w:p>
        </w:tc>
        <w:tc>
          <w:tcPr>
            <w:tcW w:w="960" w:type="dxa"/>
            <w:tcBorders>
              <w:top w:val="nil"/>
              <w:left w:val="nil"/>
              <w:bottom w:val="single" w:sz="4" w:space="0" w:color="auto"/>
              <w:right w:val="single" w:sz="4" w:space="0" w:color="auto"/>
            </w:tcBorders>
            <w:noWrap/>
            <w:vAlign w:val="center"/>
            <w:hideMark/>
          </w:tcPr>
          <w:p w14:paraId="7CE5078B" w14:textId="77777777" w:rsidR="002C3AD9" w:rsidRPr="002A39AF" w:rsidRDefault="002C3AD9" w:rsidP="00F81FE8">
            <w:pPr>
              <w:spacing w:line="240" w:lineRule="auto"/>
              <w:ind w:firstLine="0"/>
              <w:rPr>
                <w:sz w:val="24"/>
                <w:szCs w:val="24"/>
                <w:lang w:eastAsia="ru-RU"/>
              </w:rPr>
            </w:pPr>
            <w:r w:rsidRPr="002A39AF">
              <w:rPr>
                <w:sz w:val="24"/>
                <w:szCs w:val="24"/>
                <w:lang w:eastAsia="ru-RU"/>
              </w:rPr>
              <w:t>0.01</w:t>
            </w:r>
          </w:p>
        </w:tc>
      </w:tr>
      <w:tr w:rsidR="002C3AD9" w:rsidRPr="002A39AF" w14:paraId="4127DDBA"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5CD2B1BC" w14:textId="77777777" w:rsidR="002C3AD9" w:rsidRPr="002A39AF" w:rsidRDefault="002C3AD9" w:rsidP="00F81FE8">
            <w:pPr>
              <w:spacing w:line="240" w:lineRule="auto"/>
              <w:ind w:firstLine="0"/>
              <w:rPr>
                <w:sz w:val="24"/>
                <w:szCs w:val="24"/>
                <w:lang w:eastAsia="ru-RU"/>
              </w:rPr>
            </w:pPr>
            <w:r w:rsidRPr="002A39AF">
              <w:rPr>
                <w:sz w:val="24"/>
                <w:szCs w:val="24"/>
                <w:lang w:eastAsia="ru-RU"/>
              </w:rPr>
              <w:t>CaCO</w:t>
            </w:r>
            <w:r w:rsidRPr="002A39AF">
              <w:rPr>
                <w:sz w:val="24"/>
                <w:szCs w:val="24"/>
                <w:vertAlign w:val="subscript"/>
                <w:lang w:eastAsia="ru-RU"/>
              </w:rPr>
              <w:t>3</w:t>
            </w:r>
          </w:p>
        </w:tc>
        <w:tc>
          <w:tcPr>
            <w:tcW w:w="777" w:type="dxa"/>
            <w:tcBorders>
              <w:top w:val="nil"/>
              <w:left w:val="nil"/>
              <w:bottom w:val="single" w:sz="4" w:space="0" w:color="auto"/>
              <w:right w:val="single" w:sz="4" w:space="0" w:color="auto"/>
            </w:tcBorders>
            <w:noWrap/>
            <w:vAlign w:val="center"/>
            <w:hideMark/>
          </w:tcPr>
          <w:p w14:paraId="19F9528A" w14:textId="77777777" w:rsidR="002C3AD9" w:rsidRPr="002A39AF" w:rsidRDefault="002C3AD9" w:rsidP="00F81FE8">
            <w:pPr>
              <w:spacing w:line="240" w:lineRule="auto"/>
              <w:ind w:firstLine="0"/>
              <w:rPr>
                <w:sz w:val="24"/>
                <w:szCs w:val="24"/>
                <w:lang w:eastAsia="ru-RU"/>
              </w:rPr>
            </w:pPr>
            <w:r w:rsidRPr="002A39AF">
              <w:rPr>
                <w:sz w:val="24"/>
                <w:szCs w:val="24"/>
                <w:lang w:eastAsia="ru-RU"/>
              </w:rPr>
              <w:t>0.13</w:t>
            </w:r>
          </w:p>
        </w:tc>
        <w:tc>
          <w:tcPr>
            <w:tcW w:w="709" w:type="dxa"/>
            <w:tcBorders>
              <w:top w:val="nil"/>
              <w:left w:val="nil"/>
              <w:bottom w:val="single" w:sz="4" w:space="0" w:color="auto"/>
              <w:right w:val="single" w:sz="4" w:space="0" w:color="auto"/>
            </w:tcBorders>
            <w:noWrap/>
            <w:vAlign w:val="center"/>
            <w:hideMark/>
          </w:tcPr>
          <w:p w14:paraId="0CE0386D" w14:textId="77777777" w:rsidR="002C3AD9" w:rsidRPr="002A39AF" w:rsidRDefault="002C3AD9" w:rsidP="00F81FE8">
            <w:pPr>
              <w:spacing w:line="240" w:lineRule="auto"/>
              <w:ind w:firstLine="0"/>
              <w:rPr>
                <w:sz w:val="24"/>
                <w:szCs w:val="24"/>
                <w:lang w:eastAsia="ru-RU"/>
              </w:rPr>
            </w:pPr>
            <w:r w:rsidRPr="002A39AF">
              <w:rPr>
                <w:sz w:val="24"/>
                <w:szCs w:val="24"/>
                <w:lang w:eastAsia="ru-RU"/>
              </w:rPr>
              <w:t>-0.43</w:t>
            </w:r>
          </w:p>
        </w:tc>
        <w:tc>
          <w:tcPr>
            <w:tcW w:w="708" w:type="dxa"/>
            <w:tcBorders>
              <w:top w:val="nil"/>
              <w:left w:val="nil"/>
              <w:bottom w:val="single" w:sz="4" w:space="0" w:color="auto"/>
              <w:right w:val="single" w:sz="4" w:space="0" w:color="auto"/>
            </w:tcBorders>
            <w:noWrap/>
            <w:vAlign w:val="center"/>
            <w:hideMark/>
          </w:tcPr>
          <w:p w14:paraId="10E15B3B" w14:textId="77777777" w:rsidR="002C3AD9" w:rsidRPr="002A39AF" w:rsidRDefault="002C3AD9" w:rsidP="00F81FE8">
            <w:pPr>
              <w:spacing w:line="240" w:lineRule="auto"/>
              <w:ind w:firstLine="0"/>
              <w:rPr>
                <w:sz w:val="24"/>
                <w:szCs w:val="24"/>
                <w:lang w:eastAsia="ru-RU"/>
              </w:rPr>
            </w:pPr>
            <w:r w:rsidRPr="002A39AF">
              <w:rPr>
                <w:sz w:val="24"/>
                <w:szCs w:val="24"/>
                <w:lang w:eastAsia="ru-RU"/>
              </w:rPr>
              <w:t>-0.42</w:t>
            </w:r>
          </w:p>
        </w:tc>
        <w:tc>
          <w:tcPr>
            <w:tcW w:w="709" w:type="dxa"/>
            <w:tcBorders>
              <w:top w:val="nil"/>
              <w:left w:val="nil"/>
              <w:bottom w:val="single" w:sz="4" w:space="0" w:color="auto"/>
              <w:right w:val="single" w:sz="4" w:space="0" w:color="auto"/>
            </w:tcBorders>
            <w:noWrap/>
            <w:vAlign w:val="center"/>
            <w:hideMark/>
          </w:tcPr>
          <w:p w14:paraId="3075B1AA" w14:textId="77777777" w:rsidR="002C3AD9" w:rsidRPr="002A39AF" w:rsidRDefault="002C3AD9" w:rsidP="00F81FE8">
            <w:pPr>
              <w:spacing w:line="240" w:lineRule="auto"/>
              <w:ind w:firstLine="0"/>
              <w:rPr>
                <w:sz w:val="24"/>
                <w:szCs w:val="24"/>
                <w:lang w:eastAsia="ru-RU"/>
              </w:rPr>
            </w:pPr>
            <w:r w:rsidRPr="002A39AF">
              <w:rPr>
                <w:sz w:val="24"/>
                <w:szCs w:val="24"/>
                <w:lang w:eastAsia="ru-RU"/>
              </w:rPr>
              <w:t>0.05</w:t>
            </w:r>
          </w:p>
        </w:tc>
        <w:tc>
          <w:tcPr>
            <w:tcW w:w="709" w:type="dxa"/>
            <w:tcBorders>
              <w:top w:val="nil"/>
              <w:left w:val="nil"/>
              <w:bottom w:val="single" w:sz="4" w:space="0" w:color="auto"/>
              <w:right w:val="single" w:sz="4" w:space="0" w:color="auto"/>
            </w:tcBorders>
            <w:noWrap/>
            <w:vAlign w:val="center"/>
            <w:hideMark/>
          </w:tcPr>
          <w:p w14:paraId="2E2D8852" w14:textId="77777777" w:rsidR="002C3AD9" w:rsidRPr="002A39AF" w:rsidRDefault="002C3AD9" w:rsidP="00F81FE8">
            <w:pPr>
              <w:spacing w:line="240" w:lineRule="auto"/>
              <w:ind w:firstLine="0"/>
              <w:rPr>
                <w:sz w:val="24"/>
                <w:szCs w:val="24"/>
                <w:lang w:eastAsia="ru-RU"/>
              </w:rPr>
            </w:pPr>
            <w:r w:rsidRPr="002A39AF">
              <w:rPr>
                <w:sz w:val="24"/>
                <w:szCs w:val="24"/>
                <w:lang w:eastAsia="ru-RU"/>
              </w:rPr>
              <w:t>-0.44</w:t>
            </w:r>
          </w:p>
        </w:tc>
        <w:tc>
          <w:tcPr>
            <w:tcW w:w="850" w:type="dxa"/>
            <w:tcBorders>
              <w:top w:val="nil"/>
              <w:left w:val="nil"/>
              <w:bottom w:val="single" w:sz="4" w:space="0" w:color="auto"/>
              <w:right w:val="single" w:sz="4" w:space="0" w:color="auto"/>
            </w:tcBorders>
            <w:noWrap/>
            <w:vAlign w:val="center"/>
            <w:hideMark/>
          </w:tcPr>
          <w:p w14:paraId="23D38928" w14:textId="77777777" w:rsidR="002C3AD9" w:rsidRPr="002A39AF" w:rsidRDefault="002C3AD9" w:rsidP="00F81FE8">
            <w:pPr>
              <w:spacing w:line="240" w:lineRule="auto"/>
              <w:ind w:firstLine="0"/>
              <w:rPr>
                <w:sz w:val="24"/>
                <w:szCs w:val="24"/>
                <w:lang w:eastAsia="ru-RU"/>
              </w:rPr>
            </w:pPr>
            <w:r w:rsidRPr="002A39AF">
              <w:rPr>
                <w:sz w:val="24"/>
                <w:szCs w:val="24"/>
                <w:lang w:eastAsia="ru-RU"/>
              </w:rPr>
              <w:t>-0.51</w:t>
            </w:r>
          </w:p>
        </w:tc>
        <w:tc>
          <w:tcPr>
            <w:tcW w:w="851" w:type="dxa"/>
            <w:tcBorders>
              <w:top w:val="nil"/>
              <w:left w:val="nil"/>
              <w:bottom w:val="single" w:sz="4" w:space="0" w:color="auto"/>
              <w:right w:val="single" w:sz="4" w:space="0" w:color="auto"/>
            </w:tcBorders>
            <w:noWrap/>
            <w:vAlign w:val="center"/>
            <w:hideMark/>
          </w:tcPr>
          <w:p w14:paraId="0541956F" w14:textId="77777777" w:rsidR="002C3AD9" w:rsidRPr="002A39AF" w:rsidRDefault="002C3AD9" w:rsidP="00F81FE8">
            <w:pPr>
              <w:spacing w:line="240" w:lineRule="auto"/>
              <w:ind w:firstLine="0"/>
              <w:rPr>
                <w:sz w:val="24"/>
                <w:szCs w:val="24"/>
                <w:lang w:eastAsia="ru-RU"/>
              </w:rPr>
            </w:pPr>
            <w:r w:rsidRPr="002A39AF">
              <w:rPr>
                <w:sz w:val="24"/>
                <w:szCs w:val="24"/>
                <w:lang w:eastAsia="ru-RU"/>
              </w:rPr>
              <w:t>-0.28</w:t>
            </w:r>
          </w:p>
        </w:tc>
        <w:tc>
          <w:tcPr>
            <w:tcW w:w="850" w:type="dxa"/>
            <w:tcBorders>
              <w:top w:val="nil"/>
              <w:left w:val="nil"/>
              <w:bottom w:val="single" w:sz="4" w:space="0" w:color="auto"/>
              <w:right w:val="single" w:sz="4" w:space="0" w:color="auto"/>
            </w:tcBorders>
            <w:noWrap/>
            <w:vAlign w:val="center"/>
            <w:hideMark/>
          </w:tcPr>
          <w:p w14:paraId="400E64E4" w14:textId="77777777" w:rsidR="002C3AD9" w:rsidRPr="002A39AF" w:rsidRDefault="002C3AD9" w:rsidP="00F81FE8">
            <w:pPr>
              <w:spacing w:line="240" w:lineRule="auto"/>
              <w:ind w:firstLine="0"/>
              <w:rPr>
                <w:sz w:val="24"/>
                <w:szCs w:val="24"/>
                <w:lang w:eastAsia="ru-RU"/>
              </w:rPr>
            </w:pPr>
            <w:r w:rsidRPr="002A39AF">
              <w:rPr>
                <w:sz w:val="24"/>
                <w:szCs w:val="24"/>
                <w:lang w:eastAsia="ru-RU"/>
              </w:rPr>
              <w:t>-0.19</w:t>
            </w:r>
          </w:p>
        </w:tc>
        <w:tc>
          <w:tcPr>
            <w:tcW w:w="993" w:type="dxa"/>
            <w:tcBorders>
              <w:top w:val="nil"/>
              <w:left w:val="nil"/>
              <w:bottom w:val="single" w:sz="4" w:space="0" w:color="auto"/>
              <w:right w:val="single" w:sz="4" w:space="0" w:color="auto"/>
            </w:tcBorders>
            <w:noWrap/>
            <w:vAlign w:val="center"/>
            <w:hideMark/>
          </w:tcPr>
          <w:p w14:paraId="0341670F"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c>
          <w:tcPr>
            <w:tcW w:w="850" w:type="dxa"/>
            <w:tcBorders>
              <w:top w:val="nil"/>
              <w:left w:val="nil"/>
              <w:bottom w:val="single" w:sz="4" w:space="0" w:color="auto"/>
              <w:right w:val="single" w:sz="4" w:space="0" w:color="auto"/>
            </w:tcBorders>
            <w:noWrap/>
            <w:vAlign w:val="center"/>
            <w:hideMark/>
          </w:tcPr>
          <w:p w14:paraId="7F1B50F5" w14:textId="77777777" w:rsidR="002C3AD9" w:rsidRPr="002A39AF" w:rsidRDefault="002C3AD9" w:rsidP="00F81FE8">
            <w:pPr>
              <w:spacing w:line="240" w:lineRule="auto"/>
              <w:ind w:firstLine="0"/>
              <w:rPr>
                <w:sz w:val="24"/>
                <w:szCs w:val="24"/>
                <w:lang w:eastAsia="ru-RU"/>
              </w:rPr>
            </w:pPr>
            <w:r w:rsidRPr="002A39AF">
              <w:rPr>
                <w:sz w:val="24"/>
                <w:szCs w:val="24"/>
                <w:lang w:eastAsia="ru-RU"/>
              </w:rPr>
              <w:t>-0.21</w:t>
            </w:r>
          </w:p>
        </w:tc>
        <w:tc>
          <w:tcPr>
            <w:tcW w:w="851" w:type="dxa"/>
            <w:tcBorders>
              <w:top w:val="nil"/>
              <w:left w:val="nil"/>
              <w:bottom w:val="single" w:sz="4" w:space="0" w:color="auto"/>
              <w:right w:val="single" w:sz="4" w:space="0" w:color="auto"/>
            </w:tcBorders>
            <w:noWrap/>
            <w:vAlign w:val="center"/>
            <w:hideMark/>
          </w:tcPr>
          <w:p w14:paraId="55FDD525" w14:textId="77777777" w:rsidR="002C3AD9" w:rsidRPr="002A39AF" w:rsidRDefault="002C3AD9" w:rsidP="00F81FE8">
            <w:pPr>
              <w:spacing w:line="240" w:lineRule="auto"/>
              <w:ind w:firstLine="0"/>
              <w:rPr>
                <w:sz w:val="24"/>
                <w:szCs w:val="24"/>
                <w:lang w:eastAsia="ru-RU"/>
              </w:rPr>
            </w:pPr>
            <w:r w:rsidRPr="002A39AF">
              <w:rPr>
                <w:sz w:val="24"/>
                <w:szCs w:val="24"/>
                <w:lang w:eastAsia="ru-RU"/>
              </w:rPr>
              <w:t>-0.25</w:t>
            </w:r>
          </w:p>
        </w:tc>
        <w:tc>
          <w:tcPr>
            <w:tcW w:w="850" w:type="dxa"/>
            <w:tcBorders>
              <w:top w:val="nil"/>
              <w:left w:val="nil"/>
              <w:bottom w:val="single" w:sz="4" w:space="0" w:color="auto"/>
              <w:right w:val="single" w:sz="4" w:space="0" w:color="auto"/>
            </w:tcBorders>
            <w:noWrap/>
            <w:vAlign w:val="center"/>
            <w:hideMark/>
          </w:tcPr>
          <w:p w14:paraId="05E6CCE1" w14:textId="77777777" w:rsidR="002C3AD9" w:rsidRPr="002A39AF" w:rsidRDefault="002C3AD9" w:rsidP="00F81FE8">
            <w:pPr>
              <w:spacing w:line="240" w:lineRule="auto"/>
              <w:ind w:firstLine="0"/>
              <w:rPr>
                <w:sz w:val="24"/>
                <w:szCs w:val="24"/>
                <w:lang w:eastAsia="ru-RU"/>
              </w:rPr>
            </w:pPr>
            <w:r w:rsidRPr="002A39AF">
              <w:rPr>
                <w:sz w:val="24"/>
                <w:szCs w:val="24"/>
                <w:lang w:eastAsia="ru-RU"/>
              </w:rPr>
              <w:t>-0.33</w:t>
            </w:r>
          </w:p>
        </w:tc>
        <w:tc>
          <w:tcPr>
            <w:tcW w:w="709" w:type="dxa"/>
            <w:tcBorders>
              <w:top w:val="nil"/>
              <w:left w:val="nil"/>
              <w:bottom w:val="single" w:sz="4" w:space="0" w:color="auto"/>
              <w:right w:val="single" w:sz="4" w:space="0" w:color="auto"/>
            </w:tcBorders>
            <w:noWrap/>
            <w:vAlign w:val="center"/>
            <w:hideMark/>
          </w:tcPr>
          <w:p w14:paraId="024E7E74" w14:textId="77777777" w:rsidR="002C3AD9" w:rsidRPr="002A39AF" w:rsidRDefault="002C3AD9" w:rsidP="00F81FE8">
            <w:pPr>
              <w:spacing w:line="240" w:lineRule="auto"/>
              <w:ind w:firstLine="0"/>
              <w:rPr>
                <w:sz w:val="24"/>
                <w:szCs w:val="24"/>
                <w:lang w:eastAsia="ru-RU"/>
              </w:rPr>
            </w:pPr>
            <w:r w:rsidRPr="002A39AF">
              <w:rPr>
                <w:sz w:val="24"/>
                <w:szCs w:val="24"/>
                <w:lang w:eastAsia="ru-RU"/>
              </w:rPr>
              <w:t>-0.31</w:t>
            </w:r>
          </w:p>
        </w:tc>
        <w:tc>
          <w:tcPr>
            <w:tcW w:w="850" w:type="dxa"/>
            <w:tcBorders>
              <w:top w:val="nil"/>
              <w:left w:val="nil"/>
              <w:bottom w:val="single" w:sz="4" w:space="0" w:color="auto"/>
              <w:right w:val="single" w:sz="4" w:space="0" w:color="auto"/>
            </w:tcBorders>
            <w:noWrap/>
            <w:vAlign w:val="center"/>
            <w:hideMark/>
          </w:tcPr>
          <w:p w14:paraId="1855C9C9" w14:textId="77777777" w:rsidR="002C3AD9" w:rsidRPr="002A39AF" w:rsidRDefault="002C3AD9" w:rsidP="00F81FE8">
            <w:pPr>
              <w:spacing w:line="240" w:lineRule="auto"/>
              <w:ind w:firstLine="0"/>
              <w:rPr>
                <w:sz w:val="24"/>
                <w:szCs w:val="24"/>
                <w:lang w:eastAsia="ru-RU"/>
              </w:rPr>
            </w:pPr>
            <w:r w:rsidRPr="002A39AF">
              <w:rPr>
                <w:sz w:val="24"/>
                <w:szCs w:val="24"/>
                <w:lang w:eastAsia="ru-RU"/>
              </w:rPr>
              <w:t>-0.33</w:t>
            </w:r>
          </w:p>
        </w:tc>
        <w:tc>
          <w:tcPr>
            <w:tcW w:w="851" w:type="dxa"/>
            <w:tcBorders>
              <w:top w:val="nil"/>
              <w:left w:val="nil"/>
              <w:bottom w:val="single" w:sz="4" w:space="0" w:color="auto"/>
              <w:right w:val="single" w:sz="4" w:space="0" w:color="auto"/>
            </w:tcBorders>
            <w:noWrap/>
            <w:vAlign w:val="center"/>
            <w:hideMark/>
          </w:tcPr>
          <w:p w14:paraId="2E2AECDB" w14:textId="77777777" w:rsidR="002C3AD9" w:rsidRPr="002A39AF" w:rsidRDefault="002C3AD9" w:rsidP="00F81FE8">
            <w:pPr>
              <w:spacing w:line="240" w:lineRule="auto"/>
              <w:ind w:firstLine="0"/>
              <w:rPr>
                <w:sz w:val="24"/>
                <w:szCs w:val="24"/>
                <w:lang w:eastAsia="ru-RU"/>
              </w:rPr>
            </w:pPr>
            <w:r w:rsidRPr="002A39AF">
              <w:rPr>
                <w:sz w:val="24"/>
                <w:szCs w:val="24"/>
                <w:lang w:eastAsia="ru-RU"/>
              </w:rPr>
              <w:t>-0.20</w:t>
            </w:r>
          </w:p>
        </w:tc>
        <w:tc>
          <w:tcPr>
            <w:tcW w:w="960" w:type="dxa"/>
            <w:tcBorders>
              <w:top w:val="nil"/>
              <w:left w:val="nil"/>
              <w:bottom w:val="single" w:sz="4" w:space="0" w:color="auto"/>
              <w:right w:val="single" w:sz="4" w:space="0" w:color="auto"/>
            </w:tcBorders>
            <w:noWrap/>
            <w:vAlign w:val="center"/>
            <w:hideMark/>
          </w:tcPr>
          <w:p w14:paraId="3FCD46F4" w14:textId="77777777" w:rsidR="002C3AD9" w:rsidRPr="002A39AF" w:rsidRDefault="002C3AD9" w:rsidP="00F81FE8">
            <w:pPr>
              <w:spacing w:line="240" w:lineRule="auto"/>
              <w:ind w:firstLine="0"/>
              <w:rPr>
                <w:sz w:val="24"/>
                <w:szCs w:val="24"/>
                <w:lang w:eastAsia="ru-RU"/>
              </w:rPr>
            </w:pPr>
            <w:r w:rsidRPr="002A39AF">
              <w:rPr>
                <w:sz w:val="24"/>
                <w:szCs w:val="24"/>
                <w:lang w:eastAsia="ru-RU"/>
              </w:rPr>
              <w:t>-0.28</w:t>
            </w:r>
          </w:p>
        </w:tc>
      </w:tr>
      <w:tr w:rsidR="002C3AD9" w:rsidRPr="002A39AF" w14:paraId="6FE5699E"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3171EF4E" w14:textId="77777777" w:rsidR="002C3AD9" w:rsidRPr="002A39AF" w:rsidRDefault="002C3AD9" w:rsidP="00F81FE8">
            <w:pPr>
              <w:spacing w:line="240" w:lineRule="auto"/>
              <w:ind w:firstLine="0"/>
              <w:rPr>
                <w:sz w:val="24"/>
                <w:szCs w:val="24"/>
                <w:lang w:eastAsia="ru-RU"/>
              </w:rPr>
            </w:pPr>
            <w:r w:rsidRPr="002A39AF">
              <w:rPr>
                <w:sz w:val="24"/>
                <w:szCs w:val="24"/>
                <w:lang w:eastAsia="ru-RU"/>
              </w:rPr>
              <w:t>Са</w:t>
            </w:r>
            <w:r w:rsidRPr="002A39AF">
              <w:rPr>
                <w:sz w:val="24"/>
                <w:szCs w:val="24"/>
                <w:vertAlign w:val="superscript"/>
                <w:lang w:eastAsia="ru-RU"/>
              </w:rPr>
              <w:t>2+</w:t>
            </w:r>
          </w:p>
        </w:tc>
        <w:tc>
          <w:tcPr>
            <w:tcW w:w="777" w:type="dxa"/>
            <w:tcBorders>
              <w:top w:val="nil"/>
              <w:left w:val="nil"/>
              <w:bottom w:val="single" w:sz="4" w:space="0" w:color="auto"/>
              <w:right w:val="single" w:sz="4" w:space="0" w:color="auto"/>
            </w:tcBorders>
            <w:noWrap/>
            <w:vAlign w:val="center"/>
            <w:hideMark/>
          </w:tcPr>
          <w:p w14:paraId="7AF648CB" w14:textId="77777777" w:rsidR="002C3AD9" w:rsidRPr="002A39AF" w:rsidRDefault="002C3AD9" w:rsidP="00F81FE8">
            <w:pPr>
              <w:spacing w:line="240" w:lineRule="auto"/>
              <w:ind w:firstLine="0"/>
              <w:rPr>
                <w:sz w:val="24"/>
                <w:szCs w:val="24"/>
                <w:lang w:eastAsia="ru-RU"/>
              </w:rPr>
            </w:pPr>
            <w:r w:rsidRPr="002A39AF">
              <w:rPr>
                <w:sz w:val="24"/>
                <w:szCs w:val="24"/>
                <w:lang w:eastAsia="ru-RU"/>
              </w:rPr>
              <w:t>0.46</w:t>
            </w:r>
          </w:p>
        </w:tc>
        <w:tc>
          <w:tcPr>
            <w:tcW w:w="709" w:type="dxa"/>
            <w:tcBorders>
              <w:top w:val="nil"/>
              <w:left w:val="nil"/>
              <w:bottom w:val="single" w:sz="4" w:space="0" w:color="auto"/>
              <w:right w:val="single" w:sz="4" w:space="0" w:color="auto"/>
            </w:tcBorders>
            <w:noWrap/>
            <w:vAlign w:val="center"/>
            <w:hideMark/>
          </w:tcPr>
          <w:p w14:paraId="55537C32" w14:textId="77777777" w:rsidR="002C3AD9" w:rsidRPr="002A39AF" w:rsidRDefault="002C3AD9" w:rsidP="00F81FE8">
            <w:pPr>
              <w:spacing w:line="240" w:lineRule="auto"/>
              <w:ind w:firstLine="0"/>
              <w:rPr>
                <w:sz w:val="24"/>
                <w:szCs w:val="24"/>
                <w:lang w:eastAsia="ru-RU"/>
              </w:rPr>
            </w:pPr>
            <w:r w:rsidRPr="002A39AF">
              <w:rPr>
                <w:sz w:val="24"/>
                <w:szCs w:val="24"/>
                <w:lang w:eastAsia="ru-RU"/>
              </w:rPr>
              <w:t>0.06</w:t>
            </w:r>
          </w:p>
        </w:tc>
        <w:tc>
          <w:tcPr>
            <w:tcW w:w="708" w:type="dxa"/>
            <w:tcBorders>
              <w:top w:val="nil"/>
              <w:left w:val="nil"/>
              <w:bottom w:val="single" w:sz="4" w:space="0" w:color="auto"/>
              <w:right w:val="single" w:sz="4" w:space="0" w:color="auto"/>
            </w:tcBorders>
            <w:noWrap/>
            <w:vAlign w:val="center"/>
            <w:hideMark/>
          </w:tcPr>
          <w:p w14:paraId="7ED06C18"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c>
          <w:tcPr>
            <w:tcW w:w="709" w:type="dxa"/>
            <w:tcBorders>
              <w:top w:val="nil"/>
              <w:left w:val="nil"/>
              <w:bottom w:val="single" w:sz="4" w:space="0" w:color="auto"/>
              <w:right w:val="single" w:sz="4" w:space="0" w:color="auto"/>
            </w:tcBorders>
            <w:noWrap/>
            <w:vAlign w:val="center"/>
            <w:hideMark/>
          </w:tcPr>
          <w:p w14:paraId="1CCFBE12" w14:textId="77777777" w:rsidR="002C3AD9" w:rsidRPr="002A39AF" w:rsidRDefault="002C3AD9" w:rsidP="00F81FE8">
            <w:pPr>
              <w:spacing w:line="240" w:lineRule="auto"/>
              <w:ind w:firstLine="0"/>
              <w:rPr>
                <w:color w:val="000000"/>
                <w:sz w:val="24"/>
                <w:szCs w:val="24"/>
                <w:lang w:eastAsia="ru-RU"/>
              </w:rPr>
            </w:pPr>
            <w:r w:rsidRPr="002A39AF">
              <w:rPr>
                <w:sz w:val="24"/>
                <w:szCs w:val="24"/>
                <w:lang w:eastAsia="ru-RU"/>
              </w:rPr>
              <w:t>0.77</w:t>
            </w:r>
          </w:p>
        </w:tc>
        <w:tc>
          <w:tcPr>
            <w:tcW w:w="709" w:type="dxa"/>
            <w:tcBorders>
              <w:top w:val="nil"/>
              <w:left w:val="nil"/>
              <w:bottom w:val="single" w:sz="4" w:space="0" w:color="auto"/>
              <w:right w:val="single" w:sz="4" w:space="0" w:color="auto"/>
            </w:tcBorders>
            <w:noWrap/>
            <w:vAlign w:val="center"/>
            <w:hideMark/>
          </w:tcPr>
          <w:p w14:paraId="68BB7B00" w14:textId="77777777" w:rsidR="002C3AD9" w:rsidRPr="002A39AF" w:rsidRDefault="002C3AD9" w:rsidP="00F81FE8">
            <w:pPr>
              <w:spacing w:line="240" w:lineRule="auto"/>
              <w:ind w:firstLine="0"/>
              <w:rPr>
                <w:sz w:val="24"/>
                <w:szCs w:val="24"/>
                <w:lang w:eastAsia="ru-RU"/>
              </w:rPr>
            </w:pPr>
            <w:r w:rsidRPr="002A39AF">
              <w:rPr>
                <w:sz w:val="24"/>
                <w:szCs w:val="24"/>
                <w:lang w:eastAsia="ru-RU"/>
              </w:rPr>
              <w:t>0.05</w:t>
            </w:r>
          </w:p>
        </w:tc>
        <w:tc>
          <w:tcPr>
            <w:tcW w:w="850" w:type="dxa"/>
            <w:tcBorders>
              <w:top w:val="nil"/>
              <w:left w:val="nil"/>
              <w:bottom w:val="single" w:sz="4" w:space="0" w:color="auto"/>
              <w:right w:val="single" w:sz="4" w:space="0" w:color="auto"/>
            </w:tcBorders>
            <w:noWrap/>
            <w:vAlign w:val="center"/>
            <w:hideMark/>
          </w:tcPr>
          <w:p w14:paraId="7B6A8D42" w14:textId="77777777" w:rsidR="002C3AD9" w:rsidRPr="002A39AF" w:rsidRDefault="002C3AD9" w:rsidP="00F81FE8">
            <w:pPr>
              <w:spacing w:line="240" w:lineRule="auto"/>
              <w:ind w:firstLine="0"/>
              <w:rPr>
                <w:sz w:val="24"/>
                <w:szCs w:val="24"/>
                <w:lang w:eastAsia="ru-RU"/>
              </w:rPr>
            </w:pPr>
            <w:r w:rsidRPr="002A39AF">
              <w:rPr>
                <w:sz w:val="24"/>
                <w:szCs w:val="24"/>
                <w:lang w:eastAsia="ru-RU"/>
              </w:rPr>
              <w:t>0.01</w:t>
            </w:r>
          </w:p>
        </w:tc>
        <w:tc>
          <w:tcPr>
            <w:tcW w:w="851" w:type="dxa"/>
            <w:tcBorders>
              <w:top w:val="nil"/>
              <w:left w:val="nil"/>
              <w:bottom w:val="single" w:sz="4" w:space="0" w:color="auto"/>
              <w:right w:val="single" w:sz="4" w:space="0" w:color="auto"/>
            </w:tcBorders>
            <w:noWrap/>
            <w:vAlign w:val="center"/>
            <w:hideMark/>
          </w:tcPr>
          <w:p w14:paraId="41BA0A26" w14:textId="77777777" w:rsidR="002C3AD9" w:rsidRPr="002A39AF" w:rsidRDefault="002C3AD9" w:rsidP="00F81FE8">
            <w:pPr>
              <w:spacing w:line="240" w:lineRule="auto"/>
              <w:ind w:firstLine="0"/>
              <w:rPr>
                <w:sz w:val="24"/>
                <w:szCs w:val="24"/>
                <w:lang w:eastAsia="ru-RU"/>
              </w:rPr>
            </w:pPr>
            <w:r w:rsidRPr="002A39AF">
              <w:rPr>
                <w:sz w:val="24"/>
                <w:szCs w:val="24"/>
                <w:lang w:eastAsia="ru-RU"/>
              </w:rPr>
              <w:t>0.34</w:t>
            </w:r>
          </w:p>
        </w:tc>
        <w:tc>
          <w:tcPr>
            <w:tcW w:w="850" w:type="dxa"/>
            <w:tcBorders>
              <w:top w:val="nil"/>
              <w:left w:val="nil"/>
              <w:bottom w:val="single" w:sz="4" w:space="0" w:color="auto"/>
              <w:right w:val="single" w:sz="4" w:space="0" w:color="auto"/>
            </w:tcBorders>
            <w:noWrap/>
            <w:vAlign w:val="center"/>
            <w:hideMark/>
          </w:tcPr>
          <w:p w14:paraId="1924204F" w14:textId="77777777" w:rsidR="002C3AD9" w:rsidRPr="002A39AF" w:rsidRDefault="002C3AD9" w:rsidP="00F81FE8">
            <w:pPr>
              <w:spacing w:line="240" w:lineRule="auto"/>
              <w:ind w:firstLine="0"/>
              <w:rPr>
                <w:sz w:val="24"/>
                <w:szCs w:val="24"/>
                <w:lang w:eastAsia="ru-RU"/>
              </w:rPr>
            </w:pPr>
            <w:r w:rsidRPr="002A39AF">
              <w:rPr>
                <w:sz w:val="24"/>
                <w:szCs w:val="24"/>
                <w:lang w:eastAsia="ru-RU"/>
              </w:rPr>
              <w:t>0.38</w:t>
            </w:r>
          </w:p>
        </w:tc>
        <w:tc>
          <w:tcPr>
            <w:tcW w:w="993" w:type="dxa"/>
            <w:tcBorders>
              <w:top w:val="nil"/>
              <w:left w:val="nil"/>
              <w:bottom w:val="single" w:sz="4" w:space="0" w:color="auto"/>
              <w:right w:val="single" w:sz="4" w:space="0" w:color="auto"/>
            </w:tcBorders>
            <w:noWrap/>
            <w:vAlign w:val="center"/>
            <w:hideMark/>
          </w:tcPr>
          <w:p w14:paraId="19F83BA3" w14:textId="77777777" w:rsidR="002C3AD9" w:rsidRPr="002A39AF" w:rsidRDefault="002C3AD9" w:rsidP="00F81FE8">
            <w:pPr>
              <w:spacing w:line="240" w:lineRule="auto"/>
              <w:ind w:firstLine="0"/>
              <w:rPr>
                <w:sz w:val="24"/>
                <w:szCs w:val="24"/>
                <w:lang w:eastAsia="ru-RU"/>
              </w:rPr>
            </w:pPr>
            <w:r w:rsidRPr="002A39AF">
              <w:rPr>
                <w:sz w:val="24"/>
                <w:szCs w:val="24"/>
                <w:lang w:eastAsia="ru-RU"/>
              </w:rPr>
              <w:t>0.23</w:t>
            </w:r>
          </w:p>
        </w:tc>
        <w:tc>
          <w:tcPr>
            <w:tcW w:w="850" w:type="dxa"/>
            <w:tcBorders>
              <w:top w:val="nil"/>
              <w:left w:val="nil"/>
              <w:bottom w:val="single" w:sz="4" w:space="0" w:color="auto"/>
              <w:right w:val="single" w:sz="4" w:space="0" w:color="auto"/>
            </w:tcBorders>
            <w:noWrap/>
            <w:vAlign w:val="center"/>
            <w:hideMark/>
          </w:tcPr>
          <w:p w14:paraId="631493E2" w14:textId="77777777" w:rsidR="002C3AD9" w:rsidRPr="002A39AF" w:rsidRDefault="002C3AD9" w:rsidP="00F81FE8">
            <w:pPr>
              <w:spacing w:line="240" w:lineRule="auto"/>
              <w:ind w:firstLine="0"/>
              <w:rPr>
                <w:sz w:val="24"/>
                <w:szCs w:val="24"/>
                <w:lang w:eastAsia="ru-RU"/>
              </w:rPr>
            </w:pPr>
            <w:r w:rsidRPr="002A39AF">
              <w:rPr>
                <w:sz w:val="24"/>
                <w:szCs w:val="24"/>
                <w:lang w:eastAsia="ru-RU"/>
              </w:rPr>
              <w:t>0.37</w:t>
            </w:r>
          </w:p>
        </w:tc>
        <w:tc>
          <w:tcPr>
            <w:tcW w:w="851" w:type="dxa"/>
            <w:tcBorders>
              <w:top w:val="nil"/>
              <w:left w:val="nil"/>
              <w:bottom w:val="single" w:sz="4" w:space="0" w:color="auto"/>
              <w:right w:val="single" w:sz="4" w:space="0" w:color="auto"/>
            </w:tcBorders>
            <w:noWrap/>
            <w:vAlign w:val="center"/>
            <w:hideMark/>
          </w:tcPr>
          <w:p w14:paraId="277A43BB" w14:textId="77777777" w:rsidR="002C3AD9" w:rsidRPr="002A39AF" w:rsidRDefault="002C3AD9" w:rsidP="00F81FE8">
            <w:pPr>
              <w:spacing w:line="240" w:lineRule="auto"/>
              <w:ind w:firstLine="0"/>
              <w:rPr>
                <w:sz w:val="24"/>
                <w:szCs w:val="24"/>
                <w:lang w:eastAsia="ru-RU"/>
              </w:rPr>
            </w:pPr>
            <w:r w:rsidRPr="002A39AF">
              <w:rPr>
                <w:sz w:val="24"/>
                <w:szCs w:val="24"/>
                <w:lang w:eastAsia="ru-RU"/>
              </w:rPr>
              <w:t>0.27</w:t>
            </w:r>
          </w:p>
        </w:tc>
        <w:tc>
          <w:tcPr>
            <w:tcW w:w="850" w:type="dxa"/>
            <w:tcBorders>
              <w:top w:val="nil"/>
              <w:left w:val="nil"/>
              <w:bottom w:val="single" w:sz="4" w:space="0" w:color="auto"/>
              <w:right w:val="single" w:sz="4" w:space="0" w:color="auto"/>
            </w:tcBorders>
            <w:noWrap/>
            <w:vAlign w:val="center"/>
            <w:hideMark/>
          </w:tcPr>
          <w:p w14:paraId="188535BA" w14:textId="77777777" w:rsidR="002C3AD9" w:rsidRPr="002A39AF" w:rsidRDefault="002C3AD9" w:rsidP="00F81FE8">
            <w:pPr>
              <w:spacing w:line="240" w:lineRule="auto"/>
              <w:ind w:firstLine="0"/>
              <w:rPr>
                <w:sz w:val="24"/>
                <w:szCs w:val="24"/>
                <w:lang w:eastAsia="ru-RU"/>
              </w:rPr>
            </w:pPr>
            <w:r w:rsidRPr="002A39AF">
              <w:rPr>
                <w:sz w:val="24"/>
                <w:szCs w:val="24"/>
                <w:lang w:eastAsia="ru-RU"/>
              </w:rPr>
              <w:t>0.24</w:t>
            </w:r>
          </w:p>
        </w:tc>
        <w:tc>
          <w:tcPr>
            <w:tcW w:w="709" w:type="dxa"/>
            <w:tcBorders>
              <w:top w:val="nil"/>
              <w:left w:val="nil"/>
              <w:bottom w:val="single" w:sz="4" w:space="0" w:color="auto"/>
              <w:right w:val="single" w:sz="4" w:space="0" w:color="auto"/>
            </w:tcBorders>
            <w:noWrap/>
            <w:vAlign w:val="center"/>
            <w:hideMark/>
          </w:tcPr>
          <w:p w14:paraId="496ADD69" w14:textId="77777777" w:rsidR="002C3AD9" w:rsidRPr="002A39AF" w:rsidRDefault="002C3AD9" w:rsidP="00F81FE8">
            <w:pPr>
              <w:spacing w:line="240" w:lineRule="auto"/>
              <w:ind w:firstLine="0"/>
              <w:rPr>
                <w:sz w:val="24"/>
                <w:szCs w:val="24"/>
                <w:lang w:eastAsia="ru-RU"/>
              </w:rPr>
            </w:pPr>
            <w:r w:rsidRPr="002A39AF">
              <w:rPr>
                <w:sz w:val="24"/>
                <w:szCs w:val="24"/>
                <w:lang w:eastAsia="ru-RU"/>
              </w:rPr>
              <w:t>0.25</w:t>
            </w:r>
          </w:p>
        </w:tc>
        <w:tc>
          <w:tcPr>
            <w:tcW w:w="850" w:type="dxa"/>
            <w:tcBorders>
              <w:top w:val="nil"/>
              <w:left w:val="nil"/>
              <w:bottom w:val="single" w:sz="4" w:space="0" w:color="auto"/>
              <w:right w:val="single" w:sz="4" w:space="0" w:color="auto"/>
            </w:tcBorders>
            <w:noWrap/>
            <w:vAlign w:val="center"/>
            <w:hideMark/>
          </w:tcPr>
          <w:p w14:paraId="23BCF1DE" w14:textId="77777777" w:rsidR="002C3AD9" w:rsidRPr="002A39AF" w:rsidRDefault="002C3AD9" w:rsidP="00F81FE8">
            <w:pPr>
              <w:spacing w:line="240" w:lineRule="auto"/>
              <w:ind w:firstLine="0"/>
              <w:rPr>
                <w:sz w:val="24"/>
                <w:szCs w:val="24"/>
                <w:lang w:eastAsia="ru-RU"/>
              </w:rPr>
            </w:pPr>
            <w:r w:rsidRPr="002A39AF">
              <w:rPr>
                <w:sz w:val="24"/>
                <w:szCs w:val="24"/>
                <w:lang w:eastAsia="ru-RU"/>
              </w:rPr>
              <w:t>0.20</w:t>
            </w:r>
          </w:p>
        </w:tc>
        <w:tc>
          <w:tcPr>
            <w:tcW w:w="851" w:type="dxa"/>
            <w:tcBorders>
              <w:top w:val="nil"/>
              <w:left w:val="nil"/>
              <w:bottom w:val="single" w:sz="4" w:space="0" w:color="auto"/>
              <w:right w:val="single" w:sz="4" w:space="0" w:color="auto"/>
            </w:tcBorders>
            <w:noWrap/>
            <w:vAlign w:val="center"/>
            <w:hideMark/>
          </w:tcPr>
          <w:p w14:paraId="22979AA1"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c>
          <w:tcPr>
            <w:tcW w:w="960" w:type="dxa"/>
            <w:tcBorders>
              <w:top w:val="nil"/>
              <w:left w:val="nil"/>
              <w:bottom w:val="single" w:sz="4" w:space="0" w:color="auto"/>
              <w:right w:val="single" w:sz="4" w:space="0" w:color="auto"/>
            </w:tcBorders>
            <w:noWrap/>
            <w:vAlign w:val="center"/>
            <w:hideMark/>
          </w:tcPr>
          <w:p w14:paraId="2D13E92F" w14:textId="77777777" w:rsidR="002C3AD9" w:rsidRPr="002A39AF" w:rsidRDefault="002C3AD9" w:rsidP="00F81FE8">
            <w:pPr>
              <w:spacing w:line="240" w:lineRule="auto"/>
              <w:ind w:firstLine="0"/>
              <w:rPr>
                <w:sz w:val="24"/>
                <w:szCs w:val="24"/>
                <w:lang w:eastAsia="ru-RU"/>
              </w:rPr>
            </w:pPr>
            <w:r w:rsidRPr="002A39AF">
              <w:rPr>
                <w:sz w:val="24"/>
                <w:szCs w:val="24"/>
                <w:lang w:eastAsia="ru-RU"/>
              </w:rPr>
              <w:t>0.29</w:t>
            </w:r>
          </w:p>
        </w:tc>
      </w:tr>
      <w:tr w:rsidR="002C3AD9" w:rsidRPr="002A39AF" w14:paraId="5500E409"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4F11BF6B" w14:textId="77777777" w:rsidR="002C3AD9" w:rsidRPr="002A39AF" w:rsidRDefault="002C3AD9" w:rsidP="00F81FE8">
            <w:pPr>
              <w:spacing w:line="240" w:lineRule="auto"/>
              <w:ind w:firstLine="0"/>
              <w:rPr>
                <w:sz w:val="24"/>
                <w:szCs w:val="24"/>
                <w:lang w:eastAsia="ru-RU"/>
              </w:rPr>
            </w:pPr>
            <w:r w:rsidRPr="002A39AF">
              <w:rPr>
                <w:sz w:val="24"/>
                <w:szCs w:val="24"/>
                <w:lang w:eastAsia="ru-RU"/>
              </w:rPr>
              <w:t>Mg</w:t>
            </w:r>
            <w:r w:rsidRPr="002A39AF">
              <w:rPr>
                <w:sz w:val="24"/>
                <w:szCs w:val="24"/>
                <w:vertAlign w:val="superscript"/>
                <w:lang w:eastAsia="ru-RU"/>
              </w:rPr>
              <w:t>2+</w:t>
            </w:r>
          </w:p>
        </w:tc>
        <w:tc>
          <w:tcPr>
            <w:tcW w:w="777" w:type="dxa"/>
            <w:tcBorders>
              <w:top w:val="nil"/>
              <w:left w:val="nil"/>
              <w:bottom w:val="single" w:sz="4" w:space="0" w:color="auto"/>
              <w:right w:val="single" w:sz="4" w:space="0" w:color="auto"/>
            </w:tcBorders>
            <w:noWrap/>
            <w:vAlign w:val="center"/>
            <w:hideMark/>
          </w:tcPr>
          <w:p w14:paraId="76E950CC" w14:textId="77777777" w:rsidR="002C3AD9" w:rsidRPr="002A39AF" w:rsidRDefault="002C3AD9" w:rsidP="00F81FE8">
            <w:pPr>
              <w:spacing w:line="240" w:lineRule="auto"/>
              <w:ind w:firstLine="0"/>
              <w:rPr>
                <w:sz w:val="24"/>
                <w:szCs w:val="24"/>
                <w:lang w:eastAsia="ru-RU"/>
              </w:rPr>
            </w:pPr>
            <w:r w:rsidRPr="002A39AF">
              <w:rPr>
                <w:sz w:val="24"/>
                <w:szCs w:val="24"/>
                <w:lang w:eastAsia="ru-RU"/>
              </w:rPr>
              <w:t>0.13</w:t>
            </w:r>
          </w:p>
        </w:tc>
        <w:tc>
          <w:tcPr>
            <w:tcW w:w="709" w:type="dxa"/>
            <w:tcBorders>
              <w:top w:val="nil"/>
              <w:left w:val="nil"/>
              <w:bottom w:val="single" w:sz="4" w:space="0" w:color="auto"/>
              <w:right w:val="single" w:sz="4" w:space="0" w:color="auto"/>
            </w:tcBorders>
            <w:noWrap/>
            <w:vAlign w:val="center"/>
            <w:hideMark/>
          </w:tcPr>
          <w:p w14:paraId="6FCD95A5" w14:textId="77777777" w:rsidR="002C3AD9" w:rsidRPr="002A39AF" w:rsidRDefault="002C3AD9" w:rsidP="00F81FE8">
            <w:pPr>
              <w:spacing w:line="240" w:lineRule="auto"/>
              <w:ind w:firstLine="0"/>
              <w:rPr>
                <w:sz w:val="24"/>
                <w:szCs w:val="24"/>
                <w:lang w:eastAsia="ru-RU"/>
              </w:rPr>
            </w:pPr>
            <w:r w:rsidRPr="002A39AF">
              <w:rPr>
                <w:sz w:val="24"/>
                <w:szCs w:val="24"/>
                <w:lang w:eastAsia="ru-RU"/>
              </w:rPr>
              <w:t>0.13</w:t>
            </w:r>
          </w:p>
        </w:tc>
        <w:tc>
          <w:tcPr>
            <w:tcW w:w="708" w:type="dxa"/>
            <w:tcBorders>
              <w:top w:val="nil"/>
              <w:left w:val="nil"/>
              <w:bottom w:val="single" w:sz="4" w:space="0" w:color="auto"/>
              <w:right w:val="single" w:sz="4" w:space="0" w:color="auto"/>
            </w:tcBorders>
            <w:noWrap/>
            <w:vAlign w:val="center"/>
            <w:hideMark/>
          </w:tcPr>
          <w:p w14:paraId="3CF2DEBE" w14:textId="77777777" w:rsidR="002C3AD9" w:rsidRPr="002A39AF" w:rsidRDefault="002C3AD9" w:rsidP="00F81FE8">
            <w:pPr>
              <w:spacing w:line="240" w:lineRule="auto"/>
              <w:ind w:firstLine="0"/>
              <w:rPr>
                <w:sz w:val="24"/>
                <w:szCs w:val="24"/>
                <w:lang w:eastAsia="ru-RU"/>
              </w:rPr>
            </w:pPr>
            <w:r w:rsidRPr="002A39AF">
              <w:rPr>
                <w:sz w:val="24"/>
                <w:szCs w:val="24"/>
                <w:lang w:eastAsia="ru-RU"/>
              </w:rPr>
              <w:t>0.38</w:t>
            </w:r>
          </w:p>
        </w:tc>
        <w:tc>
          <w:tcPr>
            <w:tcW w:w="709" w:type="dxa"/>
            <w:tcBorders>
              <w:top w:val="nil"/>
              <w:left w:val="nil"/>
              <w:bottom w:val="single" w:sz="4" w:space="0" w:color="auto"/>
              <w:right w:val="single" w:sz="4" w:space="0" w:color="auto"/>
            </w:tcBorders>
            <w:noWrap/>
            <w:vAlign w:val="center"/>
            <w:hideMark/>
          </w:tcPr>
          <w:p w14:paraId="4C57E5FB" w14:textId="77777777" w:rsidR="002C3AD9" w:rsidRPr="002A39AF" w:rsidRDefault="002C3AD9" w:rsidP="00F81FE8">
            <w:pPr>
              <w:spacing w:line="240" w:lineRule="auto"/>
              <w:ind w:firstLine="0"/>
              <w:rPr>
                <w:sz w:val="24"/>
                <w:szCs w:val="24"/>
                <w:lang w:eastAsia="ru-RU"/>
              </w:rPr>
            </w:pPr>
            <w:r w:rsidRPr="002A39AF">
              <w:rPr>
                <w:sz w:val="24"/>
                <w:szCs w:val="24"/>
                <w:lang w:eastAsia="ru-RU"/>
              </w:rPr>
              <w:t>0.69</w:t>
            </w:r>
          </w:p>
        </w:tc>
        <w:tc>
          <w:tcPr>
            <w:tcW w:w="709" w:type="dxa"/>
            <w:tcBorders>
              <w:top w:val="nil"/>
              <w:left w:val="nil"/>
              <w:bottom w:val="single" w:sz="4" w:space="0" w:color="auto"/>
              <w:right w:val="single" w:sz="4" w:space="0" w:color="auto"/>
            </w:tcBorders>
            <w:noWrap/>
            <w:vAlign w:val="center"/>
            <w:hideMark/>
          </w:tcPr>
          <w:p w14:paraId="631EA88C" w14:textId="77777777" w:rsidR="002C3AD9" w:rsidRPr="002A39AF" w:rsidRDefault="002C3AD9" w:rsidP="00F81FE8">
            <w:pPr>
              <w:spacing w:line="240" w:lineRule="auto"/>
              <w:ind w:firstLine="0"/>
              <w:rPr>
                <w:sz w:val="24"/>
                <w:szCs w:val="24"/>
                <w:lang w:eastAsia="ru-RU"/>
              </w:rPr>
            </w:pPr>
            <w:r w:rsidRPr="002A39AF">
              <w:rPr>
                <w:sz w:val="24"/>
                <w:szCs w:val="24"/>
                <w:lang w:eastAsia="ru-RU"/>
              </w:rPr>
              <w:t>0.12</w:t>
            </w:r>
          </w:p>
        </w:tc>
        <w:tc>
          <w:tcPr>
            <w:tcW w:w="850" w:type="dxa"/>
            <w:tcBorders>
              <w:top w:val="nil"/>
              <w:left w:val="nil"/>
              <w:bottom w:val="single" w:sz="4" w:space="0" w:color="auto"/>
              <w:right w:val="single" w:sz="4" w:space="0" w:color="auto"/>
            </w:tcBorders>
            <w:noWrap/>
            <w:vAlign w:val="center"/>
            <w:hideMark/>
          </w:tcPr>
          <w:p w14:paraId="2A34DEF3" w14:textId="77777777" w:rsidR="002C3AD9" w:rsidRPr="002A39AF" w:rsidRDefault="002C3AD9" w:rsidP="00F81FE8">
            <w:pPr>
              <w:spacing w:line="240" w:lineRule="auto"/>
              <w:ind w:firstLine="0"/>
              <w:rPr>
                <w:sz w:val="24"/>
                <w:szCs w:val="24"/>
                <w:lang w:eastAsia="ru-RU"/>
              </w:rPr>
            </w:pPr>
            <w:r w:rsidRPr="002A39AF">
              <w:rPr>
                <w:sz w:val="24"/>
                <w:szCs w:val="24"/>
                <w:lang w:eastAsia="ru-RU"/>
              </w:rPr>
              <w:t>0.15</w:t>
            </w:r>
          </w:p>
        </w:tc>
        <w:tc>
          <w:tcPr>
            <w:tcW w:w="851" w:type="dxa"/>
            <w:tcBorders>
              <w:top w:val="nil"/>
              <w:left w:val="nil"/>
              <w:bottom w:val="single" w:sz="4" w:space="0" w:color="auto"/>
              <w:right w:val="single" w:sz="4" w:space="0" w:color="auto"/>
            </w:tcBorders>
            <w:noWrap/>
            <w:vAlign w:val="center"/>
            <w:hideMark/>
          </w:tcPr>
          <w:p w14:paraId="4959CCD2" w14:textId="77777777" w:rsidR="002C3AD9" w:rsidRPr="002A39AF" w:rsidRDefault="002C3AD9" w:rsidP="00F81FE8">
            <w:pPr>
              <w:spacing w:line="240" w:lineRule="auto"/>
              <w:ind w:firstLine="0"/>
              <w:rPr>
                <w:sz w:val="24"/>
                <w:szCs w:val="24"/>
                <w:lang w:eastAsia="ru-RU"/>
              </w:rPr>
            </w:pPr>
            <w:r w:rsidRPr="002A39AF">
              <w:rPr>
                <w:sz w:val="24"/>
                <w:szCs w:val="24"/>
                <w:lang w:eastAsia="ru-RU"/>
              </w:rPr>
              <w:t>0.43</w:t>
            </w:r>
          </w:p>
        </w:tc>
        <w:tc>
          <w:tcPr>
            <w:tcW w:w="850" w:type="dxa"/>
            <w:tcBorders>
              <w:top w:val="nil"/>
              <w:left w:val="nil"/>
              <w:bottom w:val="single" w:sz="4" w:space="0" w:color="auto"/>
              <w:right w:val="single" w:sz="4" w:space="0" w:color="auto"/>
            </w:tcBorders>
            <w:noWrap/>
            <w:vAlign w:val="center"/>
            <w:hideMark/>
          </w:tcPr>
          <w:p w14:paraId="15136524" w14:textId="77777777" w:rsidR="002C3AD9" w:rsidRPr="002A39AF" w:rsidRDefault="002C3AD9" w:rsidP="00F81FE8">
            <w:pPr>
              <w:spacing w:line="240" w:lineRule="auto"/>
              <w:ind w:firstLine="0"/>
              <w:rPr>
                <w:sz w:val="24"/>
                <w:szCs w:val="24"/>
                <w:lang w:eastAsia="ru-RU"/>
              </w:rPr>
            </w:pPr>
            <w:r w:rsidRPr="002A39AF">
              <w:rPr>
                <w:sz w:val="24"/>
                <w:szCs w:val="24"/>
                <w:lang w:eastAsia="ru-RU"/>
              </w:rPr>
              <w:t>0.36</w:t>
            </w:r>
          </w:p>
        </w:tc>
        <w:tc>
          <w:tcPr>
            <w:tcW w:w="993" w:type="dxa"/>
            <w:tcBorders>
              <w:top w:val="nil"/>
              <w:left w:val="nil"/>
              <w:bottom w:val="single" w:sz="4" w:space="0" w:color="auto"/>
              <w:right w:val="single" w:sz="4" w:space="0" w:color="auto"/>
            </w:tcBorders>
            <w:noWrap/>
            <w:vAlign w:val="center"/>
            <w:hideMark/>
          </w:tcPr>
          <w:p w14:paraId="241BC92E" w14:textId="77777777" w:rsidR="002C3AD9" w:rsidRPr="002A39AF" w:rsidRDefault="002C3AD9" w:rsidP="00F81FE8">
            <w:pPr>
              <w:spacing w:line="240" w:lineRule="auto"/>
              <w:ind w:firstLine="0"/>
              <w:rPr>
                <w:sz w:val="24"/>
                <w:szCs w:val="24"/>
                <w:lang w:eastAsia="ru-RU"/>
              </w:rPr>
            </w:pPr>
            <w:r w:rsidRPr="002A39AF">
              <w:rPr>
                <w:sz w:val="24"/>
                <w:szCs w:val="24"/>
                <w:lang w:eastAsia="ru-RU"/>
              </w:rPr>
              <w:t>0.33</w:t>
            </w:r>
          </w:p>
        </w:tc>
        <w:tc>
          <w:tcPr>
            <w:tcW w:w="850" w:type="dxa"/>
            <w:tcBorders>
              <w:top w:val="nil"/>
              <w:left w:val="nil"/>
              <w:bottom w:val="single" w:sz="4" w:space="0" w:color="auto"/>
              <w:right w:val="single" w:sz="4" w:space="0" w:color="auto"/>
            </w:tcBorders>
            <w:noWrap/>
            <w:vAlign w:val="center"/>
            <w:hideMark/>
          </w:tcPr>
          <w:p w14:paraId="5901BEE7" w14:textId="77777777" w:rsidR="002C3AD9" w:rsidRPr="002A39AF" w:rsidRDefault="002C3AD9" w:rsidP="00F81FE8">
            <w:pPr>
              <w:spacing w:line="240" w:lineRule="auto"/>
              <w:ind w:firstLine="0"/>
              <w:rPr>
                <w:sz w:val="24"/>
                <w:szCs w:val="24"/>
                <w:lang w:eastAsia="ru-RU"/>
              </w:rPr>
            </w:pPr>
            <w:r w:rsidRPr="002A39AF">
              <w:rPr>
                <w:sz w:val="24"/>
                <w:szCs w:val="24"/>
                <w:lang w:eastAsia="ru-RU"/>
              </w:rPr>
              <w:t>0.36</w:t>
            </w:r>
          </w:p>
        </w:tc>
        <w:tc>
          <w:tcPr>
            <w:tcW w:w="851" w:type="dxa"/>
            <w:tcBorders>
              <w:top w:val="nil"/>
              <w:left w:val="nil"/>
              <w:bottom w:val="single" w:sz="4" w:space="0" w:color="auto"/>
              <w:right w:val="single" w:sz="4" w:space="0" w:color="auto"/>
            </w:tcBorders>
            <w:noWrap/>
            <w:vAlign w:val="center"/>
            <w:hideMark/>
          </w:tcPr>
          <w:p w14:paraId="330591EA" w14:textId="77777777" w:rsidR="002C3AD9" w:rsidRPr="002A39AF" w:rsidRDefault="002C3AD9" w:rsidP="00F81FE8">
            <w:pPr>
              <w:spacing w:line="240" w:lineRule="auto"/>
              <w:ind w:firstLine="0"/>
              <w:rPr>
                <w:sz w:val="24"/>
                <w:szCs w:val="24"/>
                <w:lang w:eastAsia="ru-RU"/>
              </w:rPr>
            </w:pPr>
            <w:r w:rsidRPr="002A39AF">
              <w:rPr>
                <w:sz w:val="24"/>
                <w:szCs w:val="24"/>
                <w:lang w:eastAsia="ru-RU"/>
              </w:rPr>
              <w:t>0.35</w:t>
            </w:r>
          </w:p>
        </w:tc>
        <w:tc>
          <w:tcPr>
            <w:tcW w:w="850" w:type="dxa"/>
            <w:tcBorders>
              <w:top w:val="nil"/>
              <w:left w:val="nil"/>
              <w:bottom w:val="single" w:sz="4" w:space="0" w:color="auto"/>
              <w:right w:val="single" w:sz="4" w:space="0" w:color="auto"/>
            </w:tcBorders>
            <w:noWrap/>
            <w:vAlign w:val="center"/>
            <w:hideMark/>
          </w:tcPr>
          <w:p w14:paraId="77BB8A5B" w14:textId="77777777" w:rsidR="002C3AD9" w:rsidRPr="002A39AF" w:rsidRDefault="002C3AD9" w:rsidP="00F81FE8">
            <w:pPr>
              <w:spacing w:line="240" w:lineRule="auto"/>
              <w:ind w:firstLine="0"/>
              <w:rPr>
                <w:sz w:val="24"/>
                <w:szCs w:val="24"/>
                <w:lang w:eastAsia="ru-RU"/>
              </w:rPr>
            </w:pPr>
            <w:r w:rsidRPr="002A39AF">
              <w:rPr>
                <w:sz w:val="24"/>
                <w:szCs w:val="24"/>
                <w:lang w:eastAsia="ru-RU"/>
              </w:rPr>
              <w:t>0.36</w:t>
            </w:r>
          </w:p>
        </w:tc>
        <w:tc>
          <w:tcPr>
            <w:tcW w:w="709" w:type="dxa"/>
            <w:tcBorders>
              <w:top w:val="nil"/>
              <w:left w:val="nil"/>
              <w:bottom w:val="single" w:sz="4" w:space="0" w:color="auto"/>
              <w:right w:val="single" w:sz="4" w:space="0" w:color="auto"/>
            </w:tcBorders>
            <w:noWrap/>
            <w:vAlign w:val="center"/>
            <w:hideMark/>
          </w:tcPr>
          <w:p w14:paraId="70B7C8C8" w14:textId="77777777" w:rsidR="002C3AD9" w:rsidRPr="002A39AF" w:rsidRDefault="002C3AD9" w:rsidP="00F81FE8">
            <w:pPr>
              <w:spacing w:line="240" w:lineRule="auto"/>
              <w:ind w:firstLine="0"/>
              <w:rPr>
                <w:sz w:val="24"/>
                <w:szCs w:val="24"/>
                <w:lang w:eastAsia="ru-RU"/>
              </w:rPr>
            </w:pPr>
            <w:r w:rsidRPr="002A39AF">
              <w:rPr>
                <w:sz w:val="24"/>
                <w:szCs w:val="24"/>
                <w:lang w:eastAsia="ru-RU"/>
              </w:rPr>
              <w:t>0.38</w:t>
            </w:r>
          </w:p>
        </w:tc>
        <w:tc>
          <w:tcPr>
            <w:tcW w:w="850" w:type="dxa"/>
            <w:tcBorders>
              <w:top w:val="nil"/>
              <w:left w:val="nil"/>
              <w:bottom w:val="single" w:sz="4" w:space="0" w:color="auto"/>
              <w:right w:val="single" w:sz="4" w:space="0" w:color="auto"/>
            </w:tcBorders>
            <w:noWrap/>
            <w:vAlign w:val="center"/>
            <w:hideMark/>
          </w:tcPr>
          <w:p w14:paraId="559E8715" w14:textId="77777777" w:rsidR="002C3AD9" w:rsidRPr="002A39AF" w:rsidRDefault="002C3AD9" w:rsidP="00F81FE8">
            <w:pPr>
              <w:spacing w:line="240" w:lineRule="auto"/>
              <w:ind w:firstLine="0"/>
              <w:rPr>
                <w:sz w:val="24"/>
                <w:szCs w:val="24"/>
                <w:lang w:eastAsia="ru-RU"/>
              </w:rPr>
            </w:pPr>
            <w:r w:rsidRPr="002A39AF">
              <w:rPr>
                <w:sz w:val="24"/>
                <w:szCs w:val="24"/>
                <w:lang w:eastAsia="ru-RU"/>
              </w:rPr>
              <w:t>0.30</w:t>
            </w:r>
          </w:p>
        </w:tc>
        <w:tc>
          <w:tcPr>
            <w:tcW w:w="851" w:type="dxa"/>
            <w:tcBorders>
              <w:top w:val="nil"/>
              <w:left w:val="nil"/>
              <w:bottom w:val="single" w:sz="4" w:space="0" w:color="auto"/>
              <w:right w:val="single" w:sz="4" w:space="0" w:color="auto"/>
            </w:tcBorders>
            <w:noWrap/>
            <w:vAlign w:val="center"/>
            <w:hideMark/>
          </w:tcPr>
          <w:p w14:paraId="3DB11628" w14:textId="77777777" w:rsidR="002C3AD9" w:rsidRPr="002A39AF" w:rsidRDefault="002C3AD9" w:rsidP="00F81FE8">
            <w:pPr>
              <w:spacing w:line="240" w:lineRule="auto"/>
              <w:ind w:firstLine="0"/>
              <w:rPr>
                <w:sz w:val="24"/>
                <w:szCs w:val="24"/>
                <w:lang w:eastAsia="ru-RU"/>
              </w:rPr>
            </w:pPr>
            <w:r w:rsidRPr="002A39AF">
              <w:rPr>
                <w:sz w:val="24"/>
                <w:szCs w:val="24"/>
                <w:lang w:eastAsia="ru-RU"/>
              </w:rPr>
              <w:t>0.36</w:t>
            </w:r>
          </w:p>
        </w:tc>
        <w:tc>
          <w:tcPr>
            <w:tcW w:w="960" w:type="dxa"/>
            <w:tcBorders>
              <w:top w:val="nil"/>
              <w:left w:val="nil"/>
              <w:bottom w:val="single" w:sz="4" w:space="0" w:color="auto"/>
              <w:right w:val="single" w:sz="4" w:space="0" w:color="auto"/>
            </w:tcBorders>
            <w:noWrap/>
            <w:vAlign w:val="center"/>
            <w:hideMark/>
          </w:tcPr>
          <w:p w14:paraId="4DABDB17" w14:textId="77777777" w:rsidR="002C3AD9" w:rsidRPr="002A39AF" w:rsidRDefault="002C3AD9" w:rsidP="00F81FE8">
            <w:pPr>
              <w:spacing w:line="240" w:lineRule="auto"/>
              <w:ind w:firstLine="0"/>
              <w:rPr>
                <w:sz w:val="24"/>
                <w:szCs w:val="24"/>
                <w:lang w:eastAsia="ru-RU"/>
              </w:rPr>
            </w:pPr>
            <w:r w:rsidRPr="002A39AF">
              <w:rPr>
                <w:sz w:val="24"/>
                <w:szCs w:val="24"/>
                <w:lang w:eastAsia="ru-RU"/>
              </w:rPr>
              <w:t>0.37</w:t>
            </w:r>
          </w:p>
        </w:tc>
      </w:tr>
      <w:tr w:rsidR="002C3AD9" w:rsidRPr="002A39AF" w14:paraId="446E7690" w14:textId="77777777" w:rsidTr="003E6EC9">
        <w:trPr>
          <w:gridAfter w:val="1"/>
          <w:wAfter w:w="32" w:type="dxa"/>
          <w:trHeight w:val="288"/>
          <w:jc w:val="center"/>
        </w:trPr>
        <w:tc>
          <w:tcPr>
            <w:tcW w:w="1203" w:type="dxa"/>
            <w:tcBorders>
              <w:top w:val="nil"/>
              <w:left w:val="single" w:sz="4" w:space="0" w:color="auto"/>
              <w:bottom w:val="single" w:sz="4" w:space="0" w:color="auto"/>
              <w:right w:val="single" w:sz="4" w:space="0" w:color="auto"/>
            </w:tcBorders>
            <w:noWrap/>
            <w:vAlign w:val="center"/>
            <w:hideMark/>
          </w:tcPr>
          <w:p w14:paraId="1E390F94" w14:textId="77777777" w:rsidR="002C3AD9" w:rsidRPr="002A39AF" w:rsidRDefault="002C3AD9" w:rsidP="00F81FE8">
            <w:pPr>
              <w:spacing w:line="240" w:lineRule="auto"/>
              <w:ind w:firstLine="0"/>
              <w:rPr>
                <w:sz w:val="24"/>
                <w:szCs w:val="24"/>
                <w:lang w:eastAsia="ru-RU"/>
              </w:rPr>
            </w:pPr>
            <w:r w:rsidRPr="002A39AF">
              <w:rPr>
                <w:sz w:val="24"/>
                <w:szCs w:val="24"/>
                <w:lang w:eastAsia="ru-RU"/>
              </w:rPr>
              <w:t>рН</w:t>
            </w:r>
          </w:p>
        </w:tc>
        <w:tc>
          <w:tcPr>
            <w:tcW w:w="777" w:type="dxa"/>
            <w:tcBorders>
              <w:top w:val="nil"/>
              <w:left w:val="nil"/>
              <w:bottom w:val="single" w:sz="4" w:space="0" w:color="auto"/>
              <w:right w:val="single" w:sz="4" w:space="0" w:color="auto"/>
            </w:tcBorders>
            <w:noWrap/>
            <w:vAlign w:val="center"/>
            <w:hideMark/>
          </w:tcPr>
          <w:p w14:paraId="0E17603C" w14:textId="77777777" w:rsidR="002C3AD9" w:rsidRPr="002A39AF" w:rsidRDefault="002C3AD9" w:rsidP="00F81FE8">
            <w:pPr>
              <w:spacing w:line="240" w:lineRule="auto"/>
              <w:ind w:firstLine="0"/>
              <w:rPr>
                <w:sz w:val="24"/>
                <w:szCs w:val="24"/>
                <w:lang w:eastAsia="ru-RU"/>
              </w:rPr>
            </w:pPr>
            <w:r w:rsidRPr="002A39AF">
              <w:rPr>
                <w:sz w:val="24"/>
                <w:szCs w:val="24"/>
                <w:lang w:eastAsia="ru-RU"/>
              </w:rPr>
              <w:t>-0.01</w:t>
            </w:r>
          </w:p>
        </w:tc>
        <w:tc>
          <w:tcPr>
            <w:tcW w:w="709" w:type="dxa"/>
            <w:tcBorders>
              <w:top w:val="nil"/>
              <w:left w:val="nil"/>
              <w:bottom w:val="single" w:sz="4" w:space="0" w:color="auto"/>
              <w:right w:val="single" w:sz="4" w:space="0" w:color="auto"/>
            </w:tcBorders>
            <w:noWrap/>
            <w:vAlign w:val="center"/>
            <w:hideMark/>
          </w:tcPr>
          <w:p w14:paraId="31D38B81" w14:textId="77777777" w:rsidR="002C3AD9" w:rsidRPr="002A39AF" w:rsidRDefault="002C3AD9" w:rsidP="00F81FE8">
            <w:pPr>
              <w:spacing w:line="240" w:lineRule="auto"/>
              <w:ind w:firstLine="0"/>
              <w:rPr>
                <w:sz w:val="24"/>
                <w:szCs w:val="24"/>
                <w:lang w:eastAsia="ru-RU"/>
              </w:rPr>
            </w:pPr>
            <w:r w:rsidRPr="002A39AF">
              <w:rPr>
                <w:sz w:val="24"/>
                <w:szCs w:val="24"/>
                <w:lang w:eastAsia="ru-RU"/>
              </w:rPr>
              <w:t>-0.13</w:t>
            </w:r>
          </w:p>
        </w:tc>
        <w:tc>
          <w:tcPr>
            <w:tcW w:w="708" w:type="dxa"/>
            <w:tcBorders>
              <w:top w:val="nil"/>
              <w:left w:val="nil"/>
              <w:bottom w:val="single" w:sz="4" w:space="0" w:color="auto"/>
              <w:right w:val="single" w:sz="4" w:space="0" w:color="auto"/>
            </w:tcBorders>
            <w:noWrap/>
            <w:vAlign w:val="center"/>
            <w:hideMark/>
          </w:tcPr>
          <w:p w14:paraId="1B9BA610" w14:textId="77777777" w:rsidR="002C3AD9" w:rsidRPr="002A39AF" w:rsidRDefault="002C3AD9" w:rsidP="00F81FE8">
            <w:pPr>
              <w:spacing w:line="240" w:lineRule="auto"/>
              <w:ind w:firstLine="0"/>
              <w:rPr>
                <w:sz w:val="24"/>
                <w:szCs w:val="24"/>
                <w:lang w:eastAsia="ru-RU"/>
              </w:rPr>
            </w:pPr>
            <w:r w:rsidRPr="002A39AF">
              <w:rPr>
                <w:sz w:val="24"/>
                <w:szCs w:val="24"/>
                <w:lang w:eastAsia="ru-RU"/>
              </w:rPr>
              <w:t>-0.06</w:t>
            </w:r>
          </w:p>
        </w:tc>
        <w:tc>
          <w:tcPr>
            <w:tcW w:w="709" w:type="dxa"/>
            <w:tcBorders>
              <w:top w:val="nil"/>
              <w:left w:val="nil"/>
              <w:bottom w:val="single" w:sz="4" w:space="0" w:color="auto"/>
              <w:right w:val="single" w:sz="4" w:space="0" w:color="auto"/>
            </w:tcBorders>
            <w:noWrap/>
            <w:vAlign w:val="center"/>
            <w:hideMark/>
          </w:tcPr>
          <w:p w14:paraId="3D3E7141" w14:textId="77777777" w:rsidR="002C3AD9" w:rsidRPr="002A39AF" w:rsidRDefault="002C3AD9" w:rsidP="00F81FE8">
            <w:pPr>
              <w:spacing w:line="240" w:lineRule="auto"/>
              <w:ind w:firstLine="0"/>
              <w:rPr>
                <w:sz w:val="24"/>
                <w:szCs w:val="24"/>
                <w:lang w:eastAsia="ru-RU"/>
              </w:rPr>
            </w:pPr>
            <w:r w:rsidRPr="002A39AF">
              <w:rPr>
                <w:sz w:val="24"/>
                <w:szCs w:val="24"/>
                <w:lang w:eastAsia="ru-RU"/>
              </w:rPr>
              <w:t>0.14</w:t>
            </w:r>
          </w:p>
        </w:tc>
        <w:tc>
          <w:tcPr>
            <w:tcW w:w="709" w:type="dxa"/>
            <w:tcBorders>
              <w:top w:val="nil"/>
              <w:left w:val="nil"/>
              <w:bottom w:val="single" w:sz="4" w:space="0" w:color="auto"/>
              <w:right w:val="single" w:sz="4" w:space="0" w:color="auto"/>
            </w:tcBorders>
            <w:noWrap/>
            <w:vAlign w:val="center"/>
            <w:hideMark/>
          </w:tcPr>
          <w:p w14:paraId="1F8BA25B" w14:textId="77777777" w:rsidR="002C3AD9" w:rsidRPr="002A39AF" w:rsidRDefault="002C3AD9" w:rsidP="00F81FE8">
            <w:pPr>
              <w:spacing w:line="240" w:lineRule="auto"/>
              <w:ind w:firstLine="0"/>
              <w:rPr>
                <w:sz w:val="24"/>
                <w:szCs w:val="24"/>
                <w:lang w:eastAsia="ru-RU"/>
              </w:rPr>
            </w:pPr>
            <w:r w:rsidRPr="002A39AF">
              <w:rPr>
                <w:sz w:val="24"/>
                <w:szCs w:val="24"/>
                <w:lang w:eastAsia="ru-RU"/>
              </w:rPr>
              <w:t>-0.17</w:t>
            </w:r>
          </w:p>
        </w:tc>
        <w:tc>
          <w:tcPr>
            <w:tcW w:w="850" w:type="dxa"/>
            <w:tcBorders>
              <w:top w:val="nil"/>
              <w:left w:val="nil"/>
              <w:bottom w:val="single" w:sz="4" w:space="0" w:color="auto"/>
              <w:right w:val="single" w:sz="4" w:space="0" w:color="auto"/>
            </w:tcBorders>
            <w:noWrap/>
            <w:vAlign w:val="center"/>
            <w:hideMark/>
          </w:tcPr>
          <w:p w14:paraId="4AE04B6F" w14:textId="77777777" w:rsidR="002C3AD9" w:rsidRPr="002A39AF" w:rsidRDefault="002C3AD9" w:rsidP="00F81FE8">
            <w:pPr>
              <w:spacing w:line="240" w:lineRule="auto"/>
              <w:ind w:firstLine="0"/>
              <w:rPr>
                <w:sz w:val="24"/>
                <w:szCs w:val="24"/>
                <w:lang w:eastAsia="ru-RU"/>
              </w:rPr>
            </w:pPr>
            <w:r w:rsidRPr="002A39AF">
              <w:rPr>
                <w:sz w:val="24"/>
                <w:szCs w:val="24"/>
                <w:lang w:eastAsia="ru-RU"/>
              </w:rPr>
              <w:t>-0.06</w:t>
            </w:r>
          </w:p>
        </w:tc>
        <w:tc>
          <w:tcPr>
            <w:tcW w:w="851" w:type="dxa"/>
            <w:tcBorders>
              <w:top w:val="nil"/>
              <w:left w:val="nil"/>
              <w:bottom w:val="single" w:sz="4" w:space="0" w:color="auto"/>
              <w:right w:val="single" w:sz="4" w:space="0" w:color="auto"/>
            </w:tcBorders>
            <w:noWrap/>
            <w:vAlign w:val="center"/>
            <w:hideMark/>
          </w:tcPr>
          <w:p w14:paraId="19BABB04" w14:textId="77777777" w:rsidR="002C3AD9" w:rsidRPr="002A39AF" w:rsidRDefault="002C3AD9" w:rsidP="00F81FE8">
            <w:pPr>
              <w:spacing w:line="240" w:lineRule="auto"/>
              <w:ind w:firstLine="0"/>
              <w:rPr>
                <w:sz w:val="24"/>
                <w:szCs w:val="24"/>
                <w:lang w:eastAsia="ru-RU"/>
              </w:rPr>
            </w:pPr>
            <w:r w:rsidRPr="002A39AF">
              <w:rPr>
                <w:sz w:val="24"/>
                <w:szCs w:val="24"/>
                <w:lang w:eastAsia="ru-RU"/>
              </w:rPr>
              <w:t>-0.10</w:t>
            </w:r>
          </w:p>
        </w:tc>
        <w:tc>
          <w:tcPr>
            <w:tcW w:w="850" w:type="dxa"/>
            <w:tcBorders>
              <w:top w:val="nil"/>
              <w:left w:val="nil"/>
              <w:bottom w:val="single" w:sz="4" w:space="0" w:color="auto"/>
              <w:right w:val="single" w:sz="4" w:space="0" w:color="auto"/>
            </w:tcBorders>
            <w:noWrap/>
            <w:vAlign w:val="center"/>
            <w:hideMark/>
          </w:tcPr>
          <w:p w14:paraId="2BA54C3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-0.05</w:t>
            </w:r>
          </w:p>
        </w:tc>
        <w:tc>
          <w:tcPr>
            <w:tcW w:w="993" w:type="dxa"/>
            <w:tcBorders>
              <w:top w:val="nil"/>
              <w:left w:val="nil"/>
              <w:bottom w:val="single" w:sz="4" w:space="0" w:color="auto"/>
              <w:right w:val="single" w:sz="4" w:space="0" w:color="auto"/>
            </w:tcBorders>
            <w:noWrap/>
            <w:vAlign w:val="center"/>
            <w:hideMark/>
          </w:tcPr>
          <w:p w14:paraId="7F68AF11" w14:textId="77777777" w:rsidR="002C3AD9" w:rsidRPr="002A39AF" w:rsidRDefault="002C3AD9" w:rsidP="00F81FE8">
            <w:pPr>
              <w:spacing w:line="240" w:lineRule="auto"/>
              <w:ind w:firstLine="0"/>
              <w:rPr>
                <w:sz w:val="24"/>
                <w:szCs w:val="24"/>
                <w:lang w:eastAsia="ru-RU"/>
              </w:rPr>
            </w:pPr>
            <w:r w:rsidRPr="002A39AF">
              <w:rPr>
                <w:sz w:val="24"/>
                <w:szCs w:val="24"/>
                <w:lang w:eastAsia="ru-RU"/>
              </w:rPr>
              <w:t>0.05</w:t>
            </w:r>
          </w:p>
        </w:tc>
        <w:tc>
          <w:tcPr>
            <w:tcW w:w="850" w:type="dxa"/>
            <w:tcBorders>
              <w:top w:val="nil"/>
              <w:left w:val="nil"/>
              <w:bottom w:val="single" w:sz="4" w:space="0" w:color="auto"/>
              <w:right w:val="single" w:sz="4" w:space="0" w:color="auto"/>
            </w:tcBorders>
            <w:noWrap/>
            <w:vAlign w:val="center"/>
            <w:hideMark/>
          </w:tcPr>
          <w:p w14:paraId="6E111303" w14:textId="77777777" w:rsidR="002C3AD9" w:rsidRPr="002A39AF" w:rsidRDefault="002C3AD9" w:rsidP="00F81FE8">
            <w:pPr>
              <w:spacing w:line="240" w:lineRule="auto"/>
              <w:ind w:firstLine="0"/>
              <w:rPr>
                <w:sz w:val="24"/>
                <w:szCs w:val="24"/>
                <w:lang w:eastAsia="ru-RU"/>
              </w:rPr>
            </w:pPr>
            <w:r w:rsidRPr="002A39AF">
              <w:rPr>
                <w:sz w:val="24"/>
                <w:szCs w:val="24"/>
                <w:lang w:eastAsia="ru-RU"/>
              </w:rPr>
              <w:t>-0.11</w:t>
            </w:r>
          </w:p>
        </w:tc>
        <w:tc>
          <w:tcPr>
            <w:tcW w:w="851" w:type="dxa"/>
            <w:tcBorders>
              <w:top w:val="nil"/>
              <w:left w:val="nil"/>
              <w:bottom w:val="single" w:sz="4" w:space="0" w:color="auto"/>
              <w:right w:val="single" w:sz="4" w:space="0" w:color="auto"/>
            </w:tcBorders>
            <w:noWrap/>
            <w:vAlign w:val="center"/>
            <w:hideMark/>
          </w:tcPr>
          <w:p w14:paraId="20135367"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0" w:type="dxa"/>
            <w:tcBorders>
              <w:top w:val="nil"/>
              <w:left w:val="nil"/>
              <w:bottom w:val="single" w:sz="4" w:space="0" w:color="auto"/>
              <w:right w:val="single" w:sz="4" w:space="0" w:color="auto"/>
            </w:tcBorders>
            <w:noWrap/>
            <w:vAlign w:val="center"/>
            <w:hideMark/>
          </w:tcPr>
          <w:p w14:paraId="20734CE5"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709" w:type="dxa"/>
            <w:tcBorders>
              <w:top w:val="nil"/>
              <w:left w:val="nil"/>
              <w:bottom w:val="single" w:sz="4" w:space="0" w:color="auto"/>
              <w:right w:val="single" w:sz="4" w:space="0" w:color="auto"/>
            </w:tcBorders>
            <w:noWrap/>
            <w:vAlign w:val="center"/>
            <w:hideMark/>
          </w:tcPr>
          <w:p w14:paraId="0259A2B2" w14:textId="77777777" w:rsidR="002C3AD9" w:rsidRPr="002A39AF" w:rsidRDefault="002C3AD9" w:rsidP="00F81FE8">
            <w:pPr>
              <w:spacing w:line="240" w:lineRule="auto"/>
              <w:ind w:firstLine="0"/>
              <w:rPr>
                <w:sz w:val="24"/>
                <w:szCs w:val="24"/>
                <w:lang w:eastAsia="ru-RU"/>
              </w:rPr>
            </w:pPr>
            <w:r w:rsidRPr="002A39AF">
              <w:rPr>
                <w:sz w:val="24"/>
                <w:szCs w:val="24"/>
                <w:lang w:eastAsia="ru-RU"/>
              </w:rPr>
              <w:t>-0.01</w:t>
            </w:r>
          </w:p>
        </w:tc>
        <w:tc>
          <w:tcPr>
            <w:tcW w:w="850" w:type="dxa"/>
            <w:tcBorders>
              <w:top w:val="nil"/>
              <w:left w:val="nil"/>
              <w:bottom w:val="single" w:sz="4" w:space="0" w:color="auto"/>
              <w:right w:val="single" w:sz="4" w:space="0" w:color="auto"/>
            </w:tcBorders>
            <w:noWrap/>
            <w:vAlign w:val="center"/>
            <w:hideMark/>
          </w:tcPr>
          <w:p w14:paraId="43C32E4D"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851" w:type="dxa"/>
            <w:tcBorders>
              <w:top w:val="nil"/>
              <w:left w:val="nil"/>
              <w:bottom w:val="single" w:sz="4" w:space="0" w:color="auto"/>
              <w:right w:val="single" w:sz="4" w:space="0" w:color="auto"/>
            </w:tcBorders>
            <w:noWrap/>
            <w:vAlign w:val="center"/>
            <w:hideMark/>
          </w:tcPr>
          <w:p w14:paraId="31D41D30" w14:textId="77777777" w:rsidR="002C3AD9" w:rsidRPr="002A39AF" w:rsidRDefault="002C3AD9" w:rsidP="00F81FE8">
            <w:pPr>
              <w:spacing w:line="240" w:lineRule="auto"/>
              <w:ind w:firstLine="0"/>
              <w:rPr>
                <w:sz w:val="24"/>
                <w:szCs w:val="24"/>
                <w:lang w:eastAsia="ru-RU"/>
              </w:rPr>
            </w:pPr>
            <w:r w:rsidRPr="002A39AF">
              <w:rPr>
                <w:sz w:val="24"/>
                <w:szCs w:val="24"/>
                <w:lang w:eastAsia="ru-RU"/>
              </w:rPr>
              <w:t>0.03</w:t>
            </w:r>
          </w:p>
        </w:tc>
        <w:tc>
          <w:tcPr>
            <w:tcW w:w="960" w:type="dxa"/>
            <w:tcBorders>
              <w:top w:val="nil"/>
              <w:left w:val="nil"/>
              <w:bottom w:val="single" w:sz="4" w:space="0" w:color="auto"/>
              <w:right w:val="single" w:sz="4" w:space="0" w:color="auto"/>
            </w:tcBorders>
            <w:noWrap/>
            <w:vAlign w:val="center"/>
            <w:hideMark/>
          </w:tcPr>
          <w:p w14:paraId="3170836B" w14:textId="77777777" w:rsidR="002C3AD9" w:rsidRPr="002A39AF" w:rsidRDefault="002C3AD9" w:rsidP="00F81FE8">
            <w:pPr>
              <w:spacing w:line="240" w:lineRule="auto"/>
              <w:ind w:firstLine="0"/>
              <w:rPr>
                <w:sz w:val="24"/>
                <w:szCs w:val="24"/>
                <w:lang w:eastAsia="ru-RU"/>
              </w:rPr>
            </w:pPr>
            <w:r w:rsidRPr="002A39AF">
              <w:rPr>
                <w:sz w:val="24"/>
                <w:szCs w:val="24"/>
                <w:lang w:eastAsia="ru-RU"/>
              </w:rPr>
              <w:t>0.00</w:t>
            </w:r>
          </w:p>
        </w:tc>
      </w:tr>
    </w:tbl>
    <w:p w14:paraId="65AA1B5D" w14:textId="77777777" w:rsidR="002C3AD9" w:rsidRPr="002A39AF" w:rsidRDefault="002C3AD9" w:rsidP="00361D2C"/>
    <w:p w14:paraId="575A8542" w14:textId="77777777" w:rsidR="00A16150" w:rsidRPr="002A39AF" w:rsidRDefault="00A16150" w:rsidP="00361D2C"/>
    <w:p w14:paraId="78C5CDD3" w14:textId="77777777" w:rsidR="00A16150" w:rsidRDefault="00A16150" w:rsidP="00361D2C"/>
    <w:p w14:paraId="18E972B9" w14:textId="77777777" w:rsidR="00760B2D" w:rsidRPr="002A39AF" w:rsidRDefault="00760B2D" w:rsidP="00361D2C"/>
    <w:p w14:paraId="4614FA83" w14:textId="77777777" w:rsidR="00CB6B64" w:rsidRPr="002A39AF" w:rsidRDefault="00CB6B64" w:rsidP="00361D2C"/>
    <w:p w14:paraId="49E8A3A3" w14:textId="1AFC2389" w:rsidR="002C3AD9" w:rsidRPr="002A39AF" w:rsidRDefault="00F81FE8" w:rsidP="00F81FE8">
      <w:pPr>
        <w:ind w:firstLine="0"/>
      </w:pPr>
      <w:r w:rsidRPr="002A39AF">
        <w:lastRenderedPageBreak/>
        <w:t xml:space="preserve">Таблица </w:t>
      </w:r>
      <w:r w:rsidR="00696145">
        <w:t>14</w:t>
      </w:r>
      <w:r w:rsidRPr="002A39AF">
        <w:t xml:space="preserve">. </w:t>
      </w:r>
      <w:r w:rsidR="002C3AD9" w:rsidRPr="002A39AF">
        <w:t xml:space="preserve">Взаимосвязь между глубиной отбора и свойствами почвы с содержанием ПАУ в почвенных профилях чернозема обыкновенного карбонатного, аллювиальной луговой насыщенной, аллювиальной луговой насыщенной слоистой и аллювиальной луговой карбонатной почве, рассчитанная с использованием коэффициента корреляции </w:t>
      </w:r>
      <w:proofErr w:type="spellStart"/>
      <w:r w:rsidR="002C3AD9" w:rsidRPr="002A39AF">
        <w:t>Спирмена</w:t>
      </w:r>
      <w:proofErr w:type="spellEnd"/>
      <w:r w:rsidR="002C3AD9" w:rsidRPr="002A39AF">
        <w:t xml:space="preserve"> (при </w:t>
      </w:r>
      <w:r w:rsidR="002C3AD9" w:rsidRPr="002A39AF">
        <w:rPr>
          <w:lang w:val="en-US"/>
        </w:rPr>
        <w:t>p</w:t>
      </w:r>
      <w:r w:rsidR="002C3AD9" w:rsidRPr="002A39AF">
        <w:t>&lt;0.05)</w:t>
      </w:r>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25"/>
        <w:gridCol w:w="697"/>
        <w:gridCol w:w="567"/>
        <w:gridCol w:w="708"/>
        <w:gridCol w:w="709"/>
        <w:gridCol w:w="709"/>
        <w:gridCol w:w="850"/>
        <w:gridCol w:w="851"/>
        <w:gridCol w:w="567"/>
        <w:gridCol w:w="709"/>
        <w:gridCol w:w="567"/>
        <w:gridCol w:w="850"/>
        <w:gridCol w:w="851"/>
        <w:gridCol w:w="708"/>
        <w:gridCol w:w="851"/>
        <w:gridCol w:w="850"/>
        <w:gridCol w:w="838"/>
        <w:gridCol w:w="13"/>
      </w:tblGrid>
      <w:tr w:rsidR="002C3AD9" w:rsidRPr="002A39AF" w14:paraId="3B1448EC" w14:textId="77777777" w:rsidTr="00334C8D">
        <w:trPr>
          <w:trHeight w:val="288"/>
          <w:jc w:val="center"/>
        </w:trPr>
        <w:tc>
          <w:tcPr>
            <w:tcW w:w="1425" w:type="dxa"/>
            <w:noWrap/>
            <w:vAlign w:val="center"/>
            <w:hideMark/>
          </w:tcPr>
          <w:p w14:paraId="7CDA90C8" w14:textId="77777777" w:rsidR="002C3AD9" w:rsidRPr="002A39AF" w:rsidRDefault="002C3AD9" w:rsidP="00F81FE8">
            <w:pPr>
              <w:spacing w:line="240" w:lineRule="auto"/>
              <w:ind w:firstLine="0"/>
              <w:jc w:val="center"/>
              <w:rPr>
                <w:sz w:val="24"/>
                <w:szCs w:val="24"/>
                <w:lang w:eastAsia="ru-RU"/>
              </w:rPr>
            </w:pPr>
            <w:r w:rsidRPr="002A39AF">
              <w:rPr>
                <w:sz w:val="24"/>
                <w:szCs w:val="24"/>
                <w:lang w:eastAsia="ru-RU"/>
              </w:rPr>
              <w:t>Свойства почвы</w:t>
            </w:r>
          </w:p>
        </w:tc>
        <w:tc>
          <w:tcPr>
            <w:tcW w:w="697" w:type="dxa"/>
            <w:noWrap/>
            <w:vAlign w:val="center"/>
            <w:hideMark/>
          </w:tcPr>
          <w:p w14:paraId="67F1506D" w14:textId="77777777" w:rsidR="002C3AD9" w:rsidRPr="002A39AF" w:rsidRDefault="002C3AD9" w:rsidP="00F81FE8">
            <w:pPr>
              <w:spacing w:line="240" w:lineRule="auto"/>
              <w:ind w:firstLine="0"/>
              <w:jc w:val="center"/>
              <w:rPr>
                <w:sz w:val="24"/>
                <w:szCs w:val="24"/>
                <w:lang w:eastAsia="ru-RU"/>
              </w:rPr>
            </w:pPr>
            <w:r w:rsidRPr="002A39AF">
              <w:rPr>
                <w:sz w:val="24"/>
                <w:szCs w:val="24"/>
                <w:lang w:eastAsia="ru-RU"/>
              </w:rPr>
              <w:t>Нафталин</w:t>
            </w:r>
          </w:p>
        </w:tc>
        <w:tc>
          <w:tcPr>
            <w:tcW w:w="567" w:type="dxa"/>
            <w:noWrap/>
            <w:vAlign w:val="center"/>
            <w:hideMark/>
          </w:tcPr>
          <w:p w14:paraId="2FA74488"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Флуорен</w:t>
            </w:r>
            <w:proofErr w:type="spellEnd"/>
          </w:p>
        </w:tc>
        <w:tc>
          <w:tcPr>
            <w:tcW w:w="708" w:type="dxa"/>
            <w:noWrap/>
            <w:vAlign w:val="center"/>
            <w:hideMark/>
          </w:tcPr>
          <w:p w14:paraId="3EFCF491" w14:textId="77777777" w:rsidR="002C3AD9" w:rsidRPr="002A39AF" w:rsidRDefault="002C3AD9" w:rsidP="00F81FE8">
            <w:pPr>
              <w:spacing w:line="240" w:lineRule="auto"/>
              <w:ind w:firstLine="0"/>
              <w:jc w:val="center"/>
              <w:rPr>
                <w:sz w:val="24"/>
                <w:szCs w:val="24"/>
                <w:lang w:eastAsia="ru-RU"/>
              </w:rPr>
            </w:pPr>
            <w:r w:rsidRPr="002A39AF">
              <w:rPr>
                <w:sz w:val="24"/>
                <w:szCs w:val="24"/>
                <w:lang w:eastAsia="ru-RU"/>
              </w:rPr>
              <w:t>Фенантрен</w:t>
            </w:r>
          </w:p>
        </w:tc>
        <w:tc>
          <w:tcPr>
            <w:tcW w:w="709" w:type="dxa"/>
            <w:noWrap/>
            <w:vAlign w:val="center"/>
            <w:hideMark/>
          </w:tcPr>
          <w:p w14:paraId="093F2C61" w14:textId="77777777" w:rsidR="002C3AD9" w:rsidRPr="002A39AF" w:rsidRDefault="002C3AD9" w:rsidP="00F81FE8">
            <w:pPr>
              <w:spacing w:line="240" w:lineRule="auto"/>
              <w:ind w:firstLine="0"/>
              <w:jc w:val="center"/>
              <w:rPr>
                <w:sz w:val="24"/>
                <w:szCs w:val="24"/>
                <w:lang w:eastAsia="ru-RU"/>
              </w:rPr>
            </w:pPr>
            <w:r w:rsidRPr="002A39AF">
              <w:rPr>
                <w:sz w:val="24"/>
                <w:szCs w:val="24"/>
                <w:lang w:eastAsia="ru-RU"/>
              </w:rPr>
              <w:t>Антрацен</w:t>
            </w:r>
          </w:p>
        </w:tc>
        <w:tc>
          <w:tcPr>
            <w:tcW w:w="709" w:type="dxa"/>
            <w:noWrap/>
            <w:vAlign w:val="center"/>
            <w:hideMark/>
          </w:tcPr>
          <w:p w14:paraId="57964693"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Аценафтен</w:t>
            </w:r>
            <w:proofErr w:type="spellEnd"/>
          </w:p>
        </w:tc>
        <w:tc>
          <w:tcPr>
            <w:tcW w:w="850" w:type="dxa"/>
            <w:noWrap/>
            <w:vAlign w:val="center"/>
            <w:hideMark/>
          </w:tcPr>
          <w:p w14:paraId="3B1E5E3A"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Аценафтилен</w:t>
            </w:r>
            <w:proofErr w:type="spellEnd"/>
          </w:p>
        </w:tc>
        <w:tc>
          <w:tcPr>
            <w:tcW w:w="851" w:type="dxa"/>
            <w:noWrap/>
            <w:vAlign w:val="center"/>
            <w:hideMark/>
          </w:tcPr>
          <w:p w14:paraId="1711B555"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Флуорантен</w:t>
            </w:r>
            <w:proofErr w:type="spellEnd"/>
          </w:p>
        </w:tc>
        <w:tc>
          <w:tcPr>
            <w:tcW w:w="567" w:type="dxa"/>
            <w:noWrap/>
            <w:vAlign w:val="center"/>
            <w:hideMark/>
          </w:tcPr>
          <w:p w14:paraId="1D6644B0"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Пирен</w:t>
            </w:r>
            <w:proofErr w:type="spellEnd"/>
          </w:p>
        </w:tc>
        <w:tc>
          <w:tcPr>
            <w:tcW w:w="709" w:type="dxa"/>
            <w:noWrap/>
            <w:vAlign w:val="center"/>
            <w:hideMark/>
          </w:tcPr>
          <w:p w14:paraId="7765E05C"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(а)антрацен</w:t>
            </w:r>
          </w:p>
        </w:tc>
        <w:tc>
          <w:tcPr>
            <w:tcW w:w="567" w:type="dxa"/>
            <w:noWrap/>
            <w:vAlign w:val="center"/>
            <w:hideMark/>
          </w:tcPr>
          <w:p w14:paraId="1A5D341E" w14:textId="77777777" w:rsidR="002C3AD9" w:rsidRPr="002A39AF" w:rsidRDefault="002C3AD9" w:rsidP="00F81FE8">
            <w:pPr>
              <w:spacing w:line="240" w:lineRule="auto"/>
              <w:ind w:firstLine="0"/>
              <w:jc w:val="center"/>
              <w:rPr>
                <w:sz w:val="24"/>
                <w:szCs w:val="24"/>
                <w:lang w:eastAsia="ru-RU"/>
              </w:rPr>
            </w:pPr>
            <w:r w:rsidRPr="002A39AF">
              <w:rPr>
                <w:sz w:val="24"/>
                <w:szCs w:val="24"/>
                <w:lang w:eastAsia="ru-RU"/>
              </w:rPr>
              <w:t>Хризен</w:t>
            </w:r>
          </w:p>
        </w:tc>
        <w:tc>
          <w:tcPr>
            <w:tcW w:w="850" w:type="dxa"/>
            <w:noWrap/>
            <w:vAlign w:val="center"/>
            <w:hideMark/>
          </w:tcPr>
          <w:p w14:paraId="04A51EC5"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(б)</w:t>
            </w:r>
            <w:proofErr w:type="spellStart"/>
            <w:r w:rsidRPr="002A39AF">
              <w:rPr>
                <w:sz w:val="24"/>
                <w:szCs w:val="24"/>
                <w:lang w:eastAsia="ru-RU"/>
              </w:rPr>
              <w:t>флуорантен</w:t>
            </w:r>
            <w:proofErr w:type="spellEnd"/>
          </w:p>
        </w:tc>
        <w:tc>
          <w:tcPr>
            <w:tcW w:w="851" w:type="dxa"/>
            <w:noWrap/>
            <w:vAlign w:val="center"/>
            <w:hideMark/>
          </w:tcPr>
          <w:p w14:paraId="4D9A2410"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(к)</w:t>
            </w:r>
            <w:proofErr w:type="spellStart"/>
            <w:r w:rsidRPr="002A39AF">
              <w:rPr>
                <w:sz w:val="24"/>
                <w:szCs w:val="24"/>
                <w:lang w:eastAsia="ru-RU"/>
              </w:rPr>
              <w:t>флуорантен</w:t>
            </w:r>
            <w:proofErr w:type="spellEnd"/>
          </w:p>
        </w:tc>
        <w:tc>
          <w:tcPr>
            <w:tcW w:w="708" w:type="dxa"/>
            <w:noWrap/>
            <w:vAlign w:val="center"/>
            <w:hideMark/>
          </w:tcPr>
          <w:p w14:paraId="2D665201"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(а)</w:t>
            </w:r>
            <w:proofErr w:type="spellStart"/>
            <w:r w:rsidRPr="002A39AF">
              <w:rPr>
                <w:sz w:val="24"/>
                <w:szCs w:val="24"/>
                <w:lang w:eastAsia="ru-RU"/>
              </w:rPr>
              <w:t>пирен</w:t>
            </w:r>
            <w:proofErr w:type="spellEnd"/>
          </w:p>
        </w:tc>
        <w:tc>
          <w:tcPr>
            <w:tcW w:w="851" w:type="dxa"/>
            <w:noWrap/>
            <w:vAlign w:val="center"/>
            <w:hideMark/>
          </w:tcPr>
          <w:p w14:paraId="4964C22F"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Дибкнз</w:t>
            </w:r>
            <w:proofErr w:type="spellEnd"/>
            <w:r w:rsidRPr="002A39AF">
              <w:rPr>
                <w:sz w:val="24"/>
                <w:szCs w:val="24"/>
                <w:lang w:eastAsia="ru-RU"/>
              </w:rPr>
              <w:t>(</w:t>
            </w:r>
            <w:proofErr w:type="spellStart"/>
            <w:proofErr w:type="gramStart"/>
            <w:r w:rsidRPr="002A39AF">
              <w:rPr>
                <w:sz w:val="24"/>
                <w:szCs w:val="24"/>
                <w:lang w:eastAsia="ru-RU"/>
              </w:rPr>
              <w:t>а,h</w:t>
            </w:r>
            <w:proofErr w:type="spellEnd"/>
            <w:proofErr w:type="gramEnd"/>
            <w:r w:rsidRPr="002A39AF">
              <w:rPr>
                <w:sz w:val="24"/>
                <w:szCs w:val="24"/>
                <w:lang w:eastAsia="ru-RU"/>
              </w:rPr>
              <w:t>)антрацен</w:t>
            </w:r>
          </w:p>
        </w:tc>
        <w:tc>
          <w:tcPr>
            <w:tcW w:w="850" w:type="dxa"/>
            <w:noWrap/>
            <w:vAlign w:val="center"/>
            <w:hideMark/>
          </w:tcPr>
          <w:p w14:paraId="397A6C67" w14:textId="77777777" w:rsidR="002C3AD9" w:rsidRPr="002A39AF" w:rsidRDefault="002C3AD9" w:rsidP="00F81FE8">
            <w:pPr>
              <w:spacing w:line="240" w:lineRule="auto"/>
              <w:ind w:firstLine="0"/>
              <w:jc w:val="center"/>
              <w:rPr>
                <w:sz w:val="24"/>
                <w:szCs w:val="24"/>
                <w:lang w:eastAsia="ru-RU"/>
              </w:rPr>
            </w:pPr>
            <w:proofErr w:type="spellStart"/>
            <w:r w:rsidRPr="002A39AF">
              <w:rPr>
                <w:sz w:val="24"/>
                <w:szCs w:val="24"/>
                <w:lang w:eastAsia="ru-RU"/>
              </w:rPr>
              <w:t>Бенз</w:t>
            </w:r>
            <w:proofErr w:type="spellEnd"/>
            <w:r w:rsidRPr="002A39AF">
              <w:rPr>
                <w:sz w:val="24"/>
                <w:szCs w:val="24"/>
                <w:lang w:eastAsia="ru-RU"/>
              </w:rPr>
              <w:t>(</w:t>
            </w:r>
            <w:proofErr w:type="spellStart"/>
            <w:proofErr w:type="gramStart"/>
            <w:r w:rsidRPr="002A39AF">
              <w:rPr>
                <w:sz w:val="24"/>
                <w:szCs w:val="24"/>
                <w:lang w:eastAsia="ru-RU"/>
              </w:rPr>
              <w:t>g,h</w:t>
            </w:r>
            <w:proofErr w:type="gramEnd"/>
            <w:r w:rsidRPr="002A39AF">
              <w:rPr>
                <w:sz w:val="24"/>
                <w:szCs w:val="24"/>
                <w:lang w:eastAsia="ru-RU"/>
              </w:rPr>
              <w:t>,i</w:t>
            </w:r>
            <w:proofErr w:type="spellEnd"/>
            <w:r w:rsidRPr="002A39AF">
              <w:rPr>
                <w:sz w:val="24"/>
                <w:szCs w:val="24"/>
                <w:lang w:eastAsia="ru-RU"/>
              </w:rPr>
              <w:t>)</w:t>
            </w:r>
            <w:proofErr w:type="spellStart"/>
            <w:r w:rsidRPr="002A39AF">
              <w:rPr>
                <w:sz w:val="24"/>
                <w:szCs w:val="24"/>
                <w:lang w:eastAsia="ru-RU"/>
              </w:rPr>
              <w:t>перилен</w:t>
            </w:r>
            <w:proofErr w:type="spellEnd"/>
          </w:p>
        </w:tc>
        <w:tc>
          <w:tcPr>
            <w:tcW w:w="851" w:type="dxa"/>
            <w:gridSpan w:val="2"/>
            <w:noWrap/>
            <w:vAlign w:val="center"/>
            <w:hideMark/>
          </w:tcPr>
          <w:p w14:paraId="289D7167" w14:textId="77777777" w:rsidR="002C3AD9" w:rsidRPr="002A39AF" w:rsidRDefault="002C3AD9" w:rsidP="00F81FE8">
            <w:pPr>
              <w:spacing w:line="240" w:lineRule="auto"/>
              <w:ind w:firstLine="0"/>
              <w:jc w:val="center"/>
              <w:rPr>
                <w:sz w:val="24"/>
                <w:szCs w:val="24"/>
                <w:lang w:eastAsia="ru-RU"/>
              </w:rPr>
            </w:pPr>
            <w:r w:rsidRPr="002A39AF">
              <w:rPr>
                <w:sz w:val="24"/>
                <w:szCs w:val="24"/>
                <w:lang w:eastAsia="ru-RU"/>
              </w:rPr>
              <w:t>Сумма 15 ПАУ</w:t>
            </w:r>
          </w:p>
        </w:tc>
      </w:tr>
      <w:tr w:rsidR="005D2D9C" w:rsidRPr="002A39AF" w14:paraId="39429651" w14:textId="77777777" w:rsidTr="005D2D9C">
        <w:trPr>
          <w:trHeight w:val="288"/>
          <w:jc w:val="center"/>
        </w:trPr>
        <w:tc>
          <w:tcPr>
            <w:tcW w:w="1425" w:type="dxa"/>
            <w:noWrap/>
            <w:vAlign w:val="center"/>
          </w:tcPr>
          <w:p w14:paraId="02BB17B5" w14:textId="30694FFE" w:rsidR="005D2D9C" w:rsidRPr="002A39AF" w:rsidRDefault="005D2D9C" w:rsidP="00F81FE8">
            <w:pPr>
              <w:spacing w:line="240" w:lineRule="auto"/>
              <w:ind w:firstLine="0"/>
              <w:jc w:val="center"/>
              <w:rPr>
                <w:sz w:val="24"/>
                <w:szCs w:val="24"/>
                <w:lang w:eastAsia="ru-RU"/>
              </w:rPr>
            </w:pPr>
            <w:r>
              <w:rPr>
                <w:sz w:val="24"/>
                <w:szCs w:val="24"/>
                <w:lang w:eastAsia="ru-RU"/>
              </w:rPr>
              <w:t>1</w:t>
            </w:r>
          </w:p>
        </w:tc>
        <w:tc>
          <w:tcPr>
            <w:tcW w:w="697" w:type="dxa"/>
            <w:noWrap/>
            <w:vAlign w:val="center"/>
          </w:tcPr>
          <w:p w14:paraId="5E892AC8" w14:textId="383FFD7E" w:rsidR="005D2D9C" w:rsidRPr="002A39AF" w:rsidRDefault="005D2D9C" w:rsidP="00F81FE8">
            <w:pPr>
              <w:spacing w:line="240" w:lineRule="auto"/>
              <w:ind w:firstLine="0"/>
              <w:jc w:val="center"/>
              <w:rPr>
                <w:sz w:val="24"/>
                <w:szCs w:val="24"/>
                <w:lang w:eastAsia="ru-RU"/>
              </w:rPr>
            </w:pPr>
            <w:r>
              <w:rPr>
                <w:sz w:val="24"/>
                <w:szCs w:val="24"/>
                <w:lang w:eastAsia="ru-RU"/>
              </w:rPr>
              <w:t>2</w:t>
            </w:r>
          </w:p>
        </w:tc>
        <w:tc>
          <w:tcPr>
            <w:tcW w:w="567" w:type="dxa"/>
            <w:noWrap/>
            <w:vAlign w:val="center"/>
          </w:tcPr>
          <w:p w14:paraId="4F3B250E" w14:textId="68FB0B18" w:rsidR="005D2D9C" w:rsidRPr="002A39AF" w:rsidRDefault="005D2D9C" w:rsidP="00F81FE8">
            <w:pPr>
              <w:spacing w:line="240" w:lineRule="auto"/>
              <w:ind w:firstLine="0"/>
              <w:jc w:val="center"/>
              <w:rPr>
                <w:sz w:val="24"/>
                <w:szCs w:val="24"/>
                <w:lang w:eastAsia="ru-RU"/>
              </w:rPr>
            </w:pPr>
            <w:r>
              <w:rPr>
                <w:sz w:val="24"/>
                <w:szCs w:val="24"/>
                <w:lang w:eastAsia="ru-RU"/>
              </w:rPr>
              <w:t>3</w:t>
            </w:r>
          </w:p>
        </w:tc>
        <w:tc>
          <w:tcPr>
            <w:tcW w:w="708" w:type="dxa"/>
            <w:noWrap/>
            <w:vAlign w:val="center"/>
          </w:tcPr>
          <w:p w14:paraId="2B09783B" w14:textId="51C54507" w:rsidR="005D2D9C" w:rsidRPr="002A39AF" w:rsidRDefault="005D2D9C" w:rsidP="00F81FE8">
            <w:pPr>
              <w:spacing w:line="240" w:lineRule="auto"/>
              <w:ind w:firstLine="0"/>
              <w:jc w:val="center"/>
              <w:rPr>
                <w:sz w:val="24"/>
                <w:szCs w:val="24"/>
                <w:lang w:eastAsia="ru-RU"/>
              </w:rPr>
            </w:pPr>
            <w:r>
              <w:rPr>
                <w:sz w:val="24"/>
                <w:szCs w:val="24"/>
                <w:lang w:eastAsia="ru-RU"/>
              </w:rPr>
              <w:t>4</w:t>
            </w:r>
          </w:p>
        </w:tc>
        <w:tc>
          <w:tcPr>
            <w:tcW w:w="709" w:type="dxa"/>
            <w:noWrap/>
            <w:vAlign w:val="center"/>
          </w:tcPr>
          <w:p w14:paraId="255649B9" w14:textId="52D8AB93" w:rsidR="005D2D9C" w:rsidRPr="002A39AF" w:rsidRDefault="005D2D9C" w:rsidP="00F81FE8">
            <w:pPr>
              <w:spacing w:line="240" w:lineRule="auto"/>
              <w:ind w:firstLine="0"/>
              <w:jc w:val="center"/>
              <w:rPr>
                <w:sz w:val="24"/>
                <w:szCs w:val="24"/>
                <w:lang w:eastAsia="ru-RU"/>
              </w:rPr>
            </w:pPr>
            <w:r>
              <w:rPr>
                <w:sz w:val="24"/>
                <w:szCs w:val="24"/>
                <w:lang w:eastAsia="ru-RU"/>
              </w:rPr>
              <w:t>5</w:t>
            </w:r>
          </w:p>
        </w:tc>
        <w:tc>
          <w:tcPr>
            <w:tcW w:w="709" w:type="dxa"/>
            <w:noWrap/>
            <w:vAlign w:val="center"/>
          </w:tcPr>
          <w:p w14:paraId="7A571353" w14:textId="21BD0F76" w:rsidR="005D2D9C" w:rsidRPr="002A39AF" w:rsidRDefault="005D2D9C" w:rsidP="00F81FE8">
            <w:pPr>
              <w:spacing w:line="240" w:lineRule="auto"/>
              <w:ind w:firstLine="0"/>
              <w:jc w:val="center"/>
              <w:rPr>
                <w:sz w:val="24"/>
                <w:szCs w:val="24"/>
                <w:lang w:eastAsia="ru-RU"/>
              </w:rPr>
            </w:pPr>
            <w:r>
              <w:rPr>
                <w:sz w:val="24"/>
                <w:szCs w:val="24"/>
                <w:lang w:eastAsia="ru-RU"/>
              </w:rPr>
              <w:t>6</w:t>
            </w:r>
          </w:p>
        </w:tc>
        <w:tc>
          <w:tcPr>
            <w:tcW w:w="850" w:type="dxa"/>
            <w:noWrap/>
            <w:vAlign w:val="center"/>
          </w:tcPr>
          <w:p w14:paraId="798D3E2D" w14:textId="3DCEE56D" w:rsidR="005D2D9C" w:rsidRPr="002A39AF" w:rsidRDefault="005D2D9C" w:rsidP="00F81FE8">
            <w:pPr>
              <w:spacing w:line="240" w:lineRule="auto"/>
              <w:ind w:firstLine="0"/>
              <w:jc w:val="center"/>
              <w:rPr>
                <w:sz w:val="24"/>
                <w:szCs w:val="24"/>
                <w:lang w:eastAsia="ru-RU"/>
              </w:rPr>
            </w:pPr>
            <w:r>
              <w:rPr>
                <w:sz w:val="24"/>
                <w:szCs w:val="24"/>
                <w:lang w:eastAsia="ru-RU"/>
              </w:rPr>
              <w:t>7</w:t>
            </w:r>
          </w:p>
        </w:tc>
        <w:tc>
          <w:tcPr>
            <w:tcW w:w="851" w:type="dxa"/>
            <w:noWrap/>
            <w:vAlign w:val="center"/>
          </w:tcPr>
          <w:p w14:paraId="3A973B42" w14:textId="50D082AF" w:rsidR="005D2D9C" w:rsidRPr="002A39AF" w:rsidRDefault="005D2D9C" w:rsidP="00F81FE8">
            <w:pPr>
              <w:spacing w:line="240" w:lineRule="auto"/>
              <w:ind w:firstLine="0"/>
              <w:jc w:val="center"/>
              <w:rPr>
                <w:sz w:val="24"/>
                <w:szCs w:val="24"/>
                <w:lang w:eastAsia="ru-RU"/>
              </w:rPr>
            </w:pPr>
            <w:r>
              <w:rPr>
                <w:sz w:val="24"/>
                <w:szCs w:val="24"/>
                <w:lang w:eastAsia="ru-RU"/>
              </w:rPr>
              <w:t>8</w:t>
            </w:r>
          </w:p>
        </w:tc>
        <w:tc>
          <w:tcPr>
            <w:tcW w:w="567" w:type="dxa"/>
            <w:noWrap/>
            <w:vAlign w:val="center"/>
          </w:tcPr>
          <w:p w14:paraId="56C93701" w14:textId="02C9CA27" w:rsidR="005D2D9C" w:rsidRPr="002A39AF" w:rsidRDefault="005D2D9C" w:rsidP="00F81FE8">
            <w:pPr>
              <w:spacing w:line="240" w:lineRule="auto"/>
              <w:ind w:firstLine="0"/>
              <w:jc w:val="center"/>
              <w:rPr>
                <w:sz w:val="24"/>
                <w:szCs w:val="24"/>
                <w:lang w:eastAsia="ru-RU"/>
              </w:rPr>
            </w:pPr>
            <w:r>
              <w:rPr>
                <w:sz w:val="24"/>
                <w:szCs w:val="24"/>
                <w:lang w:eastAsia="ru-RU"/>
              </w:rPr>
              <w:t>9</w:t>
            </w:r>
          </w:p>
        </w:tc>
        <w:tc>
          <w:tcPr>
            <w:tcW w:w="709" w:type="dxa"/>
            <w:noWrap/>
            <w:vAlign w:val="center"/>
          </w:tcPr>
          <w:p w14:paraId="00500E03" w14:textId="2EC9F7A6" w:rsidR="005D2D9C" w:rsidRPr="002A39AF" w:rsidRDefault="005D2D9C" w:rsidP="00F81FE8">
            <w:pPr>
              <w:spacing w:line="240" w:lineRule="auto"/>
              <w:ind w:firstLine="0"/>
              <w:jc w:val="center"/>
              <w:rPr>
                <w:sz w:val="24"/>
                <w:szCs w:val="24"/>
                <w:lang w:eastAsia="ru-RU"/>
              </w:rPr>
            </w:pPr>
            <w:r>
              <w:rPr>
                <w:sz w:val="24"/>
                <w:szCs w:val="24"/>
                <w:lang w:eastAsia="ru-RU"/>
              </w:rPr>
              <w:t>10</w:t>
            </w:r>
          </w:p>
        </w:tc>
        <w:tc>
          <w:tcPr>
            <w:tcW w:w="567" w:type="dxa"/>
            <w:noWrap/>
            <w:vAlign w:val="center"/>
          </w:tcPr>
          <w:p w14:paraId="1A364B1B" w14:textId="6A6905C5" w:rsidR="005D2D9C" w:rsidRPr="002A39AF" w:rsidRDefault="005D2D9C" w:rsidP="00F81FE8">
            <w:pPr>
              <w:spacing w:line="240" w:lineRule="auto"/>
              <w:ind w:firstLine="0"/>
              <w:jc w:val="center"/>
              <w:rPr>
                <w:sz w:val="24"/>
                <w:szCs w:val="24"/>
                <w:lang w:eastAsia="ru-RU"/>
              </w:rPr>
            </w:pPr>
            <w:r>
              <w:rPr>
                <w:sz w:val="24"/>
                <w:szCs w:val="24"/>
                <w:lang w:eastAsia="ru-RU"/>
              </w:rPr>
              <w:t>11</w:t>
            </w:r>
          </w:p>
        </w:tc>
        <w:tc>
          <w:tcPr>
            <w:tcW w:w="850" w:type="dxa"/>
            <w:noWrap/>
            <w:vAlign w:val="center"/>
          </w:tcPr>
          <w:p w14:paraId="2FEBFF43" w14:textId="11F60E91" w:rsidR="005D2D9C" w:rsidRPr="002A39AF" w:rsidRDefault="005D2D9C" w:rsidP="00F81FE8">
            <w:pPr>
              <w:spacing w:line="240" w:lineRule="auto"/>
              <w:ind w:firstLine="0"/>
              <w:jc w:val="center"/>
              <w:rPr>
                <w:sz w:val="24"/>
                <w:szCs w:val="24"/>
                <w:lang w:eastAsia="ru-RU"/>
              </w:rPr>
            </w:pPr>
            <w:r>
              <w:rPr>
                <w:sz w:val="24"/>
                <w:szCs w:val="24"/>
                <w:lang w:eastAsia="ru-RU"/>
              </w:rPr>
              <w:t>12</w:t>
            </w:r>
          </w:p>
        </w:tc>
        <w:tc>
          <w:tcPr>
            <w:tcW w:w="851" w:type="dxa"/>
            <w:noWrap/>
            <w:vAlign w:val="center"/>
          </w:tcPr>
          <w:p w14:paraId="0BAC74E2" w14:textId="6B5052B6" w:rsidR="005D2D9C" w:rsidRPr="002A39AF" w:rsidRDefault="005D2D9C" w:rsidP="00F81FE8">
            <w:pPr>
              <w:spacing w:line="240" w:lineRule="auto"/>
              <w:ind w:firstLine="0"/>
              <w:jc w:val="center"/>
              <w:rPr>
                <w:sz w:val="24"/>
                <w:szCs w:val="24"/>
                <w:lang w:eastAsia="ru-RU"/>
              </w:rPr>
            </w:pPr>
            <w:r>
              <w:rPr>
                <w:sz w:val="24"/>
                <w:szCs w:val="24"/>
                <w:lang w:eastAsia="ru-RU"/>
              </w:rPr>
              <w:t>13</w:t>
            </w:r>
          </w:p>
        </w:tc>
        <w:tc>
          <w:tcPr>
            <w:tcW w:w="708" w:type="dxa"/>
            <w:noWrap/>
            <w:vAlign w:val="center"/>
          </w:tcPr>
          <w:p w14:paraId="720CA8FD" w14:textId="6B45C3F8" w:rsidR="005D2D9C" w:rsidRPr="002A39AF" w:rsidRDefault="005D2D9C" w:rsidP="00F81FE8">
            <w:pPr>
              <w:spacing w:line="240" w:lineRule="auto"/>
              <w:ind w:firstLine="0"/>
              <w:jc w:val="center"/>
              <w:rPr>
                <w:sz w:val="24"/>
                <w:szCs w:val="24"/>
                <w:lang w:eastAsia="ru-RU"/>
              </w:rPr>
            </w:pPr>
            <w:r>
              <w:rPr>
                <w:sz w:val="24"/>
                <w:szCs w:val="24"/>
                <w:lang w:eastAsia="ru-RU"/>
              </w:rPr>
              <w:t>14</w:t>
            </w:r>
          </w:p>
        </w:tc>
        <w:tc>
          <w:tcPr>
            <w:tcW w:w="851" w:type="dxa"/>
            <w:noWrap/>
            <w:vAlign w:val="center"/>
          </w:tcPr>
          <w:p w14:paraId="6ABBD629" w14:textId="573F131C" w:rsidR="005D2D9C" w:rsidRPr="002A39AF" w:rsidRDefault="005D2D9C" w:rsidP="00F81FE8">
            <w:pPr>
              <w:spacing w:line="240" w:lineRule="auto"/>
              <w:ind w:firstLine="0"/>
              <w:jc w:val="center"/>
              <w:rPr>
                <w:sz w:val="24"/>
                <w:szCs w:val="24"/>
                <w:lang w:eastAsia="ru-RU"/>
              </w:rPr>
            </w:pPr>
            <w:r>
              <w:rPr>
                <w:sz w:val="24"/>
                <w:szCs w:val="24"/>
                <w:lang w:eastAsia="ru-RU"/>
              </w:rPr>
              <w:t>15</w:t>
            </w:r>
          </w:p>
        </w:tc>
        <w:tc>
          <w:tcPr>
            <w:tcW w:w="850" w:type="dxa"/>
            <w:noWrap/>
            <w:vAlign w:val="center"/>
          </w:tcPr>
          <w:p w14:paraId="4313E498" w14:textId="3FD2D907" w:rsidR="005D2D9C" w:rsidRPr="002A39AF" w:rsidRDefault="005D2D9C" w:rsidP="00F81FE8">
            <w:pPr>
              <w:spacing w:line="240" w:lineRule="auto"/>
              <w:ind w:firstLine="0"/>
              <w:jc w:val="center"/>
              <w:rPr>
                <w:sz w:val="24"/>
                <w:szCs w:val="24"/>
                <w:lang w:eastAsia="ru-RU"/>
              </w:rPr>
            </w:pPr>
            <w:r>
              <w:rPr>
                <w:sz w:val="24"/>
                <w:szCs w:val="24"/>
                <w:lang w:eastAsia="ru-RU"/>
              </w:rPr>
              <w:t>16</w:t>
            </w:r>
          </w:p>
        </w:tc>
        <w:tc>
          <w:tcPr>
            <w:tcW w:w="851" w:type="dxa"/>
            <w:gridSpan w:val="2"/>
            <w:noWrap/>
            <w:vAlign w:val="center"/>
          </w:tcPr>
          <w:p w14:paraId="6D35852A" w14:textId="6F64F59B" w:rsidR="005D2D9C" w:rsidRPr="002A39AF" w:rsidRDefault="005D2D9C" w:rsidP="00F81FE8">
            <w:pPr>
              <w:spacing w:line="240" w:lineRule="auto"/>
              <w:ind w:firstLine="0"/>
              <w:jc w:val="center"/>
              <w:rPr>
                <w:sz w:val="24"/>
                <w:szCs w:val="24"/>
                <w:lang w:eastAsia="ru-RU"/>
              </w:rPr>
            </w:pPr>
            <w:r>
              <w:rPr>
                <w:sz w:val="24"/>
                <w:szCs w:val="24"/>
                <w:lang w:eastAsia="ru-RU"/>
              </w:rPr>
              <w:t>17</w:t>
            </w:r>
          </w:p>
        </w:tc>
      </w:tr>
      <w:tr w:rsidR="00A16150" w:rsidRPr="002A39AF" w14:paraId="331EE88B" w14:textId="77777777" w:rsidTr="00334C8D">
        <w:trPr>
          <w:trHeight w:val="288"/>
          <w:jc w:val="center"/>
        </w:trPr>
        <w:tc>
          <w:tcPr>
            <w:tcW w:w="13320" w:type="dxa"/>
            <w:gridSpan w:val="18"/>
            <w:noWrap/>
            <w:vAlign w:val="center"/>
          </w:tcPr>
          <w:p w14:paraId="6C3E7517" w14:textId="3D17CB04" w:rsidR="00A16150" w:rsidRPr="002A39AF" w:rsidRDefault="00A16150" w:rsidP="00F81FE8">
            <w:pPr>
              <w:spacing w:line="240" w:lineRule="auto"/>
              <w:ind w:firstLine="0"/>
              <w:jc w:val="center"/>
              <w:rPr>
                <w:sz w:val="24"/>
                <w:szCs w:val="24"/>
                <w:lang w:eastAsia="ru-RU"/>
              </w:rPr>
            </w:pPr>
            <w:r w:rsidRPr="002A39AF">
              <w:rPr>
                <w:sz w:val="24"/>
                <w:szCs w:val="24"/>
                <w:lang w:eastAsia="ru-RU"/>
              </w:rPr>
              <w:t>Аллювиальная луговая насыщенная (n=23)</w:t>
            </w:r>
          </w:p>
        </w:tc>
      </w:tr>
      <w:tr w:rsidR="00A16150" w:rsidRPr="002A39AF" w14:paraId="4A62D5F6" w14:textId="77777777" w:rsidTr="00334C8D">
        <w:trPr>
          <w:trHeight w:val="288"/>
          <w:jc w:val="center"/>
        </w:trPr>
        <w:tc>
          <w:tcPr>
            <w:tcW w:w="1425" w:type="dxa"/>
            <w:noWrap/>
            <w:vAlign w:val="center"/>
          </w:tcPr>
          <w:p w14:paraId="43CBF9A2" w14:textId="201E8EE8" w:rsidR="00A16150" w:rsidRPr="002A39AF" w:rsidRDefault="00A16150" w:rsidP="00F81FE8">
            <w:pPr>
              <w:spacing w:line="240" w:lineRule="auto"/>
              <w:ind w:firstLine="0"/>
              <w:jc w:val="center"/>
              <w:rPr>
                <w:sz w:val="24"/>
                <w:szCs w:val="24"/>
                <w:lang w:eastAsia="ru-RU"/>
              </w:rPr>
            </w:pPr>
            <w:proofErr w:type="spellStart"/>
            <w:r w:rsidRPr="002A39AF">
              <w:rPr>
                <w:sz w:val="24"/>
                <w:szCs w:val="24"/>
                <w:lang w:eastAsia="ru-RU"/>
              </w:rPr>
              <w:t>Сорг</w:t>
            </w:r>
            <w:proofErr w:type="spellEnd"/>
          </w:p>
        </w:tc>
        <w:tc>
          <w:tcPr>
            <w:tcW w:w="697" w:type="dxa"/>
            <w:noWrap/>
            <w:vAlign w:val="center"/>
          </w:tcPr>
          <w:p w14:paraId="03348D3A" w14:textId="4F5D1C25" w:rsidR="00A16150" w:rsidRPr="002A39AF" w:rsidRDefault="00A16150" w:rsidP="00F81FE8">
            <w:pPr>
              <w:spacing w:line="240" w:lineRule="auto"/>
              <w:ind w:firstLine="0"/>
              <w:jc w:val="center"/>
              <w:rPr>
                <w:sz w:val="24"/>
                <w:szCs w:val="24"/>
                <w:lang w:eastAsia="ru-RU"/>
              </w:rPr>
            </w:pPr>
            <w:r w:rsidRPr="002A39AF">
              <w:rPr>
                <w:sz w:val="24"/>
                <w:szCs w:val="24"/>
                <w:lang w:eastAsia="ru-RU"/>
              </w:rPr>
              <w:t>0.71</w:t>
            </w:r>
          </w:p>
        </w:tc>
        <w:tc>
          <w:tcPr>
            <w:tcW w:w="567" w:type="dxa"/>
            <w:noWrap/>
            <w:vAlign w:val="center"/>
          </w:tcPr>
          <w:p w14:paraId="121AA797" w14:textId="420D8451" w:rsidR="00A16150" w:rsidRPr="002A39AF" w:rsidRDefault="00A16150" w:rsidP="00F81FE8">
            <w:pPr>
              <w:spacing w:line="240" w:lineRule="auto"/>
              <w:ind w:firstLine="0"/>
              <w:jc w:val="center"/>
              <w:rPr>
                <w:sz w:val="24"/>
                <w:szCs w:val="24"/>
                <w:lang w:eastAsia="ru-RU"/>
              </w:rPr>
            </w:pPr>
            <w:r w:rsidRPr="002A39AF">
              <w:rPr>
                <w:sz w:val="24"/>
                <w:szCs w:val="24"/>
                <w:lang w:eastAsia="ru-RU"/>
              </w:rPr>
              <w:t>0.63</w:t>
            </w:r>
          </w:p>
        </w:tc>
        <w:tc>
          <w:tcPr>
            <w:tcW w:w="708" w:type="dxa"/>
            <w:noWrap/>
            <w:vAlign w:val="center"/>
          </w:tcPr>
          <w:p w14:paraId="239C0435" w14:textId="1B99FF34" w:rsidR="00A16150" w:rsidRPr="002A39AF" w:rsidRDefault="00A16150" w:rsidP="00F81FE8">
            <w:pPr>
              <w:spacing w:line="240" w:lineRule="auto"/>
              <w:ind w:firstLine="0"/>
              <w:jc w:val="center"/>
              <w:rPr>
                <w:sz w:val="24"/>
                <w:szCs w:val="24"/>
                <w:lang w:eastAsia="ru-RU"/>
              </w:rPr>
            </w:pPr>
            <w:r w:rsidRPr="002A39AF">
              <w:rPr>
                <w:sz w:val="24"/>
                <w:szCs w:val="24"/>
                <w:lang w:eastAsia="ru-RU"/>
              </w:rPr>
              <w:t>0.73</w:t>
            </w:r>
          </w:p>
        </w:tc>
        <w:tc>
          <w:tcPr>
            <w:tcW w:w="709" w:type="dxa"/>
            <w:noWrap/>
            <w:vAlign w:val="center"/>
          </w:tcPr>
          <w:p w14:paraId="335A2026" w14:textId="7DE03751" w:rsidR="00A16150" w:rsidRPr="002A39AF" w:rsidRDefault="00A16150" w:rsidP="00F81FE8">
            <w:pPr>
              <w:spacing w:line="240" w:lineRule="auto"/>
              <w:ind w:firstLine="0"/>
              <w:jc w:val="center"/>
              <w:rPr>
                <w:sz w:val="24"/>
                <w:szCs w:val="24"/>
                <w:lang w:eastAsia="ru-RU"/>
              </w:rPr>
            </w:pPr>
            <w:r w:rsidRPr="002A39AF">
              <w:rPr>
                <w:sz w:val="24"/>
                <w:szCs w:val="24"/>
                <w:lang w:eastAsia="ru-RU"/>
              </w:rPr>
              <w:t>0.09</w:t>
            </w:r>
          </w:p>
        </w:tc>
        <w:tc>
          <w:tcPr>
            <w:tcW w:w="709" w:type="dxa"/>
            <w:noWrap/>
            <w:vAlign w:val="center"/>
          </w:tcPr>
          <w:p w14:paraId="239022CE" w14:textId="1DB71EEE" w:rsidR="00A16150" w:rsidRPr="002A39AF" w:rsidRDefault="00A16150" w:rsidP="00F81FE8">
            <w:pPr>
              <w:spacing w:line="240" w:lineRule="auto"/>
              <w:ind w:firstLine="0"/>
              <w:jc w:val="center"/>
              <w:rPr>
                <w:sz w:val="24"/>
                <w:szCs w:val="24"/>
                <w:lang w:eastAsia="ru-RU"/>
              </w:rPr>
            </w:pPr>
            <w:r w:rsidRPr="002A39AF">
              <w:rPr>
                <w:sz w:val="24"/>
                <w:szCs w:val="24"/>
                <w:lang w:eastAsia="ru-RU"/>
              </w:rPr>
              <w:t>0.80</w:t>
            </w:r>
          </w:p>
        </w:tc>
        <w:tc>
          <w:tcPr>
            <w:tcW w:w="850" w:type="dxa"/>
            <w:noWrap/>
            <w:vAlign w:val="center"/>
          </w:tcPr>
          <w:p w14:paraId="6B93F9DF" w14:textId="152A57B8" w:rsidR="00A16150" w:rsidRPr="002A39AF" w:rsidRDefault="00A16150" w:rsidP="00F81FE8">
            <w:pPr>
              <w:spacing w:line="240" w:lineRule="auto"/>
              <w:ind w:firstLine="0"/>
              <w:jc w:val="center"/>
              <w:rPr>
                <w:sz w:val="24"/>
                <w:szCs w:val="24"/>
                <w:lang w:eastAsia="ru-RU"/>
              </w:rPr>
            </w:pPr>
            <w:r w:rsidRPr="002A39AF">
              <w:rPr>
                <w:sz w:val="24"/>
                <w:szCs w:val="24"/>
                <w:lang w:eastAsia="ru-RU"/>
              </w:rPr>
              <w:t>0.74</w:t>
            </w:r>
          </w:p>
        </w:tc>
        <w:tc>
          <w:tcPr>
            <w:tcW w:w="851" w:type="dxa"/>
            <w:noWrap/>
            <w:vAlign w:val="center"/>
          </w:tcPr>
          <w:p w14:paraId="26E5D354" w14:textId="1473FDB8" w:rsidR="00A16150" w:rsidRPr="002A39AF" w:rsidRDefault="00A16150" w:rsidP="00F81FE8">
            <w:pPr>
              <w:spacing w:line="240" w:lineRule="auto"/>
              <w:ind w:firstLine="0"/>
              <w:jc w:val="center"/>
              <w:rPr>
                <w:sz w:val="24"/>
                <w:szCs w:val="24"/>
                <w:lang w:eastAsia="ru-RU"/>
              </w:rPr>
            </w:pPr>
            <w:r w:rsidRPr="002A39AF">
              <w:rPr>
                <w:sz w:val="24"/>
                <w:szCs w:val="24"/>
                <w:lang w:eastAsia="ru-RU"/>
              </w:rPr>
              <w:t>0.77</w:t>
            </w:r>
          </w:p>
        </w:tc>
        <w:tc>
          <w:tcPr>
            <w:tcW w:w="567" w:type="dxa"/>
            <w:noWrap/>
            <w:vAlign w:val="center"/>
          </w:tcPr>
          <w:p w14:paraId="59E905F8" w14:textId="40D94772" w:rsidR="00A16150" w:rsidRPr="002A39AF" w:rsidRDefault="00A16150" w:rsidP="00F81FE8">
            <w:pPr>
              <w:spacing w:line="240" w:lineRule="auto"/>
              <w:ind w:firstLine="0"/>
              <w:jc w:val="center"/>
              <w:rPr>
                <w:sz w:val="24"/>
                <w:szCs w:val="24"/>
                <w:lang w:eastAsia="ru-RU"/>
              </w:rPr>
            </w:pPr>
            <w:r w:rsidRPr="002A39AF">
              <w:rPr>
                <w:sz w:val="24"/>
                <w:szCs w:val="24"/>
                <w:lang w:eastAsia="ru-RU"/>
              </w:rPr>
              <w:t>0.84</w:t>
            </w:r>
          </w:p>
        </w:tc>
        <w:tc>
          <w:tcPr>
            <w:tcW w:w="709" w:type="dxa"/>
            <w:noWrap/>
            <w:vAlign w:val="center"/>
          </w:tcPr>
          <w:p w14:paraId="5B96EDBC" w14:textId="6A96C4D1" w:rsidR="00A16150" w:rsidRPr="002A39AF" w:rsidRDefault="00A16150" w:rsidP="00F81FE8">
            <w:pPr>
              <w:spacing w:line="240" w:lineRule="auto"/>
              <w:ind w:firstLine="0"/>
              <w:jc w:val="center"/>
              <w:rPr>
                <w:sz w:val="24"/>
                <w:szCs w:val="24"/>
                <w:lang w:eastAsia="ru-RU"/>
              </w:rPr>
            </w:pPr>
            <w:r w:rsidRPr="002A39AF">
              <w:rPr>
                <w:sz w:val="24"/>
                <w:szCs w:val="24"/>
                <w:lang w:eastAsia="ru-RU"/>
              </w:rPr>
              <w:t>0.75</w:t>
            </w:r>
          </w:p>
        </w:tc>
        <w:tc>
          <w:tcPr>
            <w:tcW w:w="567" w:type="dxa"/>
            <w:noWrap/>
            <w:vAlign w:val="center"/>
          </w:tcPr>
          <w:p w14:paraId="482B1BB0" w14:textId="35096F0D" w:rsidR="00A16150" w:rsidRPr="002A39AF" w:rsidRDefault="00A16150" w:rsidP="00F81FE8">
            <w:pPr>
              <w:spacing w:line="240" w:lineRule="auto"/>
              <w:ind w:firstLine="0"/>
              <w:jc w:val="center"/>
              <w:rPr>
                <w:sz w:val="24"/>
                <w:szCs w:val="24"/>
                <w:lang w:eastAsia="ru-RU"/>
              </w:rPr>
            </w:pPr>
            <w:r w:rsidRPr="002A39AF">
              <w:rPr>
                <w:sz w:val="24"/>
                <w:szCs w:val="24"/>
                <w:lang w:eastAsia="ru-RU"/>
              </w:rPr>
              <w:t>0.86</w:t>
            </w:r>
          </w:p>
        </w:tc>
        <w:tc>
          <w:tcPr>
            <w:tcW w:w="850" w:type="dxa"/>
            <w:noWrap/>
            <w:vAlign w:val="center"/>
          </w:tcPr>
          <w:p w14:paraId="38D21956" w14:textId="45F6197E" w:rsidR="00A16150" w:rsidRPr="002A39AF" w:rsidRDefault="00A16150" w:rsidP="00F81FE8">
            <w:pPr>
              <w:spacing w:line="240" w:lineRule="auto"/>
              <w:ind w:firstLine="0"/>
              <w:jc w:val="center"/>
              <w:rPr>
                <w:sz w:val="24"/>
                <w:szCs w:val="24"/>
                <w:lang w:eastAsia="ru-RU"/>
              </w:rPr>
            </w:pPr>
            <w:r w:rsidRPr="002A39AF">
              <w:rPr>
                <w:sz w:val="24"/>
                <w:szCs w:val="24"/>
                <w:lang w:eastAsia="ru-RU"/>
              </w:rPr>
              <w:t>0.72</w:t>
            </w:r>
          </w:p>
        </w:tc>
        <w:tc>
          <w:tcPr>
            <w:tcW w:w="851" w:type="dxa"/>
            <w:noWrap/>
            <w:vAlign w:val="center"/>
          </w:tcPr>
          <w:p w14:paraId="6F22CF62" w14:textId="0D3CD377" w:rsidR="00A16150" w:rsidRPr="002A39AF" w:rsidRDefault="00A16150" w:rsidP="00F81FE8">
            <w:pPr>
              <w:spacing w:line="240" w:lineRule="auto"/>
              <w:ind w:firstLine="0"/>
              <w:jc w:val="center"/>
              <w:rPr>
                <w:sz w:val="24"/>
                <w:szCs w:val="24"/>
                <w:lang w:eastAsia="ru-RU"/>
              </w:rPr>
            </w:pPr>
            <w:r w:rsidRPr="002A39AF">
              <w:rPr>
                <w:sz w:val="24"/>
                <w:szCs w:val="24"/>
                <w:lang w:eastAsia="ru-RU"/>
              </w:rPr>
              <w:t>0.65</w:t>
            </w:r>
          </w:p>
        </w:tc>
        <w:tc>
          <w:tcPr>
            <w:tcW w:w="708" w:type="dxa"/>
            <w:noWrap/>
            <w:vAlign w:val="center"/>
          </w:tcPr>
          <w:p w14:paraId="257AC5F5" w14:textId="718923CA" w:rsidR="00A16150" w:rsidRPr="002A39AF" w:rsidRDefault="00A16150" w:rsidP="00F81FE8">
            <w:pPr>
              <w:spacing w:line="240" w:lineRule="auto"/>
              <w:ind w:firstLine="0"/>
              <w:jc w:val="center"/>
              <w:rPr>
                <w:sz w:val="24"/>
                <w:szCs w:val="24"/>
                <w:lang w:eastAsia="ru-RU"/>
              </w:rPr>
            </w:pPr>
            <w:r w:rsidRPr="002A39AF">
              <w:rPr>
                <w:sz w:val="24"/>
                <w:szCs w:val="24"/>
                <w:lang w:eastAsia="ru-RU"/>
              </w:rPr>
              <w:t>0.68</w:t>
            </w:r>
          </w:p>
        </w:tc>
        <w:tc>
          <w:tcPr>
            <w:tcW w:w="851" w:type="dxa"/>
            <w:noWrap/>
            <w:vAlign w:val="center"/>
          </w:tcPr>
          <w:p w14:paraId="72091C72" w14:textId="352EF8FD" w:rsidR="00A16150" w:rsidRPr="002A39AF" w:rsidRDefault="00A16150" w:rsidP="00F81FE8">
            <w:pPr>
              <w:spacing w:line="240" w:lineRule="auto"/>
              <w:ind w:firstLine="0"/>
              <w:jc w:val="center"/>
              <w:rPr>
                <w:sz w:val="24"/>
                <w:szCs w:val="24"/>
                <w:lang w:eastAsia="ru-RU"/>
              </w:rPr>
            </w:pPr>
            <w:r w:rsidRPr="002A39AF">
              <w:rPr>
                <w:sz w:val="24"/>
                <w:szCs w:val="24"/>
                <w:lang w:eastAsia="ru-RU"/>
              </w:rPr>
              <w:t>0.45</w:t>
            </w:r>
          </w:p>
        </w:tc>
        <w:tc>
          <w:tcPr>
            <w:tcW w:w="850" w:type="dxa"/>
            <w:noWrap/>
            <w:vAlign w:val="center"/>
          </w:tcPr>
          <w:p w14:paraId="62953673" w14:textId="6612DE72" w:rsidR="00A16150" w:rsidRPr="002A39AF" w:rsidRDefault="00A16150" w:rsidP="00F81FE8">
            <w:pPr>
              <w:spacing w:line="240" w:lineRule="auto"/>
              <w:ind w:firstLine="0"/>
              <w:jc w:val="center"/>
              <w:rPr>
                <w:sz w:val="24"/>
                <w:szCs w:val="24"/>
                <w:lang w:eastAsia="ru-RU"/>
              </w:rPr>
            </w:pPr>
            <w:r w:rsidRPr="002A39AF">
              <w:rPr>
                <w:sz w:val="24"/>
                <w:szCs w:val="24"/>
                <w:lang w:eastAsia="ru-RU"/>
              </w:rPr>
              <w:t>0.71</w:t>
            </w:r>
          </w:p>
        </w:tc>
        <w:tc>
          <w:tcPr>
            <w:tcW w:w="851" w:type="dxa"/>
            <w:gridSpan w:val="2"/>
            <w:noWrap/>
            <w:vAlign w:val="center"/>
          </w:tcPr>
          <w:p w14:paraId="1156CF7E" w14:textId="7CECA1C3" w:rsidR="00A16150" w:rsidRPr="002A39AF" w:rsidRDefault="00A16150" w:rsidP="00F81FE8">
            <w:pPr>
              <w:spacing w:line="240" w:lineRule="auto"/>
              <w:ind w:firstLine="0"/>
              <w:jc w:val="center"/>
              <w:rPr>
                <w:sz w:val="24"/>
                <w:szCs w:val="24"/>
                <w:lang w:eastAsia="ru-RU"/>
              </w:rPr>
            </w:pPr>
            <w:r w:rsidRPr="002A39AF">
              <w:rPr>
                <w:sz w:val="24"/>
                <w:szCs w:val="24"/>
                <w:lang w:eastAsia="ru-RU"/>
              </w:rPr>
              <w:t>0.86</w:t>
            </w:r>
          </w:p>
        </w:tc>
      </w:tr>
      <w:tr w:rsidR="00A16150" w:rsidRPr="002A39AF" w14:paraId="360EB1D8" w14:textId="77777777" w:rsidTr="00334C8D">
        <w:trPr>
          <w:trHeight w:val="288"/>
          <w:jc w:val="center"/>
        </w:trPr>
        <w:tc>
          <w:tcPr>
            <w:tcW w:w="1425" w:type="dxa"/>
            <w:noWrap/>
            <w:vAlign w:val="center"/>
          </w:tcPr>
          <w:p w14:paraId="18146E4C" w14:textId="1D06BAB1" w:rsidR="00A16150" w:rsidRPr="002A39AF" w:rsidRDefault="00A16150" w:rsidP="00F81FE8">
            <w:pPr>
              <w:spacing w:line="240" w:lineRule="auto"/>
              <w:ind w:firstLine="0"/>
              <w:jc w:val="center"/>
              <w:rPr>
                <w:sz w:val="24"/>
                <w:szCs w:val="24"/>
                <w:lang w:eastAsia="ru-RU"/>
              </w:rPr>
            </w:pPr>
            <w:r w:rsidRPr="002A39AF">
              <w:rPr>
                <w:sz w:val="24"/>
                <w:szCs w:val="24"/>
                <w:lang w:eastAsia="ru-RU"/>
              </w:rPr>
              <w:t>Физическая глина</w:t>
            </w:r>
          </w:p>
        </w:tc>
        <w:tc>
          <w:tcPr>
            <w:tcW w:w="697" w:type="dxa"/>
            <w:noWrap/>
            <w:vAlign w:val="center"/>
          </w:tcPr>
          <w:p w14:paraId="62D80D15" w14:textId="2634CDBA" w:rsidR="00A16150" w:rsidRPr="002A39AF" w:rsidRDefault="00A16150" w:rsidP="00F81FE8">
            <w:pPr>
              <w:spacing w:line="240" w:lineRule="auto"/>
              <w:ind w:firstLine="0"/>
              <w:jc w:val="center"/>
              <w:rPr>
                <w:sz w:val="24"/>
                <w:szCs w:val="24"/>
                <w:lang w:eastAsia="ru-RU"/>
              </w:rPr>
            </w:pPr>
            <w:r w:rsidRPr="002A39AF">
              <w:rPr>
                <w:sz w:val="24"/>
                <w:szCs w:val="24"/>
                <w:lang w:eastAsia="ru-RU"/>
              </w:rPr>
              <w:t>0.17</w:t>
            </w:r>
          </w:p>
        </w:tc>
        <w:tc>
          <w:tcPr>
            <w:tcW w:w="567" w:type="dxa"/>
            <w:noWrap/>
            <w:vAlign w:val="center"/>
          </w:tcPr>
          <w:p w14:paraId="157AD6AB" w14:textId="52C51F9A" w:rsidR="00A16150" w:rsidRPr="002A39AF" w:rsidRDefault="00A16150" w:rsidP="00F81FE8">
            <w:pPr>
              <w:spacing w:line="240" w:lineRule="auto"/>
              <w:ind w:firstLine="0"/>
              <w:jc w:val="center"/>
              <w:rPr>
                <w:sz w:val="24"/>
                <w:szCs w:val="24"/>
                <w:lang w:eastAsia="ru-RU"/>
              </w:rPr>
            </w:pPr>
            <w:r w:rsidRPr="002A39AF">
              <w:rPr>
                <w:sz w:val="24"/>
                <w:szCs w:val="24"/>
                <w:lang w:eastAsia="ru-RU"/>
              </w:rPr>
              <w:t>0.03</w:t>
            </w:r>
          </w:p>
        </w:tc>
        <w:tc>
          <w:tcPr>
            <w:tcW w:w="708" w:type="dxa"/>
            <w:noWrap/>
            <w:vAlign w:val="center"/>
          </w:tcPr>
          <w:p w14:paraId="248A1126" w14:textId="6F5A3846" w:rsidR="00A16150" w:rsidRPr="002A39AF" w:rsidRDefault="00A16150" w:rsidP="00F81FE8">
            <w:pPr>
              <w:spacing w:line="240" w:lineRule="auto"/>
              <w:ind w:firstLine="0"/>
              <w:jc w:val="center"/>
              <w:rPr>
                <w:sz w:val="24"/>
                <w:szCs w:val="24"/>
                <w:lang w:eastAsia="ru-RU"/>
              </w:rPr>
            </w:pPr>
            <w:r w:rsidRPr="002A39AF">
              <w:rPr>
                <w:sz w:val="24"/>
                <w:szCs w:val="24"/>
                <w:lang w:eastAsia="ru-RU"/>
              </w:rPr>
              <w:t>-0.02</w:t>
            </w:r>
          </w:p>
        </w:tc>
        <w:tc>
          <w:tcPr>
            <w:tcW w:w="709" w:type="dxa"/>
            <w:noWrap/>
            <w:vAlign w:val="center"/>
          </w:tcPr>
          <w:p w14:paraId="5FC0AD07" w14:textId="732DD3C2" w:rsidR="00A16150" w:rsidRPr="002A39AF" w:rsidRDefault="00A16150" w:rsidP="00F81FE8">
            <w:pPr>
              <w:spacing w:line="240" w:lineRule="auto"/>
              <w:ind w:firstLine="0"/>
              <w:jc w:val="center"/>
              <w:rPr>
                <w:sz w:val="24"/>
                <w:szCs w:val="24"/>
                <w:lang w:eastAsia="ru-RU"/>
              </w:rPr>
            </w:pPr>
            <w:r w:rsidRPr="002A39AF">
              <w:rPr>
                <w:sz w:val="24"/>
                <w:szCs w:val="24"/>
                <w:lang w:eastAsia="ru-RU"/>
              </w:rPr>
              <w:t>-0.19</w:t>
            </w:r>
          </w:p>
        </w:tc>
        <w:tc>
          <w:tcPr>
            <w:tcW w:w="709" w:type="dxa"/>
            <w:noWrap/>
            <w:vAlign w:val="center"/>
          </w:tcPr>
          <w:p w14:paraId="7DBAD7A8" w14:textId="40219CE8" w:rsidR="00A16150" w:rsidRPr="002A39AF" w:rsidRDefault="00A16150" w:rsidP="00F81FE8">
            <w:pPr>
              <w:spacing w:line="240" w:lineRule="auto"/>
              <w:ind w:firstLine="0"/>
              <w:jc w:val="center"/>
              <w:rPr>
                <w:sz w:val="24"/>
                <w:szCs w:val="24"/>
                <w:lang w:eastAsia="ru-RU"/>
              </w:rPr>
            </w:pPr>
            <w:r w:rsidRPr="002A39AF">
              <w:rPr>
                <w:sz w:val="24"/>
                <w:szCs w:val="24"/>
                <w:lang w:eastAsia="ru-RU"/>
              </w:rPr>
              <w:t>0.31</w:t>
            </w:r>
          </w:p>
        </w:tc>
        <w:tc>
          <w:tcPr>
            <w:tcW w:w="850" w:type="dxa"/>
            <w:noWrap/>
            <w:vAlign w:val="center"/>
          </w:tcPr>
          <w:p w14:paraId="03F03A60" w14:textId="648D4B9E" w:rsidR="00A16150" w:rsidRPr="002A39AF" w:rsidRDefault="00A16150" w:rsidP="00F81FE8">
            <w:pPr>
              <w:spacing w:line="240" w:lineRule="auto"/>
              <w:ind w:firstLine="0"/>
              <w:jc w:val="center"/>
              <w:rPr>
                <w:sz w:val="24"/>
                <w:szCs w:val="24"/>
                <w:lang w:eastAsia="ru-RU"/>
              </w:rPr>
            </w:pPr>
            <w:r w:rsidRPr="002A39AF">
              <w:rPr>
                <w:sz w:val="24"/>
                <w:szCs w:val="24"/>
                <w:lang w:eastAsia="ru-RU"/>
              </w:rPr>
              <w:t>0.25</w:t>
            </w:r>
          </w:p>
        </w:tc>
        <w:tc>
          <w:tcPr>
            <w:tcW w:w="851" w:type="dxa"/>
            <w:noWrap/>
            <w:vAlign w:val="center"/>
          </w:tcPr>
          <w:p w14:paraId="31FC2F8C" w14:textId="1B9AD659" w:rsidR="00A16150" w:rsidRPr="002A39AF" w:rsidRDefault="00A16150" w:rsidP="00F81FE8">
            <w:pPr>
              <w:spacing w:line="240" w:lineRule="auto"/>
              <w:ind w:firstLine="0"/>
              <w:jc w:val="center"/>
              <w:rPr>
                <w:sz w:val="24"/>
                <w:szCs w:val="24"/>
                <w:lang w:eastAsia="ru-RU"/>
              </w:rPr>
            </w:pPr>
            <w:r w:rsidRPr="002A39AF">
              <w:rPr>
                <w:sz w:val="24"/>
                <w:szCs w:val="24"/>
                <w:lang w:eastAsia="ru-RU"/>
              </w:rPr>
              <w:t>0.27</w:t>
            </w:r>
          </w:p>
        </w:tc>
        <w:tc>
          <w:tcPr>
            <w:tcW w:w="567" w:type="dxa"/>
            <w:noWrap/>
            <w:vAlign w:val="center"/>
          </w:tcPr>
          <w:p w14:paraId="32B8C9F4" w14:textId="1E1DE808" w:rsidR="00A16150" w:rsidRPr="002A39AF" w:rsidRDefault="00A16150" w:rsidP="00F81FE8">
            <w:pPr>
              <w:spacing w:line="240" w:lineRule="auto"/>
              <w:ind w:firstLine="0"/>
              <w:jc w:val="center"/>
              <w:rPr>
                <w:sz w:val="24"/>
                <w:szCs w:val="24"/>
                <w:lang w:eastAsia="ru-RU"/>
              </w:rPr>
            </w:pPr>
            <w:r w:rsidRPr="002A39AF">
              <w:rPr>
                <w:sz w:val="24"/>
                <w:szCs w:val="24"/>
                <w:lang w:eastAsia="ru-RU"/>
              </w:rPr>
              <w:t>0.27</w:t>
            </w:r>
          </w:p>
        </w:tc>
        <w:tc>
          <w:tcPr>
            <w:tcW w:w="709" w:type="dxa"/>
            <w:noWrap/>
            <w:vAlign w:val="center"/>
          </w:tcPr>
          <w:p w14:paraId="7628630A" w14:textId="7C5B2A42" w:rsidR="00A16150" w:rsidRPr="002A39AF" w:rsidRDefault="00A16150" w:rsidP="00F81FE8">
            <w:pPr>
              <w:spacing w:line="240" w:lineRule="auto"/>
              <w:ind w:firstLine="0"/>
              <w:jc w:val="center"/>
              <w:rPr>
                <w:sz w:val="24"/>
                <w:szCs w:val="24"/>
                <w:lang w:eastAsia="ru-RU"/>
              </w:rPr>
            </w:pPr>
            <w:r w:rsidRPr="002A39AF">
              <w:rPr>
                <w:sz w:val="24"/>
                <w:szCs w:val="24"/>
                <w:lang w:eastAsia="ru-RU"/>
              </w:rPr>
              <w:t>0.27</w:t>
            </w:r>
          </w:p>
        </w:tc>
        <w:tc>
          <w:tcPr>
            <w:tcW w:w="567" w:type="dxa"/>
            <w:noWrap/>
            <w:vAlign w:val="center"/>
          </w:tcPr>
          <w:p w14:paraId="066C68D4" w14:textId="50711E63" w:rsidR="00A16150" w:rsidRPr="002A39AF" w:rsidRDefault="00A16150" w:rsidP="00F81FE8">
            <w:pPr>
              <w:spacing w:line="240" w:lineRule="auto"/>
              <w:ind w:firstLine="0"/>
              <w:jc w:val="center"/>
              <w:rPr>
                <w:sz w:val="24"/>
                <w:szCs w:val="24"/>
                <w:lang w:eastAsia="ru-RU"/>
              </w:rPr>
            </w:pPr>
            <w:r w:rsidRPr="002A39AF">
              <w:rPr>
                <w:sz w:val="24"/>
                <w:szCs w:val="24"/>
                <w:lang w:eastAsia="ru-RU"/>
              </w:rPr>
              <w:t>0.29</w:t>
            </w:r>
          </w:p>
        </w:tc>
        <w:tc>
          <w:tcPr>
            <w:tcW w:w="850" w:type="dxa"/>
            <w:noWrap/>
            <w:vAlign w:val="center"/>
          </w:tcPr>
          <w:p w14:paraId="07FE399A" w14:textId="1EA791E9" w:rsidR="00A16150" w:rsidRPr="002A39AF" w:rsidRDefault="00A16150" w:rsidP="00F81FE8">
            <w:pPr>
              <w:spacing w:line="240" w:lineRule="auto"/>
              <w:ind w:firstLine="0"/>
              <w:jc w:val="center"/>
              <w:rPr>
                <w:sz w:val="24"/>
                <w:szCs w:val="24"/>
                <w:lang w:eastAsia="ru-RU"/>
              </w:rPr>
            </w:pPr>
            <w:r w:rsidRPr="002A39AF">
              <w:rPr>
                <w:sz w:val="24"/>
                <w:szCs w:val="24"/>
                <w:lang w:eastAsia="ru-RU"/>
              </w:rPr>
              <w:t>0.09</w:t>
            </w:r>
          </w:p>
        </w:tc>
        <w:tc>
          <w:tcPr>
            <w:tcW w:w="851" w:type="dxa"/>
            <w:noWrap/>
            <w:vAlign w:val="center"/>
          </w:tcPr>
          <w:p w14:paraId="3EF47F58" w14:textId="1D95583C" w:rsidR="00A16150" w:rsidRPr="002A39AF" w:rsidRDefault="00A16150" w:rsidP="00F81FE8">
            <w:pPr>
              <w:spacing w:line="240" w:lineRule="auto"/>
              <w:ind w:firstLine="0"/>
              <w:jc w:val="center"/>
              <w:rPr>
                <w:sz w:val="24"/>
                <w:szCs w:val="24"/>
                <w:lang w:eastAsia="ru-RU"/>
              </w:rPr>
            </w:pPr>
            <w:r w:rsidRPr="002A39AF">
              <w:rPr>
                <w:sz w:val="24"/>
                <w:szCs w:val="24"/>
                <w:lang w:eastAsia="ru-RU"/>
              </w:rPr>
              <w:t>0.17</w:t>
            </w:r>
          </w:p>
        </w:tc>
        <w:tc>
          <w:tcPr>
            <w:tcW w:w="708" w:type="dxa"/>
            <w:noWrap/>
            <w:vAlign w:val="center"/>
          </w:tcPr>
          <w:p w14:paraId="44C627DD" w14:textId="0566BF4E" w:rsidR="00A16150" w:rsidRPr="002A39AF" w:rsidRDefault="00A16150" w:rsidP="00F81FE8">
            <w:pPr>
              <w:spacing w:line="240" w:lineRule="auto"/>
              <w:ind w:firstLine="0"/>
              <w:jc w:val="center"/>
              <w:rPr>
                <w:sz w:val="24"/>
                <w:szCs w:val="24"/>
                <w:lang w:eastAsia="ru-RU"/>
              </w:rPr>
            </w:pPr>
            <w:r w:rsidRPr="002A39AF">
              <w:rPr>
                <w:sz w:val="24"/>
                <w:szCs w:val="24"/>
                <w:lang w:eastAsia="ru-RU"/>
              </w:rPr>
              <w:t>0.22</w:t>
            </w:r>
          </w:p>
        </w:tc>
        <w:tc>
          <w:tcPr>
            <w:tcW w:w="851" w:type="dxa"/>
            <w:noWrap/>
            <w:vAlign w:val="center"/>
          </w:tcPr>
          <w:p w14:paraId="00F41B69" w14:textId="51C5CE14" w:rsidR="00A16150" w:rsidRPr="002A39AF" w:rsidRDefault="00A16150" w:rsidP="00F81FE8">
            <w:pPr>
              <w:spacing w:line="240" w:lineRule="auto"/>
              <w:ind w:firstLine="0"/>
              <w:jc w:val="center"/>
              <w:rPr>
                <w:sz w:val="24"/>
                <w:szCs w:val="24"/>
                <w:lang w:eastAsia="ru-RU"/>
              </w:rPr>
            </w:pPr>
            <w:r w:rsidRPr="002A39AF">
              <w:rPr>
                <w:sz w:val="24"/>
                <w:szCs w:val="24"/>
                <w:lang w:eastAsia="ru-RU"/>
              </w:rPr>
              <w:t>0.17</w:t>
            </w:r>
          </w:p>
        </w:tc>
        <w:tc>
          <w:tcPr>
            <w:tcW w:w="850" w:type="dxa"/>
            <w:noWrap/>
            <w:vAlign w:val="center"/>
          </w:tcPr>
          <w:p w14:paraId="2FCC419E" w14:textId="2C7FBEB1" w:rsidR="00A16150" w:rsidRPr="002A39AF" w:rsidRDefault="00A16150" w:rsidP="00F81FE8">
            <w:pPr>
              <w:spacing w:line="240" w:lineRule="auto"/>
              <w:ind w:firstLine="0"/>
              <w:jc w:val="center"/>
              <w:rPr>
                <w:sz w:val="24"/>
                <w:szCs w:val="24"/>
                <w:lang w:eastAsia="ru-RU"/>
              </w:rPr>
            </w:pPr>
            <w:r w:rsidRPr="002A39AF">
              <w:rPr>
                <w:sz w:val="24"/>
                <w:szCs w:val="24"/>
                <w:lang w:eastAsia="ru-RU"/>
              </w:rPr>
              <w:t>0.19</w:t>
            </w:r>
          </w:p>
        </w:tc>
        <w:tc>
          <w:tcPr>
            <w:tcW w:w="851" w:type="dxa"/>
            <w:gridSpan w:val="2"/>
            <w:noWrap/>
            <w:vAlign w:val="center"/>
          </w:tcPr>
          <w:p w14:paraId="49FE2643" w14:textId="3BC35595" w:rsidR="00A16150" w:rsidRPr="002A39AF" w:rsidRDefault="00A16150" w:rsidP="00F81FE8">
            <w:pPr>
              <w:spacing w:line="240" w:lineRule="auto"/>
              <w:ind w:firstLine="0"/>
              <w:jc w:val="center"/>
              <w:rPr>
                <w:sz w:val="24"/>
                <w:szCs w:val="24"/>
                <w:lang w:eastAsia="ru-RU"/>
              </w:rPr>
            </w:pPr>
            <w:r w:rsidRPr="002A39AF">
              <w:rPr>
                <w:sz w:val="24"/>
                <w:szCs w:val="24"/>
                <w:lang w:eastAsia="ru-RU"/>
              </w:rPr>
              <w:t>0.16</w:t>
            </w:r>
          </w:p>
        </w:tc>
      </w:tr>
      <w:tr w:rsidR="00A16150" w:rsidRPr="002A39AF" w14:paraId="18F8B88D" w14:textId="77777777" w:rsidTr="00334C8D">
        <w:trPr>
          <w:trHeight w:val="288"/>
          <w:jc w:val="center"/>
        </w:trPr>
        <w:tc>
          <w:tcPr>
            <w:tcW w:w="1425" w:type="dxa"/>
            <w:noWrap/>
            <w:vAlign w:val="center"/>
          </w:tcPr>
          <w:p w14:paraId="6CC97100" w14:textId="4FB70155" w:rsidR="00A16150" w:rsidRPr="002A39AF" w:rsidRDefault="00A16150" w:rsidP="00F81FE8">
            <w:pPr>
              <w:spacing w:line="240" w:lineRule="auto"/>
              <w:ind w:firstLine="0"/>
              <w:jc w:val="center"/>
              <w:rPr>
                <w:sz w:val="24"/>
                <w:szCs w:val="24"/>
                <w:lang w:eastAsia="ru-RU"/>
              </w:rPr>
            </w:pPr>
            <w:r w:rsidRPr="002A39AF">
              <w:rPr>
                <w:sz w:val="24"/>
                <w:szCs w:val="24"/>
                <w:lang w:eastAsia="ru-RU"/>
              </w:rPr>
              <w:t>Ил</w:t>
            </w:r>
          </w:p>
        </w:tc>
        <w:tc>
          <w:tcPr>
            <w:tcW w:w="697" w:type="dxa"/>
            <w:noWrap/>
            <w:vAlign w:val="center"/>
          </w:tcPr>
          <w:p w14:paraId="0700FC6C" w14:textId="3ABAE94E" w:rsidR="00A16150" w:rsidRPr="002A39AF" w:rsidRDefault="00A16150" w:rsidP="00F81FE8">
            <w:pPr>
              <w:spacing w:line="240" w:lineRule="auto"/>
              <w:ind w:firstLine="0"/>
              <w:jc w:val="center"/>
              <w:rPr>
                <w:sz w:val="24"/>
                <w:szCs w:val="24"/>
                <w:lang w:eastAsia="ru-RU"/>
              </w:rPr>
            </w:pPr>
            <w:r w:rsidRPr="002A39AF">
              <w:rPr>
                <w:sz w:val="24"/>
                <w:szCs w:val="24"/>
                <w:lang w:eastAsia="ru-RU"/>
              </w:rPr>
              <w:t>0.04</w:t>
            </w:r>
          </w:p>
        </w:tc>
        <w:tc>
          <w:tcPr>
            <w:tcW w:w="567" w:type="dxa"/>
            <w:noWrap/>
            <w:vAlign w:val="center"/>
          </w:tcPr>
          <w:p w14:paraId="4BE0729B" w14:textId="2F951D7E" w:rsidR="00A16150" w:rsidRPr="002A39AF" w:rsidRDefault="00A16150" w:rsidP="00F81FE8">
            <w:pPr>
              <w:spacing w:line="240" w:lineRule="auto"/>
              <w:ind w:firstLine="0"/>
              <w:jc w:val="center"/>
              <w:rPr>
                <w:sz w:val="24"/>
                <w:szCs w:val="24"/>
                <w:lang w:eastAsia="ru-RU"/>
              </w:rPr>
            </w:pPr>
            <w:r w:rsidRPr="002A39AF">
              <w:rPr>
                <w:sz w:val="24"/>
                <w:szCs w:val="24"/>
                <w:lang w:eastAsia="ru-RU"/>
              </w:rPr>
              <w:t>-0.11</w:t>
            </w:r>
          </w:p>
        </w:tc>
        <w:tc>
          <w:tcPr>
            <w:tcW w:w="708" w:type="dxa"/>
            <w:noWrap/>
            <w:vAlign w:val="center"/>
          </w:tcPr>
          <w:p w14:paraId="7C998710" w14:textId="0699418B" w:rsidR="00A16150" w:rsidRPr="002A39AF" w:rsidRDefault="00A16150" w:rsidP="00F81FE8">
            <w:pPr>
              <w:spacing w:line="240" w:lineRule="auto"/>
              <w:ind w:firstLine="0"/>
              <w:jc w:val="center"/>
              <w:rPr>
                <w:sz w:val="24"/>
                <w:szCs w:val="24"/>
                <w:lang w:eastAsia="ru-RU"/>
              </w:rPr>
            </w:pPr>
            <w:r w:rsidRPr="002A39AF">
              <w:rPr>
                <w:sz w:val="24"/>
                <w:szCs w:val="24"/>
                <w:lang w:eastAsia="ru-RU"/>
              </w:rPr>
              <w:t>-0.10</w:t>
            </w:r>
          </w:p>
        </w:tc>
        <w:tc>
          <w:tcPr>
            <w:tcW w:w="709" w:type="dxa"/>
            <w:noWrap/>
            <w:vAlign w:val="center"/>
          </w:tcPr>
          <w:p w14:paraId="28DF5A17" w14:textId="40743202" w:rsidR="00A16150" w:rsidRPr="002A39AF" w:rsidRDefault="00A16150" w:rsidP="00F81FE8">
            <w:pPr>
              <w:spacing w:line="240" w:lineRule="auto"/>
              <w:ind w:firstLine="0"/>
              <w:jc w:val="center"/>
              <w:rPr>
                <w:sz w:val="24"/>
                <w:szCs w:val="24"/>
                <w:lang w:eastAsia="ru-RU"/>
              </w:rPr>
            </w:pPr>
            <w:r w:rsidRPr="002A39AF">
              <w:rPr>
                <w:sz w:val="24"/>
                <w:szCs w:val="24"/>
                <w:lang w:eastAsia="ru-RU"/>
              </w:rPr>
              <w:t>0.04</w:t>
            </w:r>
          </w:p>
        </w:tc>
        <w:tc>
          <w:tcPr>
            <w:tcW w:w="709" w:type="dxa"/>
            <w:noWrap/>
            <w:vAlign w:val="center"/>
          </w:tcPr>
          <w:p w14:paraId="1B8FDFC7" w14:textId="44AF5FA0" w:rsidR="00A16150" w:rsidRPr="002A39AF" w:rsidRDefault="00A16150" w:rsidP="00F81FE8">
            <w:pPr>
              <w:spacing w:line="240" w:lineRule="auto"/>
              <w:ind w:firstLine="0"/>
              <w:jc w:val="center"/>
              <w:rPr>
                <w:sz w:val="24"/>
                <w:szCs w:val="24"/>
                <w:lang w:eastAsia="ru-RU"/>
              </w:rPr>
            </w:pPr>
            <w:r w:rsidRPr="002A39AF">
              <w:rPr>
                <w:sz w:val="24"/>
                <w:szCs w:val="24"/>
                <w:lang w:eastAsia="ru-RU"/>
              </w:rPr>
              <w:t>0.05</w:t>
            </w:r>
          </w:p>
        </w:tc>
        <w:tc>
          <w:tcPr>
            <w:tcW w:w="850" w:type="dxa"/>
            <w:noWrap/>
            <w:vAlign w:val="center"/>
          </w:tcPr>
          <w:p w14:paraId="79888A57" w14:textId="16F4625B" w:rsidR="00A16150" w:rsidRPr="002A39AF" w:rsidRDefault="00A16150" w:rsidP="00F81FE8">
            <w:pPr>
              <w:spacing w:line="240" w:lineRule="auto"/>
              <w:ind w:firstLine="0"/>
              <w:jc w:val="center"/>
              <w:rPr>
                <w:sz w:val="24"/>
                <w:szCs w:val="24"/>
                <w:lang w:eastAsia="ru-RU"/>
              </w:rPr>
            </w:pPr>
            <w:r w:rsidRPr="002A39AF">
              <w:rPr>
                <w:sz w:val="24"/>
                <w:szCs w:val="24"/>
                <w:lang w:eastAsia="ru-RU"/>
              </w:rPr>
              <w:t>0.02</w:t>
            </w:r>
          </w:p>
        </w:tc>
        <w:tc>
          <w:tcPr>
            <w:tcW w:w="851" w:type="dxa"/>
            <w:noWrap/>
            <w:vAlign w:val="center"/>
          </w:tcPr>
          <w:p w14:paraId="06301C87" w14:textId="386DFFBF" w:rsidR="00A16150" w:rsidRPr="002A39AF" w:rsidRDefault="00A16150" w:rsidP="00F81FE8">
            <w:pPr>
              <w:spacing w:line="240" w:lineRule="auto"/>
              <w:ind w:firstLine="0"/>
              <w:jc w:val="center"/>
              <w:rPr>
                <w:sz w:val="24"/>
                <w:szCs w:val="24"/>
                <w:lang w:eastAsia="ru-RU"/>
              </w:rPr>
            </w:pPr>
            <w:r w:rsidRPr="002A39AF">
              <w:rPr>
                <w:sz w:val="24"/>
                <w:szCs w:val="24"/>
                <w:lang w:eastAsia="ru-RU"/>
              </w:rPr>
              <w:t>-0.14</w:t>
            </w:r>
          </w:p>
        </w:tc>
        <w:tc>
          <w:tcPr>
            <w:tcW w:w="567" w:type="dxa"/>
            <w:noWrap/>
            <w:vAlign w:val="center"/>
          </w:tcPr>
          <w:p w14:paraId="7EC31053" w14:textId="6EF90F30" w:rsidR="00A16150" w:rsidRPr="002A39AF" w:rsidRDefault="00A16150" w:rsidP="00F81FE8">
            <w:pPr>
              <w:spacing w:line="240" w:lineRule="auto"/>
              <w:ind w:firstLine="0"/>
              <w:jc w:val="center"/>
              <w:rPr>
                <w:sz w:val="24"/>
                <w:szCs w:val="24"/>
                <w:lang w:eastAsia="ru-RU"/>
              </w:rPr>
            </w:pPr>
            <w:r w:rsidRPr="002A39AF">
              <w:rPr>
                <w:sz w:val="24"/>
                <w:szCs w:val="24"/>
                <w:lang w:eastAsia="ru-RU"/>
              </w:rPr>
              <w:t>-0.16</w:t>
            </w:r>
          </w:p>
        </w:tc>
        <w:tc>
          <w:tcPr>
            <w:tcW w:w="709" w:type="dxa"/>
            <w:noWrap/>
            <w:vAlign w:val="center"/>
          </w:tcPr>
          <w:p w14:paraId="1C564394" w14:textId="63C8853E" w:rsidR="00A16150" w:rsidRPr="002A39AF" w:rsidRDefault="00A16150" w:rsidP="00F81FE8">
            <w:pPr>
              <w:spacing w:line="240" w:lineRule="auto"/>
              <w:ind w:firstLine="0"/>
              <w:jc w:val="center"/>
              <w:rPr>
                <w:sz w:val="24"/>
                <w:szCs w:val="24"/>
                <w:lang w:eastAsia="ru-RU"/>
              </w:rPr>
            </w:pPr>
            <w:r w:rsidRPr="002A39AF">
              <w:rPr>
                <w:sz w:val="24"/>
                <w:szCs w:val="24"/>
                <w:lang w:eastAsia="ru-RU"/>
              </w:rPr>
              <w:t>-0.28</w:t>
            </w:r>
          </w:p>
        </w:tc>
        <w:tc>
          <w:tcPr>
            <w:tcW w:w="567" w:type="dxa"/>
            <w:noWrap/>
            <w:vAlign w:val="center"/>
          </w:tcPr>
          <w:p w14:paraId="346B4F52" w14:textId="1EAC8F71" w:rsidR="00A16150" w:rsidRPr="002A39AF" w:rsidRDefault="00A16150" w:rsidP="00F81FE8">
            <w:pPr>
              <w:spacing w:line="240" w:lineRule="auto"/>
              <w:ind w:firstLine="0"/>
              <w:jc w:val="center"/>
              <w:rPr>
                <w:sz w:val="24"/>
                <w:szCs w:val="24"/>
                <w:lang w:eastAsia="ru-RU"/>
              </w:rPr>
            </w:pPr>
            <w:r w:rsidRPr="002A39AF">
              <w:rPr>
                <w:sz w:val="24"/>
                <w:szCs w:val="24"/>
                <w:lang w:eastAsia="ru-RU"/>
              </w:rPr>
              <w:t>-0.22</w:t>
            </w:r>
          </w:p>
        </w:tc>
        <w:tc>
          <w:tcPr>
            <w:tcW w:w="850" w:type="dxa"/>
            <w:noWrap/>
            <w:vAlign w:val="center"/>
          </w:tcPr>
          <w:p w14:paraId="13CECC5E" w14:textId="5D079573" w:rsidR="00A16150" w:rsidRPr="002A39AF" w:rsidRDefault="00A16150" w:rsidP="00F81FE8">
            <w:pPr>
              <w:spacing w:line="240" w:lineRule="auto"/>
              <w:ind w:firstLine="0"/>
              <w:jc w:val="center"/>
              <w:rPr>
                <w:sz w:val="24"/>
                <w:szCs w:val="24"/>
                <w:lang w:eastAsia="ru-RU"/>
              </w:rPr>
            </w:pPr>
            <w:r w:rsidRPr="002A39AF">
              <w:rPr>
                <w:sz w:val="24"/>
                <w:szCs w:val="24"/>
                <w:lang w:eastAsia="ru-RU"/>
              </w:rPr>
              <w:t>-0.36</w:t>
            </w:r>
          </w:p>
        </w:tc>
        <w:tc>
          <w:tcPr>
            <w:tcW w:w="851" w:type="dxa"/>
            <w:noWrap/>
            <w:vAlign w:val="center"/>
          </w:tcPr>
          <w:p w14:paraId="7F82E1E0" w14:textId="06FD4DD9" w:rsidR="00A16150" w:rsidRPr="002A39AF" w:rsidRDefault="00A16150" w:rsidP="00F81FE8">
            <w:pPr>
              <w:spacing w:line="240" w:lineRule="auto"/>
              <w:ind w:firstLine="0"/>
              <w:jc w:val="center"/>
              <w:rPr>
                <w:sz w:val="24"/>
                <w:szCs w:val="24"/>
                <w:lang w:eastAsia="ru-RU"/>
              </w:rPr>
            </w:pPr>
            <w:r w:rsidRPr="002A39AF">
              <w:rPr>
                <w:sz w:val="24"/>
                <w:szCs w:val="24"/>
                <w:lang w:eastAsia="ru-RU"/>
              </w:rPr>
              <w:t>-0.14</w:t>
            </w:r>
          </w:p>
        </w:tc>
        <w:tc>
          <w:tcPr>
            <w:tcW w:w="708" w:type="dxa"/>
            <w:noWrap/>
            <w:vAlign w:val="center"/>
          </w:tcPr>
          <w:p w14:paraId="5B204343" w14:textId="3EA034FB" w:rsidR="00A16150" w:rsidRPr="002A39AF" w:rsidRDefault="00A16150" w:rsidP="00F81FE8">
            <w:pPr>
              <w:spacing w:line="240" w:lineRule="auto"/>
              <w:ind w:firstLine="0"/>
              <w:jc w:val="center"/>
              <w:rPr>
                <w:sz w:val="24"/>
                <w:szCs w:val="24"/>
                <w:lang w:eastAsia="ru-RU"/>
              </w:rPr>
            </w:pPr>
            <w:r w:rsidRPr="002A39AF">
              <w:rPr>
                <w:sz w:val="24"/>
                <w:szCs w:val="24"/>
                <w:lang w:eastAsia="ru-RU"/>
              </w:rPr>
              <w:t>-0.28</w:t>
            </w:r>
          </w:p>
        </w:tc>
        <w:tc>
          <w:tcPr>
            <w:tcW w:w="851" w:type="dxa"/>
            <w:noWrap/>
            <w:vAlign w:val="center"/>
          </w:tcPr>
          <w:p w14:paraId="7FC148F6" w14:textId="231D4F09" w:rsidR="00A16150" w:rsidRPr="002A39AF" w:rsidRDefault="00A16150" w:rsidP="00F81FE8">
            <w:pPr>
              <w:spacing w:line="240" w:lineRule="auto"/>
              <w:ind w:firstLine="0"/>
              <w:jc w:val="center"/>
              <w:rPr>
                <w:sz w:val="24"/>
                <w:szCs w:val="24"/>
                <w:lang w:eastAsia="ru-RU"/>
              </w:rPr>
            </w:pPr>
            <w:r w:rsidRPr="002A39AF">
              <w:rPr>
                <w:sz w:val="24"/>
                <w:szCs w:val="24"/>
                <w:lang w:eastAsia="ru-RU"/>
              </w:rPr>
              <w:t>-0.20</w:t>
            </w:r>
          </w:p>
        </w:tc>
        <w:tc>
          <w:tcPr>
            <w:tcW w:w="850" w:type="dxa"/>
            <w:noWrap/>
            <w:vAlign w:val="center"/>
          </w:tcPr>
          <w:p w14:paraId="35190D96" w14:textId="366DDB8B" w:rsidR="00A16150" w:rsidRPr="002A39AF" w:rsidRDefault="00A16150" w:rsidP="00F81FE8">
            <w:pPr>
              <w:spacing w:line="240" w:lineRule="auto"/>
              <w:ind w:firstLine="0"/>
              <w:jc w:val="center"/>
              <w:rPr>
                <w:sz w:val="24"/>
                <w:szCs w:val="24"/>
                <w:lang w:eastAsia="ru-RU"/>
              </w:rPr>
            </w:pPr>
            <w:r w:rsidRPr="002A39AF">
              <w:rPr>
                <w:sz w:val="24"/>
                <w:szCs w:val="24"/>
                <w:lang w:eastAsia="ru-RU"/>
              </w:rPr>
              <w:t>-0.25</w:t>
            </w:r>
          </w:p>
        </w:tc>
        <w:tc>
          <w:tcPr>
            <w:tcW w:w="851" w:type="dxa"/>
            <w:gridSpan w:val="2"/>
            <w:noWrap/>
            <w:vAlign w:val="center"/>
          </w:tcPr>
          <w:p w14:paraId="1D2B1606" w14:textId="2F8C4414" w:rsidR="00A16150" w:rsidRPr="002A39AF" w:rsidRDefault="00A16150" w:rsidP="00F81FE8">
            <w:pPr>
              <w:spacing w:line="240" w:lineRule="auto"/>
              <w:ind w:firstLine="0"/>
              <w:jc w:val="center"/>
              <w:rPr>
                <w:sz w:val="24"/>
                <w:szCs w:val="24"/>
                <w:lang w:eastAsia="ru-RU"/>
              </w:rPr>
            </w:pPr>
            <w:r w:rsidRPr="002A39AF">
              <w:rPr>
                <w:sz w:val="24"/>
                <w:szCs w:val="24"/>
                <w:lang w:eastAsia="ru-RU"/>
              </w:rPr>
              <w:t>-0.25</w:t>
            </w:r>
          </w:p>
        </w:tc>
      </w:tr>
      <w:tr w:rsidR="00A16150" w:rsidRPr="002A39AF" w14:paraId="77A6E57C" w14:textId="77777777" w:rsidTr="00334C8D">
        <w:trPr>
          <w:trHeight w:val="288"/>
          <w:jc w:val="center"/>
        </w:trPr>
        <w:tc>
          <w:tcPr>
            <w:tcW w:w="1425" w:type="dxa"/>
            <w:noWrap/>
            <w:vAlign w:val="center"/>
          </w:tcPr>
          <w:p w14:paraId="18CCC0EF" w14:textId="331C9247" w:rsidR="00A16150" w:rsidRPr="002A39AF" w:rsidRDefault="00A16150" w:rsidP="00F81FE8">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p>
        </w:tc>
        <w:tc>
          <w:tcPr>
            <w:tcW w:w="697" w:type="dxa"/>
            <w:noWrap/>
            <w:vAlign w:val="center"/>
          </w:tcPr>
          <w:p w14:paraId="02123DC9" w14:textId="6A246D8E" w:rsidR="00A16150" w:rsidRPr="002A39AF" w:rsidRDefault="00A16150" w:rsidP="00F81FE8">
            <w:pPr>
              <w:spacing w:line="240" w:lineRule="auto"/>
              <w:ind w:firstLine="0"/>
              <w:jc w:val="center"/>
              <w:rPr>
                <w:sz w:val="24"/>
                <w:szCs w:val="24"/>
                <w:lang w:eastAsia="ru-RU"/>
              </w:rPr>
            </w:pPr>
            <w:r w:rsidRPr="002A39AF">
              <w:rPr>
                <w:sz w:val="24"/>
                <w:szCs w:val="24"/>
                <w:lang w:eastAsia="ru-RU"/>
              </w:rPr>
              <w:t>-0.19</w:t>
            </w:r>
          </w:p>
        </w:tc>
        <w:tc>
          <w:tcPr>
            <w:tcW w:w="567" w:type="dxa"/>
            <w:noWrap/>
            <w:vAlign w:val="center"/>
          </w:tcPr>
          <w:p w14:paraId="10D8FAE6" w14:textId="128BD088" w:rsidR="00A16150" w:rsidRPr="002A39AF" w:rsidRDefault="00A16150" w:rsidP="00F81FE8">
            <w:pPr>
              <w:spacing w:line="240" w:lineRule="auto"/>
              <w:ind w:firstLine="0"/>
              <w:jc w:val="center"/>
              <w:rPr>
                <w:sz w:val="24"/>
                <w:szCs w:val="24"/>
                <w:lang w:eastAsia="ru-RU"/>
              </w:rPr>
            </w:pPr>
            <w:r w:rsidRPr="002A39AF">
              <w:rPr>
                <w:sz w:val="24"/>
                <w:szCs w:val="24"/>
                <w:lang w:eastAsia="ru-RU"/>
              </w:rPr>
              <w:t>-0.53</w:t>
            </w:r>
          </w:p>
        </w:tc>
        <w:tc>
          <w:tcPr>
            <w:tcW w:w="708" w:type="dxa"/>
            <w:noWrap/>
            <w:vAlign w:val="center"/>
          </w:tcPr>
          <w:p w14:paraId="6F1E09D8" w14:textId="18CBB31F" w:rsidR="00A16150" w:rsidRPr="002A39AF" w:rsidRDefault="00A16150" w:rsidP="00F81FE8">
            <w:pPr>
              <w:spacing w:line="240" w:lineRule="auto"/>
              <w:ind w:firstLine="0"/>
              <w:jc w:val="center"/>
              <w:rPr>
                <w:sz w:val="24"/>
                <w:szCs w:val="24"/>
                <w:lang w:eastAsia="ru-RU"/>
              </w:rPr>
            </w:pPr>
            <w:r w:rsidRPr="002A39AF">
              <w:rPr>
                <w:sz w:val="24"/>
                <w:szCs w:val="24"/>
                <w:lang w:eastAsia="ru-RU"/>
              </w:rPr>
              <w:t>-0.37</w:t>
            </w:r>
          </w:p>
        </w:tc>
        <w:tc>
          <w:tcPr>
            <w:tcW w:w="709" w:type="dxa"/>
            <w:noWrap/>
            <w:vAlign w:val="center"/>
          </w:tcPr>
          <w:p w14:paraId="6E6C8E77" w14:textId="59A36B33" w:rsidR="00A16150" w:rsidRPr="002A39AF" w:rsidRDefault="00A16150" w:rsidP="00F81FE8">
            <w:pPr>
              <w:spacing w:line="240" w:lineRule="auto"/>
              <w:ind w:firstLine="0"/>
              <w:jc w:val="center"/>
              <w:rPr>
                <w:sz w:val="24"/>
                <w:szCs w:val="24"/>
                <w:lang w:eastAsia="ru-RU"/>
              </w:rPr>
            </w:pPr>
            <w:r w:rsidRPr="002A39AF">
              <w:rPr>
                <w:sz w:val="24"/>
                <w:szCs w:val="24"/>
                <w:lang w:eastAsia="ru-RU"/>
              </w:rPr>
              <w:t>-0.23</w:t>
            </w:r>
          </w:p>
        </w:tc>
        <w:tc>
          <w:tcPr>
            <w:tcW w:w="709" w:type="dxa"/>
            <w:noWrap/>
            <w:vAlign w:val="center"/>
          </w:tcPr>
          <w:p w14:paraId="55A253C1" w14:textId="6D54738B" w:rsidR="00A16150" w:rsidRPr="002A39AF" w:rsidRDefault="00A16150" w:rsidP="00F81FE8">
            <w:pPr>
              <w:spacing w:line="240" w:lineRule="auto"/>
              <w:ind w:firstLine="0"/>
              <w:jc w:val="center"/>
              <w:rPr>
                <w:sz w:val="24"/>
                <w:szCs w:val="24"/>
                <w:lang w:eastAsia="ru-RU"/>
              </w:rPr>
            </w:pPr>
            <w:r w:rsidRPr="002A39AF">
              <w:rPr>
                <w:sz w:val="24"/>
                <w:szCs w:val="24"/>
                <w:lang w:eastAsia="ru-RU"/>
              </w:rPr>
              <w:t>-0.24</w:t>
            </w:r>
          </w:p>
        </w:tc>
        <w:tc>
          <w:tcPr>
            <w:tcW w:w="850" w:type="dxa"/>
            <w:noWrap/>
            <w:vAlign w:val="center"/>
          </w:tcPr>
          <w:p w14:paraId="4F73FBF0" w14:textId="5BE18A8A" w:rsidR="00A16150" w:rsidRPr="002A39AF" w:rsidRDefault="00A16150" w:rsidP="00F81FE8">
            <w:pPr>
              <w:spacing w:line="240" w:lineRule="auto"/>
              <w:ind w:firstLine="0"/>
              <w:jc w:val="center"/>
              <w:rPr>
                <w:sz w:val="24"/>
                <w:szCs w:val="24"/>
                <w:lang w:eastAsia="ru-RU"/>
              </w:rPr>
            </w:pPr>
            <w:r w:rsidRPr="002A39AF">
              <w:rPr>
                <w:sz w:val="24"/>
                <w:szCs w:val="24"/>
                <w:lang w:eastAsia="ru-RU"/>
              </w:rPr>
              <w:t>-0.27</w:t>
            </w:r>
          </w:p>
        </w:tc>
        <w:tc>
          <w:tcPr>
            <w:tcW w:w="851" w:type="dxa"/>
            <w:noWrap/>
            <w:vAlign w:val="center"/>
          </w:tcPr>
          <w:p w14:paraId="2F950473" w14:textId="768CB176" w:rsidR="00A16150" w:rsidRPr="002A39AF" w:rsidRDefault="00A16150" w:rsidP="00F81FE8">
            <w:pPr>
              <w:spacing w:line="240" w:lineRule="auto"/>
              <w:ind w:firstLine="0"/>
              <w:jc w:val="center"/>
              <w:rPr>
                <w:sz w:val="24"/>
                <w:szCs w:val="24"/>
                <w:lang w:eastAsia="ru-RU"/>
              </w:rPr>
            </w:pPr>
            <w:r w:rsidRPr="002A39AF">
              <w:rPr>
                <w:sz w:val="24"/>
                <w:szCs w:val="24"/>
                <w:lang w:eastAsia="ru-RU"/>
              </w:rPr>
              <w:t>-0.10</w:t>
            </w:r>
          </w:p>
        </w:tc>
        <w:tc>
          <w:tcPr>
            <w:tcW w:w="567" w:type="dxa"/>
            <w:noWrap/>
            <w:vAlign w:val="center"/>
          </w:tcPr>
          <w:p w14:paraId="02D87697" w14:textId="0E80FA33" w:rsidR="00A16150" w:rsidRPr="002A39AF" w:rsidRDefault="00A16150" w:rsidP="00F81FE8">
            <w:pPr>
              <w:spacing w:line="240" w:lineRule="auto"/>
              <w:ind w:firstLine="0"/>
              <w:jc w:val="center"/>
              <w:rPr>
                <w:sz w:val="24"/>
                <w:szCs w:val="24"/>
                <w:lang w:eastAsia="ru-RU"/>
              </w:rPr>
            </w:pPr>
            <w:r w:rsidRPr="002A39AF">
              <w:rPr>
                <w:sz w:val="24"/>
                <w:szCs w:val="24"/>
                <w:lang w:eastAsia="ru-RU"/>
              </w:rPr>
              <w:t>-0.25</w:t>
            </w:r>
          </w:p>
        </w:tc>
        <w:tc>
          <w:tcPr>
            <w:tcW w:w="709" w:type="dxa"/>
            <w:noWrap/>
            <w:vAlign w:val="center"/>
          </w:tcPr>
          <w:p w14:paraId="454A24EB" w14:textId="050B3399" w:rsidR="00A16150" w:rsidRPr="002A39AF" w:rsidRDefault="00A16150" w:rsidP="00F81FE8">
            <w:pPr>
              <w:spacing w:line="240" w:lineRule="auto"/>
              <w:ind w:firstLine="0"/>
              <w:jc w:val="center"/>
              <w:rPr>
                <w:sz w:val="24"/>
                <w:szCs w:val="24"/>
                <w:lang w:eastAsia="ru-RU"/>
              </w:rPr>
            </w:pPr>
            <w:r w:rsidRPr="002A39AF">
              <w:rPr>
                <w:sz w:val="24"/>
                <w:szCs w:val="24"/>
                <w:lang w:eastAsia="ru-RU"/>
              </w:rPr>
              <w:t>-0.31</w:t>
            </w:r>
          </w:p>
        </w:tc>
        <w:tc>
          <w:tcPr>
            <w:tcW w:w="567" w:type="dxa"/>
            <w:noWrap/>
            <w:vAlign w:val="center"/>
          </w:tcPr>
          <w:p w14:paraId="48772FB4" w14:textId="19C7297C" w:rsidR="00A16150" w:rsidRPr="002A39AF" w:rsidRDefault="00A16150" w:rsidP="00F81FE8">
            <w:pPr>
              <w:spacing w:line="240" w:lineRule="auto"/>
              <w:ind w:firstLine="0"/>
              <w:jc w:val="center"/>
              <w:rPr>
                <w:sz w:val="24"/>
                <w:szCs w:val="24"/>
                <w:lang w:eastAsia="ru-RU"/>
              </w:rPr>
            </w:pPr>
            <w:r w:rsidRPr="002A39AF">
              <w:rPr>
                <w:sz w:val="24"/>
                <w:szCs w:val="24"/>
                <w:lang w:eastAsia="ru-RU"/>
              </w:rPr>
              <w:t>-0.27</w:t>
            </w:r>
          </w:p>
        </w:tc>
        <w:tc>
          <w:tcPr>
            <w:tcW w:w="850" w:type="dxa"/>
            <w:noWrap/>
            <w:vAlign w:val="center"/>
          </w:tcPr>
          <w:p w14:paraId="1F6DDF30" w14:textId="088F36AB" w:rsidR="00A16150" w:rsidRPr="002A39AF" w:rsidRDefault="00A16150" w:rsidP="00F81FE8">
            <w:pPr>
              <w:spacing w:line="240" w:lineRule="auto"/>
              <w:ind w:firstLine="0"/>
              <w:jc w:val="center"/>
              <w:rPr>
                <w:sz w:val="24"/>
                <w:szCs w:val="24"/>
                <w:lang w:eastAsia="ru-RU"/>
              </w:rPr>
            </w:pPr>
            <w:r w:rsidRPr="002A39AF">
              <w:rPr>
                <w:sz w:val="24"/>
                <w:szCs w:val="24"/>
                <w:lang w:eastAsia="ru-RU"/>
              </w:rPr>
              <w:t>-0.34</w:t>
            </w:r>
          </w:p>
        </w:tc>
        <w:tc>
          <w:tcPr>
            <w:tcW w:w="851" w:type="dxa"/>
            <w:noWrap/>
            <w:vAlign w:val="center"/>
          </w:tcPr>
          <w:p w14:paraId="55180343" w14:textId="7930EF92" w:rsidR="00A16150" w:rsidRPr="002A39AF" w:rsidRDefault="00A16150" w:rsidP="00F81FE8">
            <w:pPr>
              <w:spacing w:line="240" w:lineRule="auto"/>
              <w:ind w:firstLine="0"/>
              <w:jc w:val="center"/>
              <w:rPr>
                <w:sz w:val="24"/>
                <w:szCs w:val="24"/>
                <w:lang w:eastAsia="ru-RU"/>
              </w:rPr>
            </w:pPr>
            <w:r w:rsidRPr="002A39AF">
              <w:rPr>
                <w:sz w:val="24"/>
                <w:szCs w:val="24"/>
                <w:lang w:eastAsia="ru-RU"/>
              </w:rPr>
              <w:t>-0.28</w:t>
            </w:r>
          </w:p>
        </w:tc>
        <w:tc>
          <w:tcPr>
            <w:tcW w:w="708" w:type="dxa"/>
            <w:noWrap/>
            <w:vAlign w:val="center"/>
          </w:tcPr>
          <w:p w14:paraId="1541FE7B" w14:textId="6563AFBE" w:rsidR="00A16150" w:rsidRPr="002A39AF" w:rsidRDefault="00A16150" w:rsidP="00F81FE8">
            <w:pPr>
              <w:spacing w:line="240" w:lineRule="auto"/>
              <w:ind w:firstLine="0"/>
              <w:jc w:val="center"/>
              <w:rPr>
                <w:sz w:val="24"/>
                <w:szCs w:val="24"/>
                <w:lang w:eastAsia="ru-RU"/>
              </w:rPr>
            </w:pPr>
            <w:r w:rsidRPr="002A39AF">
              <w:rPr>
                <w:sz w:val="24"/>
                <w:szCs w:val="24"/>
                <w:lang w:eastAsia="ru-RU"/>
              </w:rPr>
              <w:t>-0.25</w:t>
            </w:r>
          </w:p>
        </w:tc>
        <w:tc>
          <w:tcPr>
            <w:tcW w:w="851" w:type="dxa"/>
            <w:noWrap/>
            <w:vAlign w:val="center"/>
          </w:tcPr>
          <w:p w14:paraId="1FCC5FB2" w14:textId="3C5A0808" w:rsidR="00A16150" w:rsidRPr="002A39AF" w:rsidRDefault="00A16150" w:rsidP="00F81FE8">
            <w:pPr>
              <w:spacing w:line="240" w:lineRule="auto"/>
              <w:ind w:firstLine="0"/>
              <w:jc w:val="center"/>
              <w:rPr>
                <w:sz w:val="24"/>
                <w:szCs w:val="24"/>
                <w:lang w:eastAsia="ru-RU"/>
              </w:rPr>
            </w:pPr>
            <w:r w:rsidRPr="002A39AF">
              <w:rPr>
                <w:sz w:val="24"/>
                <w:szCs w:val="24"/>
                <w:lang w:eastAsia="ru-RU"/>
              </w:rPr>
              <w:t>-0.03</w:t>
            </w:r>
          </w:p>
        </w:tc>
        <w:tc>
          <w:tcPr>
            <w:tcW w:w="850" w:type="dxa"/>
            <w:noWrap/>
            <w:vAlign w:val="center"/>
          </w:tcPr>
          <w:p w14:paraId="7E7FED2D" w14:textId="64F2E5FC" w:rsidR="00A16150" w:rsidRPr="002A39AF" w:rsidRDefault="00A16150" w:rsidP="00F81FE8">
            <w:pPr>
              <w:spacing w:line="240" w:lineRule="auto"/>
              <w:ind w:firstLine="0"/>
              <w:jc w:val="center"/>
              <w:rPr>
                <w:sz w:val="24"/>
                <w:szCs w:val="24"/>
                <w:lang w:eastAsia="ru-RU"/>
              </w:rPr>
            </w:pPr>
            <w:r w:rsidRPr="002A39AF">
              <w:rPr>
                <w:sz w:val="24"/>
                <w:szCs w:val="24"/>
                <w:lang w:eastAsia="ru-RU"/>
              </w:rPr>
              <w:t>-0.21</w:t>
            </w:r>
          </w:p>
        </w:tc>
        <w:tc>
          <w:tcPr>
            <w:tcW w:w="851" w:type="dxa"/>
            <w:gridSpan w:val="2"/>
            <w:noWrap/>
            <w:vAlign w:val="center"/>
          </w:tcPr>
          <w:p w14:paraId="0CBADC6C" w14:textId="556DCE89" w:rsidR="00A16150" w:rsidRPr="002A39AF" w:rsidRDefault="00A16150" w:rsidP="00F81FE8">
            <w:pPr>
              <w:spacing w:line="240" w:lineRule="auto"/>
              <w:ind w:firstLine="0"/>
              <w:jc w:val="center"/>
              <w:rPr>
                <w:sz w:val="24"/>
                <w:szCs w:val="24"/>
                <w:lang w:eastAsia="ru-RU"/>
              </w:rPr>
            </w:pPr>
            <w:r w:rsidRPr="002A39AF">
              <w:rPr>
                <w:sz w:val="24"/>
                <w:szCs w:val="24"/>
                <w:lang w:eastAsia="ru-RU"/>
              </w:rPr>
              <w:t>-0.34</w:t>
            </w:r>
          </w:p>
        </w:tc>
      </w:tr>
      <w:tr w:rsidR="00A16150" w:rsidRPr="002A39AF" w14:paraId="39A9A641" w14:textId="77777777" w:rsidTr="00334C8D">
        <w:trPr>
          <w:trHeight w:val="288"/>
          <w:jc w:val="center"/>
        </w:trPr>
        <w:tc>
          <w:tcPr>
            <w:tcW w:w="1425" w:type="dxa"/>
            <w:noWrap/>
            <w:vAlign w:val="center"/>
          </w:tcPr>
          <w:p w14:paraId="58BEC679" w14:textId="70993D60" w:rsidR="00A16150" w:rsidRPr="002A39AF" w:rsidRDefault="00A16150" w:rsidP="00F81FE8">
            <w:pPr>
              <w:spacing w:line="240" w:lineRule="auto"/>
              <w:ind w:firstLine="0"/>
              <w:jc w:val="center"/>
              <w:rPr>
                <w:sz w:val="24"/>
                <w:szCs w:val="24"/>
                <w:lang w:eastAsia="ru-RU"/>
              </w:rPr>
            </w:pPr>
            <w:r w:rsidRPr="002A39AF">
              <w:rPr>
                <w:sz w:val="24"/>
                <w:szCs w:val="24"/>
                <w:lang w:eastAsia="ru-RU"/>
              </w:rPr>
              <w:t>Са</w:t>
            </w:r>
            <w:r w:rsidRPr="002A39AF">
              <w:rPr>
                <w:sz w:val="24"/>
                <w:szCs w:val="24"/>
                <w:vertAlign w:val="superscript"/>
                <w:lang w:eastAsia="ru-RU"/>
              </w:rPr>
              <w:t>2+</w:t>
            </w:r>
          </w:p>
        </w:tc>
        <w:tc>
          <w:tcPr>
            <w:tcW w:w="697" w:type="dxa"/>
            <w:noWrap/>
            <w:vAlign w:val="center"/>
          </w:tcPr>
          <w:p w14:paraId="29D0F6AF" w14:textId="41D48363" w:rsidR="00A16150" w:rsidRPr="002A39AF" w:rsidRDefault="00A16150" w:rsidP="00F81FE8">
            <w:pPr>
              <w:spacing w:line="240" w:lineRule="auto"/>
              <w:ind w:firstLine="0"/>
              <w:jc w:val="center"/>
              <w:rPr>
                <w:sz w:val="24"/>
                <w:szCs w:val="24"/>
                <w:lang w:eastAsia="ru-RU"/>
              </w:rPr>
            </w:pPr>
            <w:r w:rsidRPr="002A39AF">
              <w:rPr>
                <w:sz w:val="24"/>
                <w:szCs w:val="24"/>
                <w:lang w:eastAsia="ru-RU"/>
              </w:rPr>
              <w:t>0.68</w:t>
            </w:r>
          </w:p>
        </w:tc>
        <w:tc>
          <w:tcPr>
            <w:tcW w:w="567" w:type="dxa"/>
            <w:noWrap/>
            <w:vAlign w:val="center"/>
          </w:tcPr>
          <w:p w14:paraId="50947289" w14:textId="10C13C04" w:rsidR="00A16150" w:rsidRPr="002A39AF" w:rsidRDefault="00A16150" w:rsidP="00F81FE8">
            <w:pPr>
              <w:spacing w:line="240" w:lineRule="auto"/>
              <w:ind w:firstLine="0"/>
              <w:jc w:val="center"/>
              <w:rPr>
                <w:sz w:val="24"/>
                <w:szCs w:val="24"/>
                <w:lang w:eastAsia="ru-RU"/>
              </w:rPr>
            </w:pPr>
            <w:r w:rsidRPr="002A39AF">
              <w:rPr>
                <w:sz w:val="24"/>
                <w:szCs w:val="24"/>
                <w:lang w:eastAsia="ru-RU"/>
              </w:rPr>
              <w:t>0.47</w:t>
            </w:r>
          </w:p>
        </w:tc>
        <w:tc>
          <w:tcPr>
            <w:tcW w:w="708" w:type="dxa"/>
            <w:noWrap/>
            <w:vAlign w:val="center"/>
          </w:tcPr>
          <w:p w14:paraId="69FADF3D" w14:textId="60283121" w:rsidR="00A16150" w:rsidRPr="002A39AF" w:rsidRDefault="00A16150" w:rsidP="00F81FE8">
            <w:pPr>
              <w:spacing w:line="240" w:lineRule="auto"/>
              <w:ind w:firstLine="0"/>
              <w:jc w:val="center"/>
              <w:rPr>
                <w:sz w:val="24"/>
                <w:szCs w:val="24"/>
                <w:lang w:eastAsia="ru-RU"/>
              </w:rPr>
            </w:pPr>
            <w:r w:rsidRPr="002A39AF">
              <w:rPr>
                <w:sz w:val="24"/>
                <w:szCs w:val="24"/>
                <w:lang w:eastAsia="ru-RU"/>
              </w:rPr>
              <w:t>0.46</w:t>
            </w:r>
          </w:p>
        </w:tc>
        <w:tc>
          <w:tcPr>
            <w:tcW w:w="709" w:type="dxa"/>
            <w:noWrap/>
            <w:vAlign w:val="center"/>
          </w:tcPr>
          <w:p w14:paraId="58530F76" w14:textId="00F1AA5D" w:rsidR="00A16150" w:rsidRPr="002A39AF" w:rsidRDefault="00A16150" w:rsidP="00F81FE8">
            <w:pPr>
              <w:spacing w:line="240" w:lineRule="auto"/>
              <w:ind w:firstLine="0"/>
              <w:jc w:val="center"/>
              <w:rPr>
                <w:sz w:val="24"/>
                <w:szCs w:val="24"/>
                <w:lang w:eastAsia="ru-RU"/>
              </w:rPr>
            </w:pPr>
            <w:r w:rsidRPr="002A39AF">
              <w:rPr>
                <w:sz w:val="24"/>
                <w:szCs w:val="24"/>
                <w:lang w:eastAsia="ru-RU"/>
              </w:rPr>
              <w:t>0.05</w:t>
            </w:r>
          </w:p>
        </w:tc>
        <w:tc>
          <w:tcPr>
            <w:tcW w:w="709" w:type="dxa"/>
            <w:noWrap/>
            <w:vAlign w:val="center"/>
          </w:tcPr>
          <w:p w14:paraId="0584F5B7" w14:textId="5221706D" w:rsidR="00A16150" w:rsidRPr="002A39AF" w:rsidRDefault="00A16150" w:rsidP="00F81FE8">
            <w:pPr>
              <w:spacing w:line="240" w:lineRule="auto"/>
              <w:ind w:firstLine="0"/>
              <w:jc w:val="center"/>
              <w:rPr>
                <w:sz w:val="24"/>
                <w:szCs w:val="24"/>
                <w:lang w:eastAsia="ru-RU"/>
              </w:rPr>
            </w:pPr>
            <w:r w:rsidRPr="002A39AF">
              <w:rPr>
                <w:sz w:val="24"/>
                <w:szCs w:val="24"/>
                <w:lang w:eastAsia="ru-RU"/>
              </w:rPr>
              <w:t>0.62</w:t>
            </w:r>
          </w:p>
        </w:tc>
        <w:tc>
          <w:tcPr>
            <w:tcW w:w="850" w:type="dxa"/>
            <w:noWrap/>
            <w:vAlign w:val="center"/>
          </w:tcPr>
          <w:p w14:paraId="58D32AC5" w14:textId="67E2D9BE" w:rsidR="00A16150" w:rsidRPr="002A39AF" w:rsidRDefault="00A16150" w:rsidP="00F81FE8">
            <w:pPr>
              <w:spacing w:line="240" w:lineRule="auto"/>
              <w:ind w:firstLine="0"/>
              <w:jc w:val="center"/>
              <w:rPr>
                <w:sz w:val="24"/>
                <w:szCs w:val="24"/>
                <w:lang w:eastAsia="ru-RU"/>
              </w:rPr>
            </w:pPr>
            <w:r w:rsidRPr="002A39AF">
              <w:rPr>
                <w:sz w:val="24"/>
                <w:szCs w:val="24"/>
                <w:lang w:eastAsia="ru-RU"/>
              </w:rPr>
              <w:t>0.56</w:t>
            </w:r>
          </w:p>
        </w:tc>
        <w:tc>
          <w:tcPr>
            <w:tcW w:w="851" w:type="dxa"/>
            <w:noWrap/>
            <w:vAlign w:val="center"/>
          </w:tcPr>
          <w:p w14:paraId="381CB7BC" w14:textId="04C832A8" w:rsidR="00A16150" w:rsidRPr="002A39AF" w:rsidRDefault="00A16150" w:rsidP="00F81FE8">
            <w:pPr>
              <w:spacing w:line="240" w:lineRule="auto"/>
              <w:ind w:firstLine="0"/>
              <w:jc w:val="center"/>
              <w:rPr>
                <w:sz w:val="24"/>
                <w:szCs w:val="24"/>
                <w:lang w:eastAsia="ru-RU"/>
              </w:rPr>
            </w:pPr>
            <w:r w:rsidRPr="002A39AF">
              <w:rPr>
                <w:sz w:val="24"/>
                <w:szCs w:val="24"/>
                <w:lang w:eastAsia="ru-RU"/>
              </w:rPr>
              <w:t>0.56</w:t>
            </w:r>
          </w:p>
        </w:tc>
        <w:tc>
          <w:tcPr>
            <w:tcW w:w="567" w:type="dxa"/>
            <w:noWrap/>
            <w:vAlign w:val="center"/>
          </w:tcPr>
          <w:p w14:paraId="40C17DEA" w14:textId="0F4C0856" w:rsidR="00A16150" w:rsidRPr="002A39AF" w:rsidRDefault="00A16150" w:rsidP="00F81FE8">
            <w:pPr>
              <w:spacing w:line="240" w:lineRule="auto"/>
              <w:ind w:firstLine="0"/>
              <w:jc w:val="center"/>
              <w:rPr>
                <w:sz w:val="24"/>
                <w:szCs w:val="24"/>
                <w:lang w:eastAsia="ru-RU"/>
              </w:rPr>
            </w:pPr>
            <w:r w:rsidRPr="002A39AF">
              <w:rPr>
                <w:sz w:val="24"/>
                <w:szCs w:val="24"/>
                <w:lang w:eastAsia="ru-RU"/>
              </w:rPr>
              <w:t>0.63</w:t>
            </w:r>
          </w:p>
        </w:tc>
        <w:tc>
          <w:tcPr>
            <w:tcW w:w="709" w:type="dxa"/>
            <w:noWrap/>
            <w:vAlign w:val="center"/>
          </w:tcPr>
          <w:p w14:paraId="5A0852F2" w14:textId="72E892A5" w:rsidR="00A16150" w:rsidRPr="002A39AF" w:rsidRDefault="00A16150" w:rsidP="00F81FE8">
            <w:pPr>
              <w:spacing w:line="240" w:lineRule="auto"/>
              <w:ind w:firstLine="0"/>
              <w:jc w:val="center"/>
              <w:rPr>
                <w:sz w:val="24"/>
                <w:szCs w:val="24"/>
                <w:lang w:eastAsia="ru-RU"/>
              </w:rPr>
            </w:pPr>
            <w:r w:rsidRPr="002A39AF">
              <w:rPr>
                <w:sz w:val="24"/>
                <w:szCs w:val="24"/>
                <w:lang w:eastAsia="ru-RU"/>
              </w:rPr>
              <w:t>0.52</w:t>
            </w:r>
          </w:p>
        </w:tc>
        <w:tc>
          <w:tcPr>
            <w:tcW w:w="567" w:type="dxa"/>
            <w:noWrap/>
            <w:vAlign w:val="center"/>
          </w:tcPr>
          <w:p w14:paraId="0C62FF0F" w14:textId="5F4EC81D" w:rsidR="00A16150" w:rsidRPr="002A39AF" w:rsidRDefault="00A16150" w:rsidP="00F81FE8">
            <w:pPr>
              <w:spacing w:line="240" w:lineRule="auto"/>
              <w:ind w:firstLine="0"/>
              <w:jc w:val="center"/>
              <w:rPr>
                <w:sz w:val="24"/>
                <w:szCs w:val="24"/>
                <w:lang w:eastAsia="ru-RU"/>
              </w:rPr>
            </w:pPr>
            <w:r w:rsidRPr="002A39AF">
              <w:rPr>
                <w:sz w:val="24"/>
                <w:szCs w:val="24"/>
                <w:lang w:eastAsia="ru-RU"/>
              </w:rPr>
              <w:t>0.60</w:t>
            </w:r>
          </w:p>
        </w:tc>
        <w:tc>
          <w:tcPr>
            <w:tcW w:w="850" w:type="dxa"/>
            <w:noWrap/>
            <w:vAlign w:val="center"/>
          </w:tcPr>
          <w:p w14:paraId="4CDFA090" w14:textId="6C5FEA42" w:rsidR="00A16150" w:rsidRPr="002A39AF" w:rsidRDefault="00A16150" w:rsidP="00F81FE8">
            <w:pPr>
              <w:spacing w:line="240" w:lineRule="auto"/>
              <w:ind w:firstLine="0"/>
              <w:jc w:val="center"/>
              <w:rPr>
                <w:sz w:val="24"/>
                <w:szCs w:val="24"/>
                <w:lang w:eastAsia="ru-RU"/>
              </w:rPr>
            </w:pPr>
            <w:r w:rsidRPr="002A39AF">
              <w:rPr>
                <w:sz w:val="24"/>
                <w:szCs w:val="24"/>
                <w:lang w:eastAsia="ru-RU"/>
              </w:rPr>
              <w:t>0.34</w:t>
            </w:r>
          </w:p>
        </w:tc>
        <w:tc>
          <w:tcPr>
            <w:tcW w:w="851" w:type="dxa"/>
            <w:noWrap/>
            <w:vAlign w:val="center"/>
          </w:tcPr>
          <w:p w14:paraId="3A1FA468" w14:textId="36AACB21" w:rsidR="00A16150" w:rsidRPr="002A39AF" w:rsidRDefault="00A16150" w:rsidP="00F81FE8">
            <w:pPr>
              <w:spacing w:line="240" w:lineRule="auto"/>
              <w:ind w:firstLine="0"/>
              <w:jc w:val="center"/>
              <w:rPr>
                <w:sz w:val="24"/>
                <w:szCs w:val="24"/>
                <w:lang w:eastAsia="ru-RU"/>
              </w:rPr>
            </w:pPr>
            <w:r w:rsidRPr="002A39AF">
              <w:rPr>
                <w:sz w:val="24"/>
                <w:szCs w:val="24"/>
                <w:lang w:eastAsia="ru-RU"/>
              </w:rPr>
              <w:t>0.47</w:t>
            </w:r>
          </w:p>
        </w:tc>
        <w:tc>
          <w:tcPr>
            <w:tcW w:w="708" w:type="dxa"/>
            <w:noWrap/>
            <w:vAlign w:val="center"/>
          </w:tcPr>
          <w:p w14:paraId="6AF2F96D" w14:textId="513F9338" w:rsidR="00A16150" w:rsidRPr="002A39AF" w:rsidRDefault="00A16150" w:rsidP="00F81FE8">
            <w:pPr>
              <w:spacing w:line="240" w:lineRule="auto"/>
              <w:ind w:firstLine="0"/>
              <w:jc w:val="center"/>
              <w:rPr>
                <w:sz w:val="24"/>
                <w:szCs w:val="24"/>
                <w:lang w:eastAsia="ru-RU"/>
              </w:rPr>
            </w:pPr>
            <w:r w:rsidRPr="002A39AF">
              <w:rPr>
                <w:sz w:val="24"/>
                <w:szCs w:val="24"/>
                <w:lang w:eastAsia="ru-RU"/>
              </w:rPr>
              <w:t>0.48</w:t>
            </w:r>
          </w:p>
        </w:tc>
        <w:tc>
          <w:tcPr>
            <w:tcW w:w="851" w:type="dxa"/>
            <w:noWrap/>
            <w:vAlign w:val="center"/>
          </w:tcPr>
          <w:p w14:paraId="0657CE07" w14:textId="0EFFAA35" w:rsidR="00A16150" w:rsidRPr="002A39AF" w:rsidRDefault="00A16150" w:rsidP="00F81FE8">
            <w:pPr>
              <w:spacing w:line="240" w:lineRule="auto"/>
              <w:ind w:firstLine="0"/>
              <w:jc w:val="center"/>
              <w:rPr>
                <w:sz w:val="24"/>
                <w:szCs w:val="24"/>
                <w:lang w:eastAsia="ru-RU"/>
              </w:rPr>
            </w:pPr>
            <w:r w:rsidRPr="002A39AF">
              <w:rPr>
                <w:sz w:val="24"/>
                <w:szCs w:val="24"/>
                <w:lang w:eastAsia="ru-RU"/>
              </w:rPr>
              <w:t>0.23</w:t>
            </w:r>
          </w:p>
        </w:tc>
        <w:tc>
          <w:tcPr>
            <w:tcW w:w="850" w:type="dxa"/>
            <w:noWrap/>
            <w:vAlign w:val="center"/>
          </w:tcPr>
          <w:p w14:paraId="718786BB" w14:textId="01316516" w:rsidR="00A16150" w:rsidRPr="002A39AF" w:rsidRDefault="00A16150" w:rsidP="00F81FE8">
            <w:pPr>
              <w:spacing w:line="240" w:lineRule="auto"/>
              <w:ind w:firstLine="0"/>
              <w:jc w:val="center"/>
              <w:rPr>
                <w:sz w:val="24"/>
                <w:szCs w:val="24"/>
                <w:lang w:eastAsia="ru-RU"/>
              </w:rPr>
            </w:pPr>
            <w:r w:rsidRPr="002A39AF">
              <w:rPr>
                <w:sz w:val="24"/>
                <w:szCs w:val="24"/>
                <w:lang w:eastAsia="ru-RU"/>
              </w:rPr>
              <w:t>0.42</w:t>
            </w:r>
          </w:p>
        </w:tc>
        <w:tc>
          <w:tcPr>
            <w:tcW w:w="851" w:type="dxa"/>
            <w:gridSpan w:val="2"/>
            <w:noWrap/>
            <w:vAlign w:val="center"/>
          </w:tcPr>
          <w:p w14:paraId="7748A9DE" w14:textId="5EFFA873" w:rsidR="00A16150" w:rsidRPr="002A39AF" w:rsidRDefault="00A16150" w:rsidP="00F81FE8">
            <w:pPr>
              <w:spacing w:line="240" w:lineRule="auto"/>
              <w:ind w:firstLine="0"/>
              <w:jc w:val="center"/>
              <w:rPr>
                <w:sz w:val="24"/>
                <w:szCs w:val="24"/>
                <w:lang w:eastAsia="ru-RU"/>
              </w:rPr>
            </w:pPr>
            <w:r w:rsidRPr="002A39AF">
              <w:rPr>
                <w:sz w:val="24"/>
                <w:szCs w:val="24"/>
                <w:lang w:eastAsia="ru-RU"/>
              </w:rPr>
              <w:t>0.59</w:t>
            </w:r>
          </w:p>
        </w:tc>
      </w:tr>
      <w:tr w:rsidR="00A16150" w:rsidRPr="002A39AF" w14:paraId="2867637E" w14:textId="77777777" w:rsidTr="00334C8D">
        <w:trPr>
          <w:trHeight w:val="288"/>
          <w:jc w:val="center"/>
        </w:trPr>
        <w:tc>
          <w:tcPr>
            <w:tcW w:w="1425" w:type="dxa"/>
            <w:noWrap/>
            <w:vAlign w:val="center"/>
          </w:tcPr>
          <w:p w14:paraId="635F01E3" w14:textId="10EE2B1C" w:rsidR="00A16150" w:rsidRPr="002A39AF" w:rsidRDefault="00A16150" w:rsidP="00F81FE8">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p>
        </w:tc>
        <w:tc>
          <w:tcPr>
            <w:tcW w:w="697" w:type="dxa"/>
            <w:noWrap/>
            <w:vAlign w:val="center"/>
          </w:tcPr>
          <w:p w14:paraId="4ED84186" w14:textId="1BF87C42" w:rsidR="00A16150" w:rsidRPr="002A39AF" w:rsidRDefault="00A16150" w:rsidP="00F81FE8">
            <w:pPr>
              <w:spacing w:line="240" w:lineRule="auto"/>
              <w:ind w:firstLine="0"/>
              <w:jc w:val="center"/>
              <w:rPr>
                <w:sz w:val="24"/>
                <w:szCs w:val="24"/>
                <w:lang w:eastAsia="ru-RU"/>
              </w:rPr>
            </w:pPr>
            <w:r w:rsidRPr="002A39AF">
              <w:rPr>
                <w:sz w:val="24"/>
                <w:szCs w:val="24"/>
                <w:lang w:eastAsia="ru-RU"/>
              </w:rPr>
              <w:t>0.46</w:t>
            </w:r>
          </w:p>
        </w:tc>
        <w:tc>
          <w:tcPr>
            <w:tcW w:w="567" w:type="dxa"/>
            <w:noWrap/>
            <w:vAlign w:val="center"/>
          </w:tcPr>
          <w:p w14:paraId="59568646" w14:textId="26C3B476" w:rsidR="00A16150" w:rsidRPr="002A39AF" w:rsidRDefault="00A16150" w:rsidP="00F81FE8">
            <w:pPr>
              <w:spacing w:line="240" w:lineRule="auto"/>
              <w:ind w:firstLine="0"/>
              <w:jc w:val="center"/>
              <w:rPr>
                <w:sz w:val="24"/>
                <w:szCs w:val="24"/>
                <w:lang w:eastAsia="ru-RU"/>
              </w:rPr>
            </w:pPr>
            <w:r w:rsidRPr="002A39AF">
              <w:rPr>
                <w:sz w:val="24"/>
                <w:szCs w:val="24"/>
                <w:lang w:eastAsia="ru-RU"/>
              </w:rPr>
              <w:t>0.28</w:t>
            </w:r>
          </w:p>
        </w:tc>
        <w:tc>
          <w:tcPr>
            <w:tcW w:w="708" w:type="dxa"/>
            <w:noWrap/>
            <w:vAlign w:val="center"/>
          </w:tcPr>
          <w:p w14:paraId="676A080A" w14:textId="3CEEED75" w:rsidR="00A16150" w:rsidRPr="002A39AF" w:rsidRDefault="00A16150" w:rsidP="00F81FE8">
            <w:pPr>
              <w:spacing w:line="240" w:lineRule="auto"/>
              <w:ind w:firstLine="0"/>
              <w:jc w:val="center"/>
              <w:rPr>
                <w:sz w:val="24"/>
                <w:szCs w:val="24"/>
                <w:lang w:eastAsia="ru-RU"/>
              </w:rPr>
            </w:pPr>
            <w:r w:rsidRPr="002A39AF">
              <w:rPr>
                <w:sz w:val="24"/>
                <w:szCs w:val="24"/>
                <w:lang w:eastAsia="ru-RU"/>
              </w:rPr>
              <w:t>0.21</w:t>
            </w:r>
          </w:p>
        </w:tc>
        <w:tc>
          <w:tcPr>
            <w:tcW w:w="709" w:type="dxa"/>
            <w:noWrap/>
            <w:vAlign w:val="center"/>
          </w:tcPr>
          <w:p w14:paraId="69C354F3" w14:textId="35186C22" w:rsidR="00A16150" w:rsidRPr="002A39AF" w:rsidRDefault="00A16150" w:rsidP="00F81FE8">
            <w:pPr>
              <w:spacing w:line="240" w:lineRule="auto"/>
              <w:ind w:firstLine="0"/>
              <w:jc w:val="center"/>
              <w:rPr>
                <w:sz w:val="24"/>
                <w:szCs w:val="24"/>
                <w:lang w:eastAsia="ru-RU"/>
              </w:rPr>
            </w:pPr>
            <w:r w:rsidRPr="002A39AF">
              <w:rPr>
                <w:sz w:val="24"/>
                <w:szCs w:val="24"/>
                <w:lang w:eastAsia="ru-RU"/>
              </w:rPr>
              <w:t>0.16</w:t>
            </w:r>
          </w:p>
        </w:tc>
        <w:tc>
          <w:tcPr>
            <w:tcW w:w="709" w:type="dxa"/>
            <w:noWrap/>
            <w:vAlign w:val="center"/>
          </w:tcPr>
          <w:p w14:paraId="059EEF02" w14:textId="04F92AE6" w:rsidR="00A16150" w:rsidRPr="002A39AF" w:rsidRDefault="00A16150" w:rsidP="00F81FE8">
            <w:pPr>
              <w:spacing w:line="240" w:lineRule="auto"/>
              <w:ind w:firstLine="0"/>
              <w:jc w:val="center"/>
              <w:rPr>
                <w:sz w:val="24"/>
                <w:szCs w:val="24"/>
                <w:lang w:eastAsia="ru-RU"/>
              </w:rPr>
            </w:pPr>
            <w:r w:rsidRPr="002A39AF">
              <w:rPr>
                <w:sz w:val="24"/>
                <w:szCs w:val="24"/>
                <w:lang w:eastAsia="ru-RU"/>
              </w:rPr>
              <w:t>0.24</w:t>
            </w:r>
          </w:p>
        </w:tc>
        <w:tc>
          <w:tcPr>
            <w:tcW w:w="850" w:type="dxa"/>
            <w:noWrap/>
            <w:vAlign w:val="center"/>
          </w:tcPr>
          <w:p w14:paraId="3D43D573" w14:textId="65EF6529" w:rsidR="00A16150" w:rsidRPr="002A39AF" w:rsidRDefault="00A16150" w:rsidP="00F81FE8">
            <w:pPr>
              <w:spacing w:line="240" w:lineRule="auto"/>
              <w:ind w:firstLine="0"/>
              <w:jc w:val="center"/>
              <w:rPr>
                <w:sz w:val="24"/>
                <w:szCs w:val="24"/>
                <w:lang w:eastAsia="ru-RU"/>
              </w:rPr>
            </w:pPr>
            <w:r w:rsidRPr="002A39AF">
              <w:rPr>
                <w:sz w:val="24"/>
                <w:szCs w:val="24"/>
                <w:lang w:eastAsia="ru-RU"/>
              </w:rPr>
              <w:t>0.16</w:t>
            </w:r>
          </w:p>
        </w:tc>
        <w:tc>
          <w:tcPr>
            <w:tcW w:w="851" w:type="dxa"/>
            <w:noWrap/>
            <w:vAlign w:val="center"/>
          </w:tcPr>
          <w:p w14:paraId="6E607FAE" w14:textId="2C08CB29" w:rsidR="00A16150" w:rsidRPr="002A39AF" w:rsidRDefault="00A16150" w:rsidP="00F81FE8">
            <w:pPr>
              <w:spacing w:line="240" w:lineRule="auto"/>
              <w:ind w:firstLine="0"/>
              <w:jc w:val="center"/>
              <w:rPr>
                <w:sz w:val="24"/>
                <w:szCs w:val="24"/>
                <w:lang w:eastAsia="ru-RU"/>
              </w:rPr>
            </w:pPr>
            <w:r w:rsidRPr="002A39AF">
              <w:rPr>
                <w:sz w:val="24"/>
                <w:szCs w:val="24"/>
                <w:lang w:eastAsia="ru-RU"/>
              </w:rPr>
              <w:t>0.34</w:t>
            </w:r>
          </w:p>
        </w:tc>
        <w:tc>
          <w:tcPr>
            <w:tcW w:w="567" w:type="dxa"/>
            <w:noWrap/>
            <w:vAlign w:val="center"/>
          </w:tcPr>
          <w:p w14:paraId="070F2D6D" w14:textId="6866A1A2" w:rsidR="00A16150" w:rsidRPr="002A39AF" w:rsidRDefault="00A16150" w:rsidP="00F81FE8">
            <w:pPr>
              <w:spacing w:line="240" w:lineRule="auto"/>
              <w:ind w:firstLine="0"/>
              <w:jc w:val="center"/>
              <w:rPr>
                <w:sz w:val="24"/>
                <w:szCs w:val="24"/>
                <w:lang w:eastAsia="ru-RU"/>
              </w:rPr>
            </w:pPr>
            <w:r w:rsidRPr="002A39AF">
              <w:rPr>
                <w:sz w:val="24"/>
                <w:szCs w:val="24"/>
                <w:lang w:eastAsia="ru-RU"/>
              </w:rPr>
              <w:t>0.37</w:t>
            </w:r>
          </w:p>
        </w:tc>
        <w:tc>
          <w:tcPr>
            <w:tcW w:w="709" w:type="dxa"/>
            <w:noWrap/>
            <w:vAlign w:val="center"/>
          </w:tcPr>
          <w:p w14:paraId="6C4E61C5" w14:textId="4453B777" w:rsidR="00A16150" w:rsidRPr="002A39AF" w:rsidRDefault="00A16150" w:rsidP="00F81FE8">
            <w:pPr>
              <w:spacing w:line="240" w:lineRule="auto"/>
              <w:ind w:firstLine="0"/>
              <w:jc w:val="center"/>
              <w:rPr>
                <w:sz w:val="24"/>
                <w:szCs w:val="24"/>
                <w:lang w:eastAsia="ru-RU"/>
              </w:rPr>
            </w:pPr>
            <w:r w:rsidRPr="002A39AF">
              <w:rPr>
                <w:sz w:val="24"/>
                <w:szCs w:val="24"/>
                <w:lang w:eastAsia="ru-RU"/>
              </w:rPr>
              <w:t>0.31</w:t>
            </w:r>
          </w:p>
        </w:tc>
        <w:tc>
          <w:tcPr>
            <w:tcW w:w="567" w:type="dxa"/>
            <w:noWrap/>
            <w:vAlign w:val="center"/>
          </w:tcPr>
          <w:p w14:paraId="1609C518" w14:textId="5AB2347C" w:rsidR="00A16150" w:rsidRPr="002A39AF" w:rsidRDefault="00A16150" w:rsidP="00F81FE8">
            <w:pPr>
              <w:spacing w:line="240" w:lineRule="auto"/>
              <w:ind w:firstLine="0"/>
              <w:jc w:val="center"/>
              <w:rPr>
                <w:sz w:val="24"/>
                <w:szCs w:val="24"/>
                <w:lang w:eastAsia="ru-RU"/>
              </w:rPr>
            </w:pPr>
            <w:r w:rsidRPr="002A39AF">
              <w:rPr>
                <w:sz w:val="24"/>
                <w:szCs w:val="24"/>
                <w:lang w:eastAsia="ru-RU"/>
              </w:rPr>
              <w:t>0.35</w:t>
            </w:r>
          </w:p>
        </w:tc>
        <w:tc>
          <w:tcPr>
            <w:tcW w:w="850" w:type="dxa"/>
            <w:noWrap/>
            <w:vAlign w:val="center"/>
          </w:tcPr>
          <w:p w14:paraId="0FDAED62" w14:textId="0194543D" w:rsidR="00A16150" w:rsidRPr="002A39AF" w:rsidRDefault="00A16150" w:rsidP="00F81FE8">
            <w:pPr>
              <w:spacing w:line="240" w:lineRule="auto"/>
              <w:ind w:firstLine="0"/>
              <w:jc w:val="center"/>
              <w:rPr>
                <w:sz w:val="24"/>
                <w:szCs w:val="24"/>
                <w:lang w:eastAsia="ru-RU"/>
              </w:rPr>
            </w:pPr>
            <w:r w:rsidRPr="002A39AF">
              <w:rPr>
                <w:sz w:val="24"/>
                <w:szCs w:val="24"/>
                <w:lang w:eastAsia="ru-RU"/>
              </w:rPr>
              <w:t>0.10</w:t>
            </w:r>
          </w:p>
        </w:tc>
        <w:tc>
          <w:tcPr>
            <w:tcW w:w="851" w:type="dxa"/>
            <w:noWrap/>
            <w:vAlign w:val="center"/>
          </w:tcPr>
          <w:p w14:paraId="5CD17CE6" w14:textId="32705DCF" w:rsidR="00A16150" w:rsidRPr="002A39AF" w:rsidRDefault="00A16150" w:rsidP="00F81FE8">
            <w:pPr>
              <w:spacing w:line="240" w:lineRule="auto"/>
              <w:ind w:firstLine="0"/>
              <w:jc w:val="center"/>
              <w:rPr>
                <w:sz w:val="24"/>
                <w:szCs w:val="24"/>
                <w:lang w:eastAsia="ru-RU"/>
              </w:rPr>
            </w:pPr>
            <w:r w:rsidRPr="002A39AF">
              <w:rPr>
                <w:sz w:val="24"/>
                <w:szCs w:val="24"/>
                <w:lang w:eastAsia="ru-RU"/>
              </w:rPr>
              <w:t>0.29</w:t>
            </w:r>
          </w:p>
        </w:tc>
        <w:tc>
          <w:tcPr>
            <w:tcW w:w="708" w:type="dxa"/>
            <w:noWrap/>
            <w:vAlign w:val="center"/>
          </w:tcPr>
          <w:p w14:paraId="6BB17B83" w14:textId="1BCBAA24" w:rsidR="00A16150" w:rsidRPr="002A39AF" w:rsidRDefault="00A16150" w:rsidP="00F81FE8">
            <w:pPr>
              <w:spacing w:line="240" w:lineRule="auto"/>
              <w:ind w:firstLine="0"/>
              <w:jc w:val="center"/>
              <w:rPr>
                <w:sz w:val="24"/>
                <w:szCs w:val="24"/>
                <w:lang w:eastAsia="ru-RU"/>
              </w:rPr>
            </w:pPr>
            <w:r w:rsidRPr="002A39AF">
              <w:rPr>
                <w:sz w:val="24"/>
                <w:szCs w:val="24"/>
                <w:lang w:eastAsia="ru-RU"/>
              </w:rPr>
              <w:t>0.36</w:t>
            </w:r>
          </w:p>
        </w:tc>
        <w:tc>
          <w:tcPr>
            <w:tcW w:w="851" w:type="dxa"/>
            <w:noWrap/>
            <w:vAlign w:val="center"/>
          </w:tcPr>
          <w:p w14:paraId="12DC4961" w14:textId="6F4AE12F" w:rsidR="00A16150" w:rsidRPr="002A39AF" w:rsidRDefault="00A16150" w:rsidP="00F81FE8">
            <w:pPr>
              <w:spacing w:line="240" w:lineRule="auto"/>
              <w:ind w:firstLine="0"/>
              <w:jc w:val="center"/>
              <w:rPr>
                <w:sz w:val="24"/>
                <w:szCs w:val="24"/>
                <w:lang w:eastAsia="ru-RU"/>
              </w:rPr>
            </w:pPr>
            <w:r w:rsidRPr="002A39AF">
              <w:rPr>
                <w:sz w:val="24"/>
                <w:szCs w:val="24"/>
                <w:lang w:eastAsia="ru-RU"/>
              </w:rPr>
              <w:t>0.11</w:t>
            </w:r>
          </w:p>
        </w:tc>
        <w:tc>
          <w:tcPr>
            <w:tcW w:w="850" w:type="dxa"/>
            <w:noWrap/>
            <w:vAlign w:val="center"/>
          </w:tcPr>
          <w:p w14:paraId="27F7BA39" w14:textId="26ADAFD0" w:rsidR="00A16150" w:rsidRPr="002A39AF" w:rsidRDefault="00A16150" w:rsidP="00F81FE8">
            <w:pPr>
              <w:spacing w:line="240" w:lineRule="auto"/>
              <w:ind w:firstLine="0"/>
              <w:jc w:val="center"/>
              <w:rPr>
                <w:sz w:val="24"/>
                <w:szCs w:val="24"/>
                <w:lang w:eastAsia="ru-RU"/>
              </w:rPr>
            </w:pPr>
            <w:r w:rsidRPr="002A39AF">
              <w:rPr>
                <w:sz w:val="24"/>
                <w:szCs w:val="24"/>
                <w:lang w:eastAsia="ru-RU"/>
              </w:rPr>
              <w:t>0.24</w:t>
            </w:r>
          </w:p>
        </w:tc>
        <w:tc>
          <w:tcPr>
            <w:tcW w:w="851" w:type="dxa"/>
            <w:gridSpan w:val="2"/>
            <w:noWrap/>
            <w:vAlign w:val="center"/>
          </w:tcPr>
          <w:p w14:paraId="65AFE815" w14:textId="703E97CD" w:rsidR="00A16150" w:rsidRPr="002A39AF" w:rsidRDefault="00A16150" w:rsidP="00F81FE8">
            <w:pPr>
              <w:spacing w:line="240" w:lineRule="auto"/>
              <w:ind w:firstLine="0"/>
              <w:jc w:val="center"/>
              <w:rPr>
                <w:sz w:val="24"/>
                <w:szCs w:val="24"/>
                <w:lang w:eastAsia="ru-RU"/>
              </w:rPr>
            </w:pPr>
            <w:r w:rsidRPr="002A39AF">
              <w:rPr>
                <w:sz w:val="24"/>
                <w:szCs w:val="24"/>
                <w:lang w:eastAsia="ru-RU"/>
              </w:rPr>
              <w:t>0.36</w:t>
            </w:r>
          </w:p>
        </w:tc>
      </w:tr>
      <w:tr w:rsidR="00A16150" w:rsidRPr="002A39AF" w14:paraId="01CB25F1" w14:textId="77777777" w:rsidTr="00334C8D">
        <w:trPr>
          <w:trHeight w:val="288"/>
          <w:jc w:val="center"/>
        </w:trPr>
        <w:tc>
          <w:tcPr>
            <w:tcW w:w="1425" w:type="dxa"/>
            <w:noWrap/>
            <w:vAlign w:val="center"/>
          </w:tcPr>
          <w:p w14:paraId="2160A7E6" w14:textId="2C527A20" w:rsidR="00A16150" w:rsidRPr="002A39AF" w:rsidRDefault="00A16150" w:rsidP="00F81FE8">
            <w:pPr>
              <w:spacing w:line="240" w:lineRule="auto"/>
              <w:ind w:firstLine="0"/>
              <w:jc w:val="center"/>
              <w:rPr>
                <w:sz w:val="24"/>
                <w:szCs w:val="24"/>
                <w:lang w:eastAsia="ru-RU"/>
              </w:rPr>
            </w:pPr>
            <w:r w:rsidRPr="002A39AF">
              <w:rPr>
                <w:sz w:val="24"/>
                <w:szCs w:val="24"/>
                <w:lang w:eastAsia="ru-RU"/>
              </w:rPr>
              <w:t>рН</w:t>
            </w:r>
          </w:p>
        </w:tc>
        <w:tc>
          <w:tcPr>
            <w:tcW w:w="697" w:type="dxa"/>
            <w:noWrap/>
            <w:vAlign w:val="center"/>
          </w:tcPr>
          <w:p w14:paraId="1415F534" w14:textId="7323F1C4" w:rsidR="00A16150" w:rsidRPr="002A39AF" w:rsidRDefault="00A16150" w:rsidP="00F81FE8">
            <w:pPr>
              <w:spacing w:line="240" w:lineRule="auto"/>
              <w:ind w:firstLine="0"/>
              <w:jc w:val="center"/>
              <w:rPr>
                <w:sz w:val="24"/>
                <w:szCs w:val="24"/>
                <w:lang w:eastAsia="ru-RU"/>
              </w:rPr>
            </w:pPr>
            <w:r w:rsidRPr="002A39AF">
              <w:rPr>
                <w:sz w:val="24"/>
                <w:szCs w:val="24"/>
                <w:lang w:eastAsia="ru-RU"/>
              </w:rPr>
              <w:t>-0.19</w:t>
            </w:r>
          </w:p>
        </w:tc>
        <w:tc>
          <w:tcPr>
            <w:tcW w:w="567" w:type="dxa"/>
            <w:noWrap/>
            <w:vAlign w:val="center"/>
          </w:tcPr>
          <w:p w14:paraId="296C8CC8" w14:textId="44FEEBBB" w:rsidR="00A16150" w:rsidRPr="002A39AF" w:rsidRDefault="00A16150" w:rsidP="00F81FE8">
            <w:pPr>
              <w:spacing w:line="240" w:lineRule="auto"/>
              <w:ind w:firstLine="0"/>
              <w:jc w:val="center"/>
              <w:rPr>
                <w:sz w:val="24"/>
                <w:szCs w:val="24"/>
                <w:lang w:eastAsia="ru-RU"/>
              </w:rPr>
            </w:pPr>
            <w:r w:rsidRPr="002A39AF">
              <w:rPr>
                <w:sz w:val="24"/>
                <w:szCs w:val="24"/>
                <w:lang w:eastAsia="ru-RU"/>
              </w:rPr>
              <w:t>-0.15</w:t>
            </w:r>
          </w:p>
        </w:tc>
        <w:tc>
          <w:tcPr>
            <w:tcW w:w="708" w:type="dxa"/>
            <w:noWrap/>
            <w:vAlign w:val="center"/>
          </w:tcPr>
          <w:p w14:paraId="446193AC" w14:textId="02A644C5" w:rsidR="00A16150" w:rsidRPr="002A39AF" w:rsidRDefault="00A16150" w:rsidP="00F81FE8">
            <w:pPr>
              <w:spacing w:line="240" w:lineRule="auto"/>
              <w:ind w:firstLine="0"/>
              <w:jc w:val="center"/>
              <w:rPr>
                <w:sz w:val="24"/>
                <w:szCs w:val="24"/>
                <w:lang w:eastAsia="ru-RU"/>
              </w:rPr>
            </w:pPr>
            <w:r w:rsidRPr="002A39AF">
              <w:rPr>
                <w:sz w:val="24"/>
                <w:szCs w:val="24"/>
                <w:lang w:eastAsia="ru-RU"/>
              </w:rPr>
              <w:t>-0.18</w:t>
            </w:r>
          </w:p>
        </w:tc>
        <w:tc>
          <w:tcPr>
            <w:tcW w:w="709" w:type="dxa"/>
            <w:noWrap/>
            <w:vAlign w:val="center"/>
          </w:tcPr>
          <w:p w14:paraId="6E6AFE1B" w14:textId="3FA8F941" w:rsidR="00A16150" w:rsidRPr="002A39AF" w:rsidRDefault="00A16150" w:rsidP="00F81FE8">
            <w:pPr>
              <w:spacing w:line="240" w:lineRule="auto"/>
              <w:ind w:firstLine="0"/>
              <w:jc w:val="center"/>
              <w:rPr>
                <w:sz w:val="24"/>
                <w:szCs w:val="24"/>
                <w:lang w:eastAsia="ru-RU"/>
              </w:rPr>
            </w:pPr>
            <w:r w:rsidRPr="002A39AF">
              <w:rPr>
                <w:sz w:val="24"/>
                <w:szCs w:val="24"/>
                <w:lang w:eastAsia="ru-RU"/>
              </w:rPr>
              <w:t>-0.32</w:t>
            </w:r>
          </w:p>
        </w:tc>
        <w:tc>
          <w:tcPr>
            <w:tcW w:w="709" w:type="dxa"/>
            <w:noWrap/>
            <w:vAlign w:val="center"/>
          </w:tcPr>
          <w:p w14:paraId="19A33CBC" w14:textId="506F1B97" w:rsidR="00A16150" w:rsidRPr="002A39AF" w:rsidRDefault="00A16150" w:rsidP="00F81FE8">
            <w:pPr>
              <w:spacing w:line="240" w:lineRule="auto"/>
              <w:ind w:firstLine="0"/>
              <w:jc w:val="center"/>
              <w:rPr>
                <w:sz w:val="24"/>
                <w:szCs w:val="24"/>
                <w:lang w:eastAsia="ru-RU"/>
              </w:rPr>
            </w:pPr>
            <w:r w:rsidRPr="002A39AF">
              <w:rPr>
                <w:sz w:val="24"/>
                <w:szCs w:val="24"/>
                <w:lang w:eastAsia="ru-RU"/>
              </w:rPr>
              <w:t>0.25</w:t>
            </w:r>
          </w:p>
        </w:tc>
        <w:tc>
          <w:tcPr>
            <w:tcW w:w="850" w:type="dxa"/>
            <w:noWrap/>
            <w:vAlign w:val="center"/>
          </w:tcPr>
          <w:p w14:paraId="265DB391" w14:textId="51824CB1" w:rsidR="00A16150" w:rsidRPr="002A39AF" w:rsidRDefault="00A16150" w:rsidP="00F81FE8">
            <w:pPr>
              <w:spacing w:line="240" w:lineRule="auto"/>
              <w:ind w:firstLine="0"/>
              <w:jc w:val="center"/>
              <w:rPr>
                <w:sz w:val="24"/>
                <w:szCs w:val="24"/>
                <w:lang w:eastAsia="ru-RU"/>
              </w:rPr>
            </w:pPr>
            <w:r w:rsidRPr="002A39AF">
              <w:rPr>
                <w:sz w:val="24"/>
                <w:szCs w:val="24"/>
                <w:lang w:eastAsia="ru-RU"/>
              </w:rPr>
              <w:t>0.18</w:t>
            </w:r>
          </w:p>
        </w:tc>
        <w:tc>
          <w:tcPr>
            <w:tcW w:w="851" w:type="dxa"/>
            <w:noWrap/>
            <w:vAlign w:val="center"/>
          </w:tcPr>
          <w:p w14:paraId="73BE8F26" w14:textId="0EC4FE2B" w:rsidR="00A16150" w:rsidRPr="002A39AF" w:rsidRDefault="00A16150" w:rsidP="00F81FE8">
            <w:pPr>
              <w:spacing w:line="240" w:lineRule="auto"/>
              <w:ind w:firstLine="0"/>
              <w:jc w:val="center"/>
              <w:rPr>
                <w:sz w:val="24"/>
                <w:szCs w:val="24"/>
                <w:lang w:eastAsia="ru-RU"/>
              </w:rPr>
            </w:pPr>
            <w:r w:rsidRPr="002A39AF">
              <w:rPr>
                <w:sz w:val="24"/>
                <w:szCs w:val="24"/>
                <w:lang w:eastAsia="ru-RU"/>
              </w:rPr>
              <w:t>-0.06</w:t>
            </w:r>
          </w:p>
        </w:tc>
        <w:tc>
          <w:tcPr>
            <w:tcW w:w="567" w:type="dxa"/>
            <w:noWrap/>
            <w:vAlign w:val="center"/>
          </w:tcPr>
          <w:p w14:paraId="70869DF6" w14:textId="36575F42" w:rsidR="00A16150" w:rsidRPr="002A39AF" w:rsidRDefault="00A16150" w:rsidP="00F81FE8">
            <w:pPr>
              <w:spacing w:line="240" w:lineRule="auto"/>
              <w:ind w:firstLine="0"/>
              <w:jc w:val="center"/>
              <w:rPr>
                <w:sz w:val="24"/>
                <w:szCs w:val="24"/>
                <w:lang w:eastAsia="ru-RU"/>
              </w:rPr>
            </w:pPr>
            <w:r w:rsidRPr="002A39AF">
              <w:rPr>
                <w:sz w:val="24"/>
                <w:szCs w:val="24"/>
                <w:lang w:eastAsia="ru-RU"/>
              </w:rPr>
              <w:t>-0.08</w:t>
            </w:r>
          </w:p>
        </w:tc>
        <w:tc>
          <w:tcPr>
            <w:tcW w:w="709" w:type="dxa"/>
            <w:noWrap/>
            <w:vAlign w:val="center"/>
          </w:tcPr>
          <w:p w14:paraId="7766DBA0" w14:textId="50EE4430" w:rsidR="00A16150" w:rsidRPr="002A39AF" w:rsidRDefault="00A16150" w:rsidP="00F81FE8">
            <w:pPr>
              <w:spacing w:line="240" w:lineRule="auto"/>
              <w:ind w:firstLine="0"/>
              <w:jc w:val="center"/>
              <w:rPr>
                <w:sz w:val="24"/>
                <w:szCs w:val="24"/>
                <w:lang w:eastAsia="ru-RU"/>
              </w:rPr>
            </w:pPr>
            <w:r w:rsidRPr="002A39AF">
              <w:rPr>
                <w:sz w:val="24"/>
                <w:szCs w:val="24"/>
                <w:lang w:eastAsia="ru-RU"/>
              </w:rPr>
              <w:t>-0.05</w:t>
            </w:r>
          </w:p>
        </w:tc>
        <w:tc>
          <w:tcPr>
            <w:tcW w:w="567" w:type="dxa"/>
            <w:noWrap/>
            <w:vAlign w:val="center"/>
          </w:tcPr>
          <w:p w14:paraId="400493AB" w14:textId="5FBABDC7" w:rsidR="00A16150" w:rsidRPr="002A39AF" w:rsidRDefault="00A16150" w:rsidP="00F81FE8">
            <w:pPr>
              <w:spacing w:line="240" w:lineRule="auto"/>
              <w:ind w:firstLine="0"/>
              <w:jc w:val="center"/>
              <w:rPr>
                <w:sz w:val="24"/>
                <w:szCs w:val="24"/>
                <w:lang w:eastAsia="ru-RU"/>
              </w:rPr>
            </w:pPr>
            <w:r w:rsidRPr="002A39AF">
              <w:rPr>
                <w:sz w:val="24"/>
                <w:szCs w:val="24"/>
                <w:lang w:eastAsia="ru-RU"/>
              </w:rPr>
              <w:t>-0.05</w:t>
            </w:r>
          </w:p>
        </w:tc>
        <w:tc>
          <w:tcPr>
            <w:tcW w:w="850" w:type="dxa"/>
            <w:noWrap/>
            <w:vAlign w:val="center"/>
          </w:tcPr>
          <w:p w14:paraId="0AA1DB6B" w14:textId="1A0F5B0E" w:rsidR="00A16150" w:rsidRPr="002A39AF" w:rsidRDefault="00A16150" w:rsidP="00F81FE8">
            <w:pPr>
              <w:spacing w:line="240" w:lineRule="auto"/>
              <w:ind w:firstLine="0"/>
              <w:jc w:val="center"/>
              <w:rPr>
                <w:sz w:val="24"/>
                <w:szCs w:val="24"/>
                <w:lang w:eastAsia="ru-RU"/>
              </w:rPr>
            </w:pPr>
            <w:r w:rsidRPr="002A39AF">
              <w:rPr>
                <w:sz w:val="24"/>
                <w:szCs w:val="24"/>
                <w:lang w:eastAsia="ru-RU"/>
              </w:rPr>
              <w:t>-0.12</w:t>
            </w:r>
          </w:p>
        </w:tc>
        <w:tc>
          <w:tcPr>
            <w:tcW w:w="851" w:type="dxa"/>
            <w:noWrap/>
            <w:vAlign w:val="center"/>
          </w:tcPr>
          <w:p w14:paraId="7E6B589B" w14:textId="5A24E0CE" w:rsidR="00A16150" w:rsidRPr="002A39AF" w:rsidRDefault="00A16150" w:rsidP="00F81FE8">
            <w:pPr>
              <w:spacing w:line="240" w:lineRule="auto"/>
              <w:ind w:firstLine="0"/>
              <w:jc w:val="center"/>
              <w:rPr>
                <w:sz w:val="24"/>
                <w:szCs w:val="24"/>
                <w:lang w:eastAsia="ru-RU"/>
              </w:rPr>
            </w:pPr>
            <w:r w:rsidRPr="002A39AF">
              <w:rPr>
                <w:sz w:val="24"/>
                <w:szCs w:val="24"/>
                <w:lang w:eastAsia="ru-RU"/>
              </w:rPr>
              <w:t>-0.26</w:t>
            </w:r>
          </w:p>
        </w:tc>
        <w:tc>
          <w:tcPr>
            <w:tcW w:w="708" w:type="dxa"/>
            <w:noWrap/>
            <w:vAlign w:val="center"/>
          </w:tcPr>
          <w:p w14:paraId="7733301C" w14:textId="53D12BEE" w:rsidR="00A16150" w:rsidRPr="002A39AF" w:rsidRDefault="00A16150" w:rsidP="00F81FE8">
            <w:pPr>
              <w:spacing w:line="240" w:lineRule="auto"/>
              <w:ind w:firstLine="0"/>
              <w:jc w:val="center"/>
              <w:rPr>
                <w:sz w:val="24"/>
                <w:szCs w:val="24"/>
                <w:lang w:eastAsia="ru-RU"/>
              </w:rPr>
            </w:pPr>
            <w:r w:rsidRPr="002A39AF">
              <w:rPr>
                <w:sz w:val="24"/>
                <w:szCs w:val="24"/>
                <w:lang w:eastAsia="ru-RU"/>
              </w:rPr>
              <w:t>-0.17</w:t>
            </w:r>
          </w:p>
        </w:tc>
        <w:tc>
          <w:tcPr>
            <w:tcW w:w="851" w:type="dxa"/>
            <w:noWrap/>
            <w:vAlign w:val="center"/>
          </w:tcPr>
          <w:p w14:paraId="01C9A17B" w14:textId="1A8F3549" w:rsidR="00A16150" w:rsidRPr="002A39AF" w:rsidRDefault="00A16150" w:rsidP="00F81FE8">
            <w:pPr>
              <w:spacing w:line="240" w:lineRule="auto"/>
              <w:ind w:firstLine="0"/>
              <w:jc w:val="center"/>
              <w:rPr>
                <w:sz w:val="24"/>
                <w:szCs w:val="24"/>
                <w:lang w:eastAsia="ru-RU"/>
              </w:rPr>
            </w:pPr>
            <w:r w:rsidRPr="002A39AF">
              <w:rPr>
                <w:sz w:val="24"/>
                <w:szCs w:val="24"/>
                <w:lang w:eastAsia="ru-RU"/>
              </w:rPr>
              <w:t>-0.04</w:t>
            </w:r>
          </w:p>
        </w:tc>
        <w:tc>
          <w:tcPr>
            <w:tcW w:w="850" w:type="dxa"/>
            <w:noWrap/>
            <w:vAlign w:val="center"/>
          </w:tcPr>
          <w:p w14:paraId="2F44902D" w14:textId="02FBF39C" w:rsidR="00A16150" w:rsidRPr="002A39AF" w:rsidRDefault="00A16150" w:rsidP="00F81FE8">
            <w:pPr>
              <w:spacing w:line="240" w:lineRule="auto"/>
              <w:ind w:firstLine="0"/>
              <w:jc w:val="center"/>
              <w:rPr>
                <w:sz w:val="24"/>
                <w:szCs w:val="24"/>
                <w:lang w:eastAsia="ru-RU"/>
              </w:rPr>
            </w:pPr>
            <w:r w:rsidRPr="002A39AF">
              <w:rPr>
                <w:sz w:val="24"/>
                <w:szCs w:val="24"/>
                <w:lang w:eastAsia="ru-RU"/>
              </w:rPr>
              <w:t>-0.10</w:t>
            </w:r>
          </w:p>
        </w:tc>
        <w:tc>
          <w:tcPr>
            <w:tcW w:w="851" w:type="dxa"/>
            <w:gridSpan w:val="2"/>
            <w:noWrap/>
            <w:vAlign w:val="center"/>
          </w:tcPr>
          <w:p w14:paraId="745BD36E" w14:textId="16BD6318" w:rsidR="00A16150" w:rsidRPr="002A39AF" w:rsidRDefault="00A16150" w:rsidP="00F81FE8">
            <w:pPr>
              <w:spacing w:line="240" w:lineRule="auto"/>
              <w:ind w:firstLine="0"/>
              <w:jc w:val="center"/>
              <w:rPr>
                <w:sz w:val="24"/>
                <w:szCs w:val="24"/>
                <w:lang w:eastAsia="ru-RU"/>
              </w:rPr>
            </w:pPr>
            <w:r w:rsidRPr="002A39AF">
              <w:rPr>
                <w:sz w:val="24"/>
                <w:szCs w:val="24"/>
                <w:lang w:eastAsia="ru-RU"/>
              </w:rPr>
              <w:t>-0.23</w:t>
            </w:r>
          </w:p>
        </w:tc>
      </w:tr>
      <w:tr w:rsidR="00A16150" w:rsidRPr="002A39AF" w14:paraId="623A6085" w14:textId="77777777" w:rsidTr="00334C8D">
        <w:trPr>
          <w:gridAfter w:val="1"/>
          <w:wAfter w:w="13" w:type="dxa"/>
          <w:trHeight w:val="288"/>
          <w:jc w:val="center"/>
        </w:trPr>
        <w:tc>
          <w:tcPr>
            <w:tcW w:w="13307" w:type="dxa"/>
            <w:gridSpan w:val="17"/>
            <w:noWrap/>
            <w:vAlign w:val="center"/>
          </w:tcPr>
          <w:p w14:paraId="1150C24B" w14:textId="453003BA" w:rsidR="00A16150" w:rsidRPr="002A39AF" w:rsidRDefault="00816D07" w:rsidP="00F81FE8">
            <w:pPr>
              <w:spacing w:line="240" w:lineRule="auto"/>
              <w:ind w:firstLine="0"/>
              <w:jc w:val="center"/>
              <w:rPr>
                <w:sz w:val="24"/>
                <w:szCs w:val="24"/>
                <w:lang w:eastAsia="ru-RU"/>
              </w:rPr>
            </w:pPr>
            <w:r w:rsidRPr="002A39AF">
              <w:rPr>
                <w:sz w:val="24"/>
                <w:szCs w:val="24"/>
                <w:lang w:eastAsia="ru-RU"/>
              </w:rPr>
              <w:t>Аллювиальная луговая насыщенная слоистая (n=15)</w:t>
            </w:r>
          </w:p>
        </w:tc>
      </w:tr>
      <w:tr w:rsidR="00816D07" w:rsidRPr="002A39AF" w14:paraId="0C70C965" w14:textId="77777777" w:rsidTr="00334C8D">
        <w:trPr>
          <w:trHeight w:val="288"/>
          <w:jc w:val="center"/>
        </w:trPr>
        <w:tc>
          <w:tcPr>
            <w:tcW w:w="1425" w:type="dxa"/>
            <w:noWrap/>
            <w:vAlign w:val="center"/>
            <w:hideMark/>
          </w:tcPr>
          <w:p w14:paraId="57575148" w14:textId="47863322" w:rsidR="00816D07" w:rsidRPr="002A39AF" w:rsidRDefault="00816D07" w:rsidP="00F81FE8">
            <w:pPr>
              <w:spacing w:line="240" w:lineRule="auto"/>
              <w:ind w:firstLine="0"/>
              <w:jc w:val="center"/>
              <w:rPr>
                <w:sz w:val="24"/>
                <w:szCs w:val="24"/>
                <w:lang w:eastAsia="ru-RU"/>
              </w:rPr>
            </w:pPr>
            <w:proofErr w:type="spellStart"/>
            <w:r w:rsidRPr="002A39AF">
              <w:rPr>
                <w:sz w:val="24"/>
                <w:szCs w:val="24"/>
                <w:lang w:eastAsia="ru-RU"/>
              </w:rPr>
              <w:t>Сорг</w:t>
            </w:r>
            <w:proofErr w:type="spellEnd"/>
          </w:p>
        </w:tc>
        <w:tc>
          <w:tcPr>
            <w:tcW w:w="697" w:type="dxa"/>
            <w:noWrap/>
            <w:vAlign w:val="center"/>
            <w:hideMark/>
          </w:tcPr>
          <w:p w14:paraId="4BD60B86" w14:textId="643C5674" w:rsidR="00816D07" w:rsidRPr="002A39AF" w:rsidRDefault="00816D07" w:rsidP="00F81FE8">
            <w:pPr>
              <w:spacing w:line="240" w:lineRule="auto"/>
              <w:ind w:firstLine="0"/>
              <w:jc w:val="center"/>
              <w:rPr>
                <w:sz w:val="24"/>
                <w:szCs w:val="24"/>
                <w:lang w:eastAsia="ru-RU"/>
              </w:rPr>
            </w:pPr>
            <w:r w:rsidRPr="002A39AF">
              <w:rPr>
                <w:sz w:val="24"/>
                <w:szCs w:val="24"/>
                <w:lang w:eastAsia="ru-RU"/>
              </w:rPr>
              <w:t>0.37</w:t>
            </w:r>
          </w:p>
        </w:tc>
        <w:tc>
          <w:tcPr>
            <w:tcW w:w="567" w:type="dxa"/>
            <w:noWrap/>
            <w:vAlign w:val="center"/>
            <w:hideMark/>
          </w:tcPr>
          <w:p w14:paraId="6D8501BF" w14:textId="5CB06521"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0.15</w:t>
            </w:r>
          </w:p>
        </w:tc>
        <w:tc>
          <w:tcPr>
            <w:tcW w:w="708" w:type="dxa"/>
            <w:noWrap/>
            <w:vAlign w:val="center"/>
            <w:hideMark/>
          </w:tcPr>
          <w:p w14:paraId="22A0F613" w14:textId="74E633DE"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0.15</w:t>
            </w:r>
          </w:p>
        </w:tc>
        <w:tc>
          <w:tcPr>
            <w:tcW w:w="709" w:type="dxa"/>
            <w:noWrap/>
            <w:vAlign w:val="center"/>
            <w:hideMark/>
          </w:tcPr>
          <w:p w14:paraId="140CE9C8" w14:textId="230EB538"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0.18</w:t>
            </w:r>
          </w:p>
        </w:tc>
        <w:tc>
          <w:tcPr>
            <w:tcW w:w="709" w:type="dxa"/>
            <w:noWrap/>
            <w:vAlign w:val="center"/>
            <w:hideMark/>
          </w:tcPr>
          <w:p w14:paraId="4E715DF2" w14:textId="03C83B4C" w:rsidR="00816D07" w:rsidRPr="002A39AF" w:rsidRDefault="00816D07" w:rsidP="00F81FE8">
            <w:pPr>
              <w:spacing w:line="240" w:lineRule="auto"/>
              <w:ind w:firstLine="0"/>
              <w:jc w:val="center"/>
              <w:rPr>
                <w:sz w:val="24"/>
                <w:szCs w:val="24"/>
                <w:lang w:eastAsia="ru-RU"/>
              </w:rPr>
            </w:pPr>
            <w:r w:rsidRPr="002A39AF">
              <w:rPr>
                <w:sz w:val="24"/>
                <w:szCs w:val="24"/>
                <w:lang w:eastAsia="ru-RU"/>
              </w:rPr>
              <w:t>0.16</w:t>
            </w:r>
          </w:p>
        </w:tc>
        <w:tc>
          <w:tcPr>
            <w:tcW w:w="850" w:type="dxa"/>
            <w:noWrap/>
            <w:vAlign w:val="center"/>
            <w:hideMark/>
          </w:tcPr>
          <w:p w14:paraId="6E2DE0E8" w14:textId="563F3454" w:rsidR="00816D07" w:rsidRPr="002A39AF" w:rsidRDefault="00816D07" w:rsidP="00F81FE8">
            <w:pPr>
              <w:spacing w:line="240" w:lineRule="auto"/>
              <w:ind w:firstLine="0"/>
              <w:jc w:val="center"/>
              <w:rPr>
                <w:sz w:val="24"/>
                <w:szCs w:val="24"/>
                <w:lang w:eastAsia="ru-RU"/>
              </w:rPr>
            </w:pPr>
            <w:r w:rsidRPr="002A39AF">
              <w:rPr>
                <w:sz w:val="24"/>
                <w:szCs w:val="24"/>
                <w:lang w:eastAsia="ru-RU"/>
              </w:rPr>
              <w:t>0.23</w:t>
            </w:r>
          </w:p>
        </w:tc>
        <w:tc>
          <w:tcPr>
            <w:tcW w:w="851" w:type="dxa"/>
            <w:noWrap/>
            <w:vAlign w:val="center"/>
            <w:hideMark/>
          </w:tcPr>
          <w:p w14:paraId="711A15DF" w14:textId="680D0C71" w:rsidR="00816D07" w:rsidRPr="002A39AF" w:rsidRDefault="00816D07" w:rsidP="00F81FE8">
            <w:pPr>
              <w:spacing w:line="240" w:lineRule="auto"/>
              <w:ind w:firstLine="0"/>
              <w:jc w:val="center"/>
              <w:rPr>
                <w:sz w:val="24"/>
                <w:szCs w:val="24"/>
                <w:lang w:eastAsia="ru-RU"/>
              </w:rPr>
            </w:pPr>
            <w:r w:rsidRPr="002A39AF">
              <w:rPr>
                <w:sz w:val="24"/>
                <w:szCs w:val="24"/>
                <w:lang w:eastAsia="ru-RU"/>
              </w:rPr>
              <w:t>0.65</w:t>
            </w:r>
          </w:p>
        </w:tc>
        <w:tc>
          <w:tcPr>
            <w:tcW w:w="567" w:type="dxa"/>
            <w:noWrap/>
            <w:vAlign w:val="center"/>
            <w:hideMark/>
          </w:tcPr>
          <w:p w14:paraId="10C5F3F1" w14:textId="2D4BBCA4" w:rsidR="00816D07" w:rsidRPr="002A39AF" w:rsidRDefault="00816D07" w:rsidP="00F81FE8">
            <w:pPr>
              <w:spacing w:line="240" w:lineRule="auto"/>
              <w:ind w:firstLine="0"/>
              <w:jc w:val="center"/>
              <w:rPr>
                <w:sz w:val="24"/>
                <w:szCs w:val="24"/>
                <w:lang w:eastAsia="ru-RU"/>
              </w:rPr>
            </w:pPr>
            <w:r w:rsidRPr="002A39AF">
              <w:rPr>
                <w:sz w:val="24"/>
                <w:szCs w:val="24"/>
                <w:lang w:eastAsia="ru-RU"/>
              </w:rPr>
              <w:t>0.47</w:t>
            </w:r>
          </w:p>
        </w:tc>
        <w:tc>
          <w:tcPr>
            <w:tcW w:w="709" w:type="dxa"/>
            <w:noWrap/>
            <w:vAlign w:val="center"/>
            <w:hideMark/>
          </w:tcPr>
          <w:p w14:paraId="152C15A2" w14:textId="43A4B55D"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0.72</w:t>
            </w:r>
          </w:p>
        </w:tc>
        <w:tc>
          <w:tcPr>
            <w:tcW w:w="567" w:type="dxa"/>
            <w:noWrap/>
            <w:vAlign w:val="center"/>
            <w:hideMark/>
          </w:tcPr>
          <w:p w14:paraId="57469A5A" w14:textId="2DA35991"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0.60</w:t>
            </w:r>
          </w:p>
        </w:tc>
        <w:tc>
          <w:tcPr>
            <w:tcW w:w="850" w:type="dxa"/>
            <w:noWrap/>
            <w:vAlign w:val="center"/>
            <w:hideMark/>
          </w:tcPr>
          <w:p w14:paraId="4A9C58DE" w14:textId="6C426E45" w:rsidR="00816D07" w:rsidRPr="002A39AF" w:rsidRDefault="00816D07" w:rsidP="00F81FE8">
            <w:pPr>
              <w:spacing w:line="240" w:lineRule="auto"/>
              <w:ind w:firstLine="0"/>
              <w:jc w:val="center"/>
              <w:rPr>
                <w:color w:val="000000"/>
                <w:sz w:val="24"/>
                <w:szCs w:val="24"/>
                <w:lang w:eastAsia="ru-RU"/>
              </w:rPr>
            </w:pPr>
            <w:r w:rsidRPr="002A39AF">
              <w:rPr>
                <w:sz w:val="24"/>
                <w:szCs w:val="24"/>
                <w:lang w:eastAsia="ru-RU"/>
              </w:rPr>
              <w:t>0.78</w:t>
            </w:r>
          </w:p>
        </w:tc>
        <w:tc>
          <w:tcPr>
            <w:tcW w:w="851" w:type="dxa"/>
            <w:noWrap/>
            <w:vAlign w:val="center"/>
            <w:hideMark/>
          </w:tcPr>
          <w:p w14:paraId="6B0A253F" w14:textId="06C8E298" w:rsidR="00816D07" w:rsidRPr="002A39AF" w:rsidRDefault="00816D07" w:rsidP="00F81FE8">
            <w:pPr>
              <w:spacing w:line="240" w:lineRule="auto"/>
              <w:ind w:firstLine="0"/>
              <w:jc w:val="center"/>
              <w:rPr>
                <w:sz w:val="24"/>
                <w:szCs w:val="24"/>
                <w:lang w:eastAsia="ru-RU"/>
              </w:rPr>
            </w:pPr>
            <w:r w:rsidRPr="002A39AF">
              <w:rPr>
                <w:sz w:val="24"/>
                <w:szCs w:val="24"/>
                <w:lang w:eastAsia="ru-RU"/>
              </w:rPr>
              <w:t>0.69</w:t>
            </w:r>
          </w:p>
        </w:tc>
        <w:tc>
          <w:tcPr>
            <w:tcW w:w="708" w:type="dxa"/>
            <w:noWrap/>
            <w:vAlign w:val="center"/>
            <w:hideMark/>
          </w:tcPr>
          <w:p w14:paraId="7F43D19A" w14:textId="7AA92E9E"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0.70</w:t>
            </w:r>
          </w:p>
        </w:tc>
        <w:tc>
          <w:tcPr>
            <w:tcW w:w="851" w:type="dxa"/>
            <w:noWrap/>
            <w:vAlign w:val="center"/>
            <w:hideMark/>
          </w:tcPr>
          <w:p w14:paraId="67CCFA8D" w14:textId="720C6FF6"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0.56</w:t>
            </w:r>
          </w:p>
        </w:tc>
        <w:tc>
          <w:tcPr>
            <w:tcW w:w="850" w:type="dxa"/>
            <w:noWrap/>
            <w:vAlign w:val="center"/>
            <w:hideMark/>
          </w:tcPr>
          <w:p w14:paraId="3DB4EBEF" w14:textId="6C23559C" w:rsidR="00816D07" w:rsidRPr="002A39AF" w:rsidRDefault="00816D07" w:rsidP="00F81FE8">
            <w:pPr>
              <w:spacing w:line="240" w:lineRule="auto"/>
              <w:ind w:firstLine="0"/>
              <w:jc w:val="center"/>
              <w:rPr>
                <w:sz w:val="24"/>
                <w:szCs w:val="24"/>
                <w:lang w:eastAsia="ru-RU"/>
              </w:rPr>
            </w:pPr>
            <w:r w:rsidRPr="002A39AF">
              <w:rPr>
                <w:sz w:val="24"/>
                <w:szCs w:val="24"/>
                <w:lang w:eastAsia="ru-RU"/>
              </w:rPr>
              <w:t>0.70</w:t>
            </w:r>
          </w:p>
        </w:tc>
        <w:tc>
          <w:tcPr>
            <w:tcW w:w="851" w:type="dxa"/>
            <w:gridSpan w:val="2"/>
            <w:noWrap/>
            <w:vAlign w:val="center"/>
            <w:hideMark/>
          </w:tcPr>
          <w:p w14:paraId="60CBFB33" w14:textId="45B9A4FB" w:rsidR="00816D07" w:rsidRPr="002A39AF" w:rsidRDefault="00816D07" w:rsidP="00F81FE8">
            <w:pPr>
              <w:spacing w:line="240" w:lineRule="auto"/>
              <w:ind w:firstLine="0"/>
              <w:jc w:val="center"/>
              <w:rPr>
                <w:sz w:val="24"/>
                <w:szCs w:val="24"/>
                <w:lang w:eastAsia="ru-RU"/>
              </w:rPr>
            </w:pPr>
            <w:r w:rsidRPr="002A39AF">
              <w:rPr>
                <w:sz w:val="24"/>
                <w:szCs w:val="24"/>
                <w:lang w:eastAsia="ru-RU"/>
              </w:rPr>
              <w:t>0.62</w:t>
            </w:r>
          </w:p>
        </w:tc>
      </w:tr>
      <w:tr w:rsidR="00816D07" w:rsidRPr="002A39AF" w14:paraId="730E273E" w14:textId="77777777" w:rsidTr="00334C8D">
        <w:trPr>
          <w:trHeight w:val="288"/>
          <w:jc w:val="center"/>
        </w:trPr>
        <w:tc>
          <w:tcPr>
            <w:tcW w:w="1425" w:type="dxa"/>
            <w:noWrap/>
            <w:vAlign w:val="center"/>
            <w:hideMark/>
          </w:tcPr>
          <w:p w14:paraId="5DEAD073" w14:textId="24C2C142" w:rsidR="00816D07" w:rsidRPr="002A39AF" w:rsidRDefault="00816D07" w:rsidP="00F81FE8">
            <w:pPr>
              <w:spacing w:line="240" w:lineRule="auto"/>
              <w:ind w:firstLine="0"/>
              <w:jc w:val="center"/>
              <w:rPr>
                <w:sz w:val="24"/>
                <w:szCs w:val="24"/>
                <w:lang w:eastAsia="ru-RU"/>
              </w:rPr>
            </w:pPr>
            <w:r w:rsidRPr="002A39AF">
              <w:rPr>
                <w:sz w:val="24"/>
                <w:szCs w:val="24"/>
                <w:lang w:eastAsia="ru-RU"/>
              </w:rPr>
              <w:t>Физическая глина</w:t>
            </w:r>
          </w:p>
        </w:tc>
        <w:tc>
          <w:tcPr>
            <w:tcW w:w="697" w:type="dxa"/>
            <w:noWrap/>
            <w:vAlign w:val="center"/>
            <w:hideMark/>
          </w:tcPr>
          <w:p w14:paraId="144BC4CA" w14:textId="716E5473" w:rsidR="00816D07" w:rsidRPr="002A39AF" w:rsidRDefault="00816D07" w:rsidP="00F81FE8">
            <w:pPr>
              <w:spacing w:line="240" w:lineRule="auto"/>
              <w:ind w:firstLine="0"/>
              <w:jc w:val="center"/>
              <w:rPr>
                <w:sz w:val="24"/>
                <w:szCs w:val="24"/>
                <w:lang w:eastAsia="ru-RU"/>
              </w:rPr>
            </w:pPr>
            <w:r w:rsidRPr="002A39AF">
              <w:rPr>
                <w:sz w:val="24"/>
                <w:szCs w:val="24"/>
                <w:lang w:eastAsia="ru-RU"/>
              </w:rPr>
              <w:t>-0.55</w:t>
            </w:r>
          </w:p>
        </w:tc>
        <w:tc>
          <w:tcPr>
            <w:tcW w:w="567" w:type="dxa"/>
            <w:noWrap/>
            <w:vAlign w:val="center"/>
            <w:hideMark/>
          </w:tcPr>
          <w:p w14:paraId="39C93A45" w14:textId="1CF38737" w:rsidR="00816D07" w:rsidRPr="002A39AF" w:rsidRDefault="00816D07" w:rsidP="00F81FE8">
            <w:pPr>
              <w:spacing w:line="240" w:lineRule="auto"/>
              <w:ind w:firstLine="0"/>
              <w:jc w:val="center"/>
              <w:rPr>
                <w:sz w:val="24"/>
                <w:szCs w:val="24"/>
                <w:lang w:eastAsia="ru-RU"/>
              </w:rPr>
            </w:pPr>
            <w:r w:rsidRPr="002A39AF">
              <w:rPr>
                <w:sz w:val="24"/>
                <w:szCs w:val="24"/>
                <w:lang w:eastAsia="ru-RU"/>
              </w:rPr>
              <w:t>-0.50</w:t>
            </w:r>
          </w:p>
        </w:tc>
        <w:tc>
          <w:tcPr>
            <w:tcW w:w="708" w:type="dxa"/>
            <w:noWrap/>
            <w:vAlign w:val="center"/>
            <w:hideMark/>
          </w:tcPr>
          <w:p w14:paraId="77CD4E71" w14:textId="4ED569DA" w:rsidR="00816D07" w:rsidRPr="002A39AF" w:rsidRDefault="00816D07" w:rsidP="00F81FE8">
            <w:pPr>
              <w:spacing w:line="240" w:lineRule="auto"/>
              <w:ind w:firstLine="0"/>
              <w:jc w:val="center"/>
              <w:rPr>
                <w:sz w:val="24"/>
                <w:szCs w:val="24"/>
                <w:lang w:eastAsia="ru-RU"/>
              </w:rPr>
            </w:pPr>
            <w:r w:rsidRPr="002A39AF">
              <w:rPr>
                <w:sz w:val="24"/>
                <w:szCs w:val="24"/>
                <w:lang w:eastAsia="ru-RU"/>
              </w:rPr>
              <w:t>-0.30</w:t>
            </w:r>
          </w:p>
        </w:tc>
        <w:tc>
          <w:tcPr>
            <w:tcW w:w="709" w:type="dxa"/>
            <w:noWrap/>
            <w:vAlign w:val="center"/>
            <w:hideMark/>
          </w:tcPr>
          <w:p w14:paraId="1A473C0A" w14:textId="0A132E4B" w:rsidR="00816D07" w:rsidRPr="002A39AF" w:rsidRDefault="00816D07" w:rsidP="00F81FE8">
            <w:pPr>
              <w:spacing w:line="240" w:lineRule="auto"/>
              <w:ind w:firstLine="0"/>
              <w:jc w:val="center"/>
              <w:rPr>
                <w:sz w:val="24"/>
                <w:szCs w:val="24"/>
                <w:lang w:eastAsia="ru-RU"/>
              </w:rPr>
            </w:pPr>
            <w:r w:rsidRPr="002A39AF">
              <w:rPr>
                <w:sz w:val="24"/>
                <w:szCs w:val="24"/>
                <w:lang w:eastAsia="ru-RU"/>
              </w:rPr>
              <w:t>-0.32</w:t>
            </w:r>
          </w:p>
        </w:tc>
        <w:tc>
          <w:tcPr>
            <w:tcW w:w="709" w:type="dxa"/>
            <w:noWrap/>
            <w:vAlign w:val="center"/>
            <w:hideMark/>
          </w:tcPr>
          <w:p w14:paraId="39D71031" w14:textId="678DB5B3" w:rsidR="00816D07" w:rsidRPr="002A39AF" w:rsidRDefault="00816D07" w:rsidP="00F81FE8">
            <w:pPr>
              <w:spacing w:line="240" w:lineRule="auto"/>
              <w:ind w:firstLine="0"/>
              <w:jc w:val="center"/>
              <w:rPr>
                <w:sz w:val="24"/>
                <w:szCs w:val="24"/>
                <w:lang w:eastAsia="ru-RU"/>
              </w:rPr>
            </w:pPr>
            <w:r w:rsidRPr="002A39AF">
              <w:rPr>
                <w:sz w:val="24"/>
                <w:szCs w:val="24"/>
                <w:lang w:eastAsia="ru-RU"/>
              </w:rPr>
              <w:t>-0.49</w:t>
            </w:r>
          </w:p>
        </w:tc>
        <w:tc>
          <w:tcPr>
            <w:tcW w:w="850" w:type="dxa"/>
            <w:noWrap/>
            <w:vAlign w:val="center"/>
            <w:hideMark/>
          </w:tcPr>
          <w:p w14:paraId="0A95095C" w14:textId="58703C5D" w:rsidR="00816D07" w:rsidRPr="002A39AF" w:rsidRDefault="00816D07" w:rsidP="00F81FE8">
            <w:pPr>
              <w:spacing w:line="240" w:lineRule="auto"/>
              <w:ind w:firstLine="0"/>
              <w:jc w:val="center"/>
              <w:rPr>
                <w:sz w:val="24"/>
                <w:szCs w:val="24"/>
                <w:lang w:eastAsia="ru-RU"/>
              </w:rPr>
            </w:pPr>
            <w:r w:rsidRPr="002A39AF">
              <w:rPr>
                <w:sz w:val="24"/>
                <w:szCs w:val="24"/>
                <w:lang w:eastAsia="ru-RU"/>
              </w:rPr>
              <w:t>-0.48</w:t>
            </w:r>
          </w:p>
        </w:tc>
        <w:tc>
          <w:tcPr>
            <w:tcW w:w="851" w:type="dxa"/>
            <w:noWrap/>
            <w:vAlign w:val="center"/>
            <w:hideMark/>
          </w:tcPr>
          <w:p w14:paraId="1294D4EF" w14:textId="01F240D5" w:rsidR="00816D07" w:rsidRPr="002A39AF" w:rsidRDefault="00816D07" w:rsidP="00F81FE8">
            <w:pPr>
              <w:spacing w:line="240" w:lineRule="auto"/>
              <w:ind w:firstLine="0"/>
              <w:jc w:val="center"/>
              <w:rPr>
                <w:sz w:val="24"/>
                <w:szCs w:val="24"/>
                <w:lang w:eastAsia="ru-RU"/>
              </w:rPr>
            </w:pPr>
            <w:r w:rsidRPr="002A39AF">
              <w:rPr>
                <w:sz w:val="24"/>
                <w:szCs w:val="24"/>
                <w:lang w:eastAsia="ru-RU"/>
              </w:rPr>
              <w:t>-0.32</w:t>
            </w:r>
          </w:p>
        </w:tc>
        <w:tc>
          <w:tcPr>
            <w:tcW w:w="567" w:type="dxa"/>
            <w:noWrap/>
            <w:vAlign w:val="center"/>
            <w:hideMark/>
          </w:tcPr>
          <w:p w14:paraId="72B98560" w14:textId="3737ACAB"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-0.53</w:t>
            </w:r>
          </w:p>
        </w:tc>
        <w:tc>
          <w:tcPr>
            <w:tcW w:w="709" w:type="dxa"/>
            <w:noWrap/>
            <w:vAlign w:val="center"/>
            <w:hideMark/>
          </w:tcPr>
          <w:p w14:paraId="523EA8B0" w14:textId="76F34E9D"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-0.36</w:t>
            </w:r>
          </w:p>
        </w:tc>
        <w:tc>
          <w:tcPr>
            <w:tcW w:w="567" w:type="dxa"/>
            <w:noWrap/>
            <w:vAlign w:val="center"/>
            <w:hideMark/>
          </w:tcPr>
          <w:p w14:paraId="48DA48AB" w14:textId="19E98B95" w:rsidR="00816D07" w:rsidRPr="002A39AF" w:rsidRDefault="00816D07" w:rsidP="00F81FE8">
            <w:pPr>
              <w:spacing w:line="240" w:lineRule="auto"/>
              <w:ind w:firstLine="0"/>
              <w:jc w:val="center"/>
              <w:rPr>
                <w:sz w:val="24"/>
                <w:szCs w:val="24"/>
                <w:lang w:eastAsia="ru-RU"/>
              </w:rPr>
            </w:pPr>
            <w:r w:rsidRPr="002A39AF">
              <w:rPr>
                <w:sz w:val="24"/>
                <w:szCs w:val="24"/>
                <w:lang w:eastAsia="ru-RU"/>
              </w:rPr>
              <w:t>-0.49</w:t>
            </w:r>
          </w:p>
        </w:tc>
        <w:tc>
          <w:tcPr>
            <w:tcW w:w="850" w:type="dxa"/>
            <w:noWrap/>
            <w:vAlign w:val="center"/>
            <w:hideMark/>
          </w:tcPr>
          <w:p w14:paraId="7922B510" w14:textId="26E9CBAF"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-0.40</w:t>
            </w:r>
          </w:p>
        </w:tc>
        <w:tc>
          <w:tcPr>
            <w:tcW w:w="851" w:type="dxa"/>
            <w:noWrap/>
            <w:vAlign w:val="center"/>
            <w:hideMark/>
          </w:tcPr>
          <w:p w14:paraId="43892B10" w14:textId="5FDE1D37" w:rsidR="00816D07" w:rsidRPr="002A39AF" w:rsidRDefault="00816D07" w:rsidP="00F81FE8">
            <w:pPr>
              <w:spacing w:line="240" w:lineRule="auto"/>
              <w:ind w:firstLine="0"/>
              <w:jc w:val="center"/>
              <w:rPr>
                <w:sz w:val="24"/>
                <w:szCs w:val="24"/>
                <w:lang w:eastAsia="ru-RU"/>
              </w:rPr>
            </w:pPr>
            <w:r w:rsidRPr="002A39AF">
              <w:rPr>
                <w:sz w:val="24"/>
                <w:szCs w:val="24"/>
                <w:lang w:eastAsia="ru-RU"/>
              </w:rPr>
              <w:t>-0.45</w:t>
            </w:r>
          </w:p>
        </w:tc>
        <w:tc>
          <w:tcPr>
            <w:tcW w:w="708" w:type="dxa"/>
            <w:noWrap/>
            <w:vAlign w:val="center"/>
            <w:hideMark/>
          </w:tcPr>
          <w:p w14:paraId="0045CF38" w14:textId="7B7FB6BF" w:rsidR="00816D07" w:rsidRPr="002A39AF" w:rsidRDefault="00816D07" w:rsidP="00F81FE8">
            <w:pPr>
              <w:spacing w:line="240" w:lineRule="auto"/>
              <w:ind w:firstLine="0"/>
              <w:jc w:val="center"/>
              <w:rPr>
                <w:sz w:val="24"/>
                <w:szCs w:val="24"/>
                <w:lang w:eastAsia="ru-RU"/>
              </w:rPr>
            </w:pPr>
            <w:r w:rsidRPr="002A39AF">
              <w:rPr>
                <w:sz w:val="24"/>
                <w:szCs w:val="24"/>
                <w:lang w:eastAsia="ru-RU"/>
              </w:rPr>
              <w:t>-0.39</w:t>
            </w:r>
          </w:p>
        </w:tc>
        <w:tc>
          <w:tcPr>
            <w:tcW w:w="851" w:type="dxa"/>
            <w:noWrap/>
            <w:vAlign w:val="center"/>
            <w:hideMark/>
          </w:tcPr>
          <w:p w14:paraId="112B58FC" w14:textId="2E558013"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-0.47</w:t>
            </w:r>
          </w:p>
        </w:tc>
        <w:tc>
          <w:tcPr>
            <w:tcW w:w="850" w:type="dxa"/>
            <w:noWrap/>
            <w:vAlign w:val="center"/>
            <w:hideMark/>
          </w:tcPr>
          <w:p w14:paraId="47017385" w14:textId="41D6D821" w:rsidR="00816D07" w:rsidRPr="002A39AF" w:rsidRDefault="00816D07" w:rsidP="00F81FE8">
            <w:pPr>
              <w:spacing w:line="240" w:lineRule="auto"/>
              <w:ind w:firstLine="0"/>
              <w:jc w:val="center"/>
              <w:rPr>
                <w:sz w:val="24"/>
                <w:szCs w:val="24"/>
                <w:lang w:eastAsia="ru-RU"/>
              </w:rPr>
            </w:pPr>
            <w:r w:rsidRPr="002A39AF">
              <w:rPr>
                <w:sz w:val="24"/>
                <w:szCs w:val="24"/>
                <w:lang w:eastAsia="ru-RU"/>
              </w:rPr>
              <w:t>-0.28</w:t>
            </w:r>
          </w:p>
        </w:tc>
        <w:tc>
          <w:tcPr>
            <w:tcW w:w="851" w:type="dxa"/>
            <w:gridSpan w:val="2"/>
            <w:noWrap/>
            <w:vAlign w:val="center"/>
            <w:hideMark/>
          </w:tcPr>
          <w:p w14:paraId="1DB99176" w14:textId="0E59D1C2" w:rsidR="00816D07" w:rsidRPr="002A39AF" w:rsidRDefault="00816D07" w:rsidP="00F81FE8">
            <w:pPr>
              <w:spacing w:line="240" w:lineRule="auto"/>
              <w:ind w:firstLine="0"/>
              <w:jc w:val="center"/>
              <w:rPr>
                <w:sz w:val="24"/>
                <w:szCs w:val="24"/>
                <w:lang w:eastAsia="ru-RU"/>
              </w:rPr>
            </w:pPr>
            <w:r w:rsidRPr="002A39AF">
              <w:rPr>
                <w:sz w:val="24"/>
                <w:szCs w:val="24"/>
                <w:lang w:eastAsia="ru-RU"/>
              </w:rPr>
              <w:t>-0.45</w:t>
            </w:r>
          </w:p>
        </w:tc>
      </w:tr>
      <w:tr w:rsidR="00816D07" w:rsidRPr="002A39AF" w14:paraId="7E797B20" w14:textId="77777777" w:rsidTr="00334C8D">
        <w:trPr>
          <w:trHeight w:val="288"/>
          <w:jc w:val="center"/>
        </w:trPr>
        <w:tc>
          <w:tcPr>
            <w:tcW w:w="1425" w:type="dxa"/>
            <w:noWrap/>
            <w:vAlign w:val="center"/>
            <w:hideMark/>
          </w:tcPr>
          <w:p w14:paraId="01046B64" w14:textId="2E31DA8A" w:rsidR="00816D07" w:rsidRPr="002A39AF" w:rsidRDefault="00816D07" w:rsidP="00F81FE8">
            <w:pPr>
              <w:spacing w:line="240" w:lineRule="auto"/>
              <w:ind w:firstLine="0"/>
              <w:jc w:val="center"/>
              <w:rPr>
                <w:sz w:val="24"/>
                <w:szCs w:val="24"/>
                <w:lang w:eastAsia="ru-RU"/>
              </w:rPr>
            </w:pPr>
            <w:r w:rsidRPr="002A39AF">
              <w:rPr>
                <w:sz w:val="24"/>
                <w:szCs w:val="24"/>
                <w:lang w:eastAsia="ru-RU"/>
              </w:rPr>
              <w:t>Ил</w:t>
            </w:r>
          </w:p>
        </w:tc>
        <w:tc>
          <w:tcPr>
            <w:tcW w:w="697" w:type="dxa"/>
            <w:noWrap/>
            <w:vAlign w:val="center"/>
            <w:hideMark/>
          </w:tcPr>
          <w:p w14:paraId="2198842B" w14:textId="2860E410" w:rsidR="00816D07" w:rsidRPr="002A39AF" w:rsidRDefault="00816D07" w:rsidP="00F81FE8">
            <w:pPr>
              <w:spacing w:line="240" w:lineRule="auto"/>
              <w:ind w:firstLine="0"/>
              <w:jc w:val="center"/>
              <w:rPr>
                <w:sz w:val="24"/>
                <w:szCs w:val="24"/>
                <w:lang w:eastAsia="ru-RU"/>
              </w:rPr>
            </w:pPr>
            <w:r w:rsidRPr="002A39AF">
              <w:rPr>
                <w:sz w:val="24"/>
                <w:szCs w:val="24"/>
                <w:lang w:eastAsia="ru-RU"/>
              </w:rPr>
              <w:t>-0.57</w:t>
            </w:r>
          </w:p>
        </w:tc>
        <w:tc>
          <w:tcPr>
            <w:tcW w:w="567" w:type="dxa"/>
            <w:noWrap/>
            <w:vAlign w:val="center"/>
            <w:hideMark/>
          </w:tcPr>
          <w:p w14:paraId="731318DF" w14:textId="09E41131" w:rsidR="00816D07" w:rsidRPr="002A39AF" w:rsidRDefault="00816D07" w:rsidP="00F81FE8">
            <w:pPr>
              <w:spacing w:line="240" w:lineRule="auto"/>
              <w:ind w:firstLine="0"/>
              <w:jc w:val="center"/>
              <w:rPr>
                <w:sz w:val="24"/>
                <w:szCs w:val="24"/>
                <w:lang w:eastAsia="ru-RU"/>
              </w:rPr>
            </w:pPr>
            <w:r w:rsidRPr="002A39AF">
              <w:rPr>
                <w:sz w:val="24"/>
                <w:szCs w:val="24"/>
                <w:lang w:eastAsia="ru-RU"/>
              </w:rPr>
              <w:t>-0.33</w:t>
            </w:r>
          </w:p>
        </w:tc>
        <w:tc>
          <w:tcPr>
            <w:tcW w:w="708" w:type="dxa"/>
            <w:noWrap/>
            <w:vAlign w:val="center"/>
            <w:hideMark/>
          </w:tcPr>
          <w:p w14:paraId="3EAE11A5" w14:textId="3D8BD9E1" w:rsidR="00816D07" w:rsidRPr="002A39AF" w:rsidRDefault="00816D07" w:rsidP="00F81FE8">
            <w:pPr>
              <w:spacing w:line="240" w:lineRule="auto"/>
              <w:ind w:firstLine="0"/>
              <w:jc w:val="center"/>
              <w:rPr>
                <w:sz w:val="24"/>
                <w:szCs w:val="24"/>
                <w:lang w:eastAsia="ru-RU"/>
              </w:rPr>
            </w:pPr>
            <w:r w:rsidRPr="002A39AF">
              <w:rPr>
                <w:sz w:val="24"/>
                <w:szCs w:val="24"/>
                <w:lang w:eastAsia="ru-RU"/>
              </w:rPr>
              <w:t>-0.12</w:t>
            </w:r>
          </w:p>
        </w:tc>
        <w:tc>
          <w:tcPr>
            <w:tcW w:w="709" w:type="dxa"/>
            <w:noWrap/>
            <w:vAlign w:val="center"/>
            <w:hideMark/>
          </w:tcPr>
          <w:p w14:paraId="36E7B518" w14:textId="5F50B985" w:rsidR="00816D07" w:rsidRPr="002A39AF" w:rsidRDefault="00816D07" w:rsidP="00F81FE8">
            <w:pPr>
              <w:spacing w:line="240" w:lineRule="auto"/>
              <w:ind w:firstLine="0"/>
              <w:jc w:val="center"/>
              <w:rPr>
                <w:sz w:val="24"/>
                <w:szCs w:val="24"/>
                <w:lang w:eastAsia="ru-RU"/>
              </w:rPr>
            </w:pPr>
            <w:r w:rsidRPr="002A39AF">
              <w:rPr>
                <w:sz w:val="24"/>
                <w:szCs w:val="24"/>
                <w:lang w:eastAsia="ru-RU"/>
              </w:rPr>
              <w:t>-0.21</w:t>
            </w:r>
          </w:p>
        </w:tc>
        <w:tc>
          <w:tcPr>
            <w:tcW w:w="709" w:type="dxa"/>
            <w:noWrap/>
            <w:vAlign w:val="center"/>
            <w:hideMark/>
          </w:tcPr>
          <w:p w14:paraId="721B1E80" w14:textId="4C311BB7" w:rsidR="00816D07" w:rsidRPr="002A39AF" w:rsidRDefault="00816D07" w:rsidP="00F81FE8">
            <w:pPr>
              <w:spacing w:line="240" w:lineRule="auto"/>
              <w:ind w:firstLine="0"/>
              <w:jc w:val="center"/>
              <w:rPr>
                <w:sz w:val="24"/>
                <w:szCs w:val="24"/>
                <w:lang w:eastAsia="ru-RU"/>
              </w:rPr>
            </w:pPr>
            <w:r w:rsidRPr="002A39AF">
              <w:rPr>
                <w:sz w:val="24"/>
                <w:szCs w:val="24"/>
                <w:lang w:eastAsia="ru-RU"/>
              </w:rPr>
              <w:t>-0.29</w:t>
            </w:r>
          </w:p>
        </w:tc>
        <w:tc>
          <w:tcPr>
            <w:tcW w:w="850" w:type="dxa"/>
            <w:noWrap/>
            <w:vAlign w:val="center"/>
            <w:hideMark/>
          </w:tcPr>
          <w:p w14:paraId="156E0AF7" w14:textId="2E75DB9D" w:rsidR="00816D07" w:rsidRPr="002A39AF" w:rsidRDefault="00816D07" w:rsidP="00F81FE8">
            <w:pPr>
              <w:spacing w:line="240" w:lineRule="auto"/>
              <w:ind w:firstLine="0"/>
              <w:jc w:val="center"/>
              <w:rPr>
                <w:sz w:val="24"/>
                <w:szCs w:val="24"/>
                <w:lang w:eastAsia="ru-RU"/>
              </w:rPr>
            </w:pPr>
            <w:r w:rsidRPr="002A39AF">
              <w:rPr>
                <w:sz w:val="24"/>
                <w:szCs w:val="24"/>
                <w:lang w:eastAsia="ru-RU"/>
              </w:rPr>
              <w:t>-0.21</w:t>
            </w:r>
          </w:p>
        </w:tc>
        <w:tc>
          <w:tcPr>
            <w:tcW w:w="851" w:type="dxa"/>
            <w:noWrap/>
            <w:vAlign w:val="center"/>
            <w:hideMark/>
          </w:tcPr>
          <w:p w14:paraId="39A75FF3" w14:textId="3E2849B4" w:rsidR="00816D07" w:rsidRPr="002A39AF" w:rsidRDefault="00816D07" w:rsidP="00F81FE8">
            <w:pPr>
              <w:spacing w:line="240" w:lineRule="auto"/>
              <w:ind w:firstLine="0"/>
              <w:jc w:val="center"/>
              <w:rPr>
                <w:sz w:val="24"/>
                <w:szCs w:val="24"/>
                <w:lang w:eastAsia="ru-RU"/>
              </w:rPr>
            </w:pPr>
            <w:r w:rsidRPr="002A39AF">
              <w:rPr>
                <w:sz w:val="24"/>
                <w:szCs w:val="24"/>
                <w:lang w:eastAsia="ru-RU"/>
              </w:rPr>
              <w:t>-0.30</w:t>
            </w:r>
          </w:p>
        </w:tc>
        <w:tc>
          <w:tcPr>
            <w:tcW w:w="567" w:type="dxa"/>
            <w:noWrap/>
            <w:vAlign w:val="center"/>
            <w:hideMark/>
          </w:tcPr>
          <w:p w14:paraId="6518CC49" w14:textId="663D0BE5"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-0.52</w:t>
            </w:r>
          </w:p>
        </w:tc>
        <w:tc>
          <w:tcPr>
            <w:tcW w:w="709" w:type="dxa"/>
            <w:noWrap/>
            <w:vAlign w:val="center"/>
            <w:hideMark/>
          </w:tcPr>
          <w:p w14:paraId="0361F2A7" w14:textId="09C16E03" w:rsidR="00816D07" w:rsidRPr="002A39AF" w:rsidRDefault="00816D07" w:rsidP="00F81FE8">
            <w:pPr>
              <w:spacing w:line="240" w:lineRule="auto"/>
              <w:ind w:firstLine="0"/>
              <w:jc w:val="center"/>
              <w:rPr>
                <w:sz w:val="24"/>
                <w:szCs w:val="24"/>
                <w:lang w:eastAsia="ru-RU"/>
              </w:rPr>
            </w:pPr>
            <w:r w:rsidRPr="002A39AF">
              <w:rPr>
                <w:sz w:val="24"/>
                <w:szCs w:val="24"/>
                <w:lang w:eastAsia="ru-RU"/>
              </w:rPr>
              <w:t>-0.28</w:t>
            </w:r>
          </w:p>
        </w:tc>
        <w:tc>
          <w:tcPr>
            <w:tcW w:w="567" w:type="dxa"/>
            <w:noWrap/>
            <w:vAlign w:val="center"/>
            <w:hideMark/>
          </w:tcPr>
          <w:p w14:paraId="5FA693E2" w14:textId="6935D448" w:rsidR="00816D07" w:rsidRPr="002A39AF" w:rsidRDefault="00816D07" w:rsidP="00F81FE8">
            <w:pPr>
              <w:spacing w:line="240" w:lineRule="auto"/>
              <w:ind w:firstLine="0"/>
              <w:jc w:val="center"/>
              <w:rPr>
                <w:sz w:val="24"/>
                <w:szCs w:val="24"/>
                <w:lang w:eastAsia="ru-RU"/>
              </w:rPr>
            </w:pPr>
            <w:r w:rsidRPr="002A39AF">
              <w:rPr>
                <w:sz w:val="24"/>
                <w:szCs w:val="24"/>
                <w:lang w:eastAsia="ru-RU"/>
              </w:rPr>
              <w:t>-0.40</w:t>
            </w:r>
          </w:p>
        </w:tc>
        <w:tc>
          <w:tcPr>
            <w:tcW w:w="850" w:type="dxa"/>
            <w:noWrap/>
            <w:vAlign w:val="center"/>
            <w:hideMark/>
          </w:tcPr>
          <w:p w14:paraId="14842D2E" w14:textId="7ADC66A2"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-0.25</w:t>
            </w:r>
          </w:p>
        </w:tc>
        <w:tc>
          <w:tcPr>
            <w:tcW w:w="851" w:type="dxa"/>
            <w:noWrap/>
            <w:vAlign w:val="center"/>
            <w:hideMark/>
          </w:tcPr>
          <w:p w14:paraId="2DC5FCA7" w14:textId="45646F87" w:rsidR="00816D07" w:rsidRPr="002A39AF" w:rsidRDefault="00816D07" w:rsidP="00F81FE8">
            <w:pPr>
              <w:spacing w:line="240" w:lineRule="auto"/>
              <w:ind w:firstLine="0"/>
              <w:jc w:val="center"/>
              <w:rPr>
                <w:sz w:val="24"/>
                <w:szCs w:val="24"/>
                <w:lang w:eastAsia="ru-RU"/>
              </w:rPr>
            </w:pPr>
            <w:r w:rsidRPr="002A39AF">
              <w:rPr>
                <w:sz w:val="24"/>
                <w:szCs w:val="24"/>
                <w:lang w:eastAsia="ru-RU"/>
              </w:rPr>
              <w:t>-0.36</w:t>
            </w:r>
          </w:p>
        </w:tc>
        <w:tc>
          <w:tcPr>
            <w:tcW w:w="708" w:type="dxa"/>
            <w:noWrap/>
            <w:vAlign w:val="center"/>
            <w:hideMark/>
          </w:tcPr>
          <w:p w14:paraId="1F7A5C53" w14:textId="50F0A6AC" w:rsidR="00816D07" w:rsidRPr="002A39AF" w:rsidRDefault="00816D07" w:rsidP="00F81FE8">
            <w:pPr>
              <w:spacing w:line="240" w:lineRule="auto"/>
              <w:ind w:firstLine="0"/>
              <w:jc w:val="center"/>
              <w:rPr>
                <w:sz w:val="24"/>
                <w:szCs w:val="24"/>
                <w:lang w:eastAsia="ru-RU"/>
              </w:rPr>
            </w:pPr>
            <w:r w:rsidRPr="002A39AF">
              <w:rPr>
                <w:sz w:val="24"/>
                <w:szCs w:val="24"/>
                <w:lang w:eastAsia="ru-RU"/>
              </w:rPr>
              <w:t>-0.24</w:t>
            </w:r>
          </w:p>
        </w:tc>
        <w:tc>
          <w:tcPr>
            <w:tcW w:w="851" w:type="dxa"/>
            <w:noWrap/>
            <w:vAlign w:val="center"/>
            <w:hideMark/>
          </w:tcPr>
          <w:p w14:paraId="3434A4D5" w14:textId="44A4005C"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-0.43</w:t>
            </w:r>
          </w:p>
        </w:tc>
        <w:tc>
          <w:tcPr>
            <w:tcW w:w="850" w:type="dxa"/>
            <w:noWrap/>
            <w:vAlign w:val="center"/>
            <w:hideMark/>
          </w:tcPr>
          <w:p w14:paraId="62A4608F" w14:textId="612D0DD6" w:rsidR="00816D07" w:rsidRPr="002A39AF" w:rsidRDefault="00816D07" w:rsidP="00F81FE8">
            <w:pPr>
              <w:spacing w:line="240" w:lineRule="auto"/>
              <w:ind w:firstLine="0"/>
              <w:jc w:val="center"/>
              <w:rPr>
                <w:sz w:val="24"/>
                <w:szCs w:val="24"/>
                <w:lang w:eastAsia="ru-RU"/>
              </w:rPr>
            </w:pPr>
            <w:r w:rsidRPr="002A39AF">
              <w:rPr>
                <w:sz w:val="24"/>
                <w:szCs w:val="24"/>
                <w:lang w:eastAsia="ru-RU"/>
              </w:rPr>
              <w:t>-0.18</w:t>
            </w:r>
          </w:p>
        </w:tc>
        <w:tc>
          <w:tcPr>
            <w:tcW w:w="851" w:type="dxa"/>
            <w:gridSpan w:val="2"/>
            <w:noWrap/>
            <w:vAlign w:val="center"/>
            <w:hideMark/>
          </w:tcPr>
          <w:p w14:paraId="57193E57" w14:textId="6B484C04" w:rsidR="00816D07" w:rsidRPr="002A39AF" w:rsidRDefault="00816D07" w:rsidP="00F81FE8">
            <w:pPr>
              <w:spacing w:line="240" w:lineRule="auto"/>
              <w:ind w:firstLine="0"/>
              <w:jc w:val="center"/>
              <w:rPr>
                <w:sz w:val="24"/>
                <w:szCs w:val="24"/>
                <w:lang w:eastAsia="ru-RU"/>
              </w:rPr>
            </w:pPr>
            <w:r w:rsidRPr="002A39AF">
              <w:rPr>
                <w:sz w:val="24"/>
                <w:szCs w:val="24"/>
                <w:lang w:eastAsia="ru-RU"/>
              </w:rPr>
              <w:t>-0.36</w:t>
            </w:r>
          </w:p>
        </w:tc>
      </w:tr>
      <w:tr w:rsidR="00816D07" w:rsidRPr="002A39AF" w14:paraId="681B0F3D" w14:textId="77777777" w:rsidTr="00334C8D">
        <w:trPr>
          <w:trHeight w:val="288"/>
          <w:jc w:val="center"/>
        </w:trPr>
        <w:tc>
          <w:tcPr>
            <w:tcW w:w="1425" w:type="dxa"/>
            <w:noWrap/>
            <w:vAlign w:val="center"/>
            <w:hideMark/>
          </w:tcPr>
          <w:p w14:paraId="15756D91" w14:textId="4372C25D" w:rsidR="00816D07" w:rsidRPr="002A39AF" w:rsidRDefault="00816D07" w:rsidP="00F81FE8">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p>
        </w:tc>
        <w:tc>
          <w:tcPr>
            <w:tcW w:w="697" w:type="dxa"/>
            <w:noWrap/>
            <w:vAlign w:val="center"/>
            <w:hideMark/>
          </w:tcPr>
          <w:p w14:paraId="54F91FBA" w14:textId="5BDEADB7"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-0.24</w:t>
            </w:r>
          </w:p>
        </w:tc>
        <w:tc>
          <w:tcPr>
            <w:tcW w:w="567" w:type="dxa"/>
            <w:noWrap/>
            <w:vAlign w:val="center"/>
            <w:hideMark/>
          </w:tcPr>
          <w:p w14:paraId="74430A6B" w14:textId="106D9EC7" w:rsidR="00816D07" w:rsidRPr="002A39AF" w:rsidRDefault="00816D07" w:rsidP="00F81FE8">
            <w:pPr>
              <w:spacing w:line="240" w:lineRule="auto"/>
              <w:ind w:firstLine="0"/>
              <w:jc w:val="center"/>
              <w:rPr>
                <w:sz w:val="24"/>
                <w:szCs w:val="24"/>
                <w:lang w:eastAsia="ru-RU"/>
              </w:rPr>
            </w:pPr>
            <w:r w:rsidRPr="002A39AF">
              <w:rPr>
                <w:sz w:val="24"/>
                <w:szCs w:val="24"/>
                <w:lang w:eastAsia="ru-RU"/>
              </w:rPr>
              <w:t>0.18</w:t>
            </w:r>
          </w:p>
        </w:tc>
        <w:tc>
          <w:tcPr>
            <w:tcW w:w="708" w:type="dxa"/>
            <w:noWrap/>
            <w:vAlign w:val="center"/>
            <w:hideMark/>
          </w:tcPr>
          <w:p w14:paraId="4AF3A1A2" w14:textId="02EBA9E2" w:rsidR="00816D07" w:rsidRPr="002A39AF" w:rsidRDefault="00816D07" w:rsidP="00F81FE8">
            <w:pPr>
              <w:spacing w:line="240" w:lineRule="auto"/>
              <w:ind w:firstLine="0"/>
              <w:jc w:val="center"/>
              <w:rPr>
                <w:sz w:val="24"/>
                <w:szCs w:val="24"/>
                <w:lang w:eastAsia="ru-RU"/>
              </w:rPr>
            </w:pPr>
            <w:r w:rsidRPr="002A39AF">
              <w:rPr>
                <w:sz w:val="24"/>
                <w:szCs w:val="24"/>
                <w:lang w:eastAsia="ru-RU"/>
              </w:rPr>
              <w:t>0.31</w:t>
            </w:r>
          </w:p>
        </w:tc>
        <w:tc>
          <w:tcPr>
            <w:tcW w:w="709" w:type="dxa"/>
            <w:noWrap/>
            <w:vAlign w:val="center"/>
            <w:hideMark/>
          </w:tcPr>
          <w:p w14:paraId="7F8C99F1" w14:textId="43323400" w:rsidR="00816D07" w:rsidRPr="002A39AF" w:rsidRDefault="00816D07" w:rsidP="00F81FE8">
            <w:pPr>
              <w:spacing w:line="240" w:lineRule="auto"/>
              <w:ind w:firstLine="0"/>
              <w:jc w:val="center"/>
              <w:rPr>
                <w:sz w:val="24"/>
                <w:szCs w:val="24"/>
                <w:lang w:eastAsia="ru-RU"/>
              </w:rPr>
            </w:pPr>
            <w:r w:rsidRPr="002A39AF">
              <w:rPr>
                <w:sz w:val="24"/>
                <w:szCs w:val="24"/>
                <w:lang w:eastAsia="ru-RU"/>
              </w:rPr>
              <w:t>0.14</w:t>
            </w:r>
          </w:p>
        </w:tc>
        <w:tc>
          <w:tcPr>
            <w:tcW w:w="709" w:type="dxa"/>
            <w:noWrap/>
            <w:vAlign w:val="center"/>
            <w:hideMark/>
          </w:tcPr>
          <w:p w14:paraId="4FFAA770" w14:textId="74670396" w:rsidR="00816D07" w:rsidRPr="002A39AF" w:rsidRDefault="00816D07" w:rsidP="00F81FE8">
            <w:pPr>
              <w:spacing w:line="240" w:lineRule="auto"/>
              <w:ind w:firstLine="0"/>
              <w:jc w:val="center"/>
              <w:rPr>
                <w:sz w:val="24"/>
                <w:szCs w:val="24"/>
                <w:lang w:eastAsia="ru-RU"/>
              </w:rPr>
            </w:pPr>
            <w:r w:rsidRPr="002A39AF">
              <w:rPr>
                <w:sz w:val="24"/>
                <w:szCs w:val="24"/>
                <w:lang w:eastAsia="ru-RU"/>
              </w:rPr>
              <w:t>0.20</w:t>
            </w:r>
          </w:p>
        </w:tc>
        <w:tc>
          <w:tcPr>
            <w:tcW w:w="850" w:type="dxa"/>
            <w:noWrap/>
            <w:vAlign w:val="center"/>
            <w:hideMark/>
          </w:tcPr>
          <w:p w14:paraId="5DF65B50" w14:textId="69FA2E83" w:rsidR="00816D07" w:rsidRPr="002A39AF" w:rsidRDefault="00816D07" w:rsidP="00F81FE8">
            <w:pPr>
              <w:spacing w:line="240" w:lineRule="auto"/>
              <w:ind w:firstLine="0"/>
              <w:jc w:val="center"/>
              <w:rPr>
                <w:sz w:val="24"/>
                <w:szCs w:val="24"/>
                <w:lang w:eastAsia="ru-RU"/>
              </w:rPr>
            </w:pPr>
            <w:r w:rsidRPr="002A39AF">
              <w:rPr>
                <w:sz w:val="24"/>
                <w:szCs w:val="24"/>
                <w:lang w:eastAsia="ru-RU"/>
              </w:rPr>
              <w:t>0.28</w:t>
            </w:r>
          </w:p>
        </w:tc>
        <w:tc>
          <w:tcPr>
            <w:tcW w:w="851" w:type="dxa"/>
            <w:noWrap/>
            <w:vAlign w:val="center"/>
            <w:hideMark/>
          </w:tcPr>
          <w:p w14:paraId="4F19EDEB" w14:textId="07DD091B" w:rsidR="00816D07" w:rsidRPr="002A39AF" w:rsidRDefault="00816D07" w:rsidP="00F81FE8">
            <w:pPr>
              <w:spacing w:line="240" w:lineRule="auto"/>
              <w:ind w:firstLine="0"/>
              <w:jc w:val="center"/>
              <w:rPr>
                <w:sz w:val="24"/>
                <w:szCs w:val="24"/>
                <w:lang w:eastAsia="ru-RU"/>
              </w:rPr>
            </w:pPr>
            <w:r w:rsidRPr="002A39AF">
              <w:rPr>
                <w:sz w:val="24"/>
                <w:szCs w:val="24"/>
                <w:lang w:eastAsia="ru-RU"/>
              </w:rPr>
              <w:t>-0.03</w:t>
            </w:r>
          </w:p>
        </w:tc>
        <w:tc>
          <w:tcPr>
            <w:tcW w:w="567" w:type="dxa"/>
            <w:noWrap/>
            <w:vAlign w:val="center"/>
            <w:hideMark/>
          </w:tcPr>
          <w:p w14:paraId="30C932C1" w14:textId="7ED52068"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-0.20</w:t>
            </w:r>
          </w:p>
        </w:tc>
        <w:tc>
          <w:tcPr>
            <w:tcW w:w="709" w:type="dxa"/>
            <w:noWrap/>
            <w:vAlign w:val="center"/>
            <w:hideMark/>
          </w:tcPr>
          <w:p w14:paraId="31ACDC8C" w14:textId="7DA39927"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0.06</w:t>
            </w:r>
          </w:p>
        </w:tc>
        <w:tc>
          <w:tcPr>
            <w:tcW w:w="567" w:type="dxa"/>
            <w:noWrap/>
            <w:vAlign w:val="center"/>
            <w:hideMark/>
          </w:tcPr>
          <w:p w14:paraId="4F95B6CF" w14:textId="52D8B6E9" w:rsidR="00816D07" w:rsidRPr="002A39AF" w:rsidRDefault="00816D07" w:rsidP="00F81FE8">
            <w:pPr>
              <w:spacing w:line="240" w:lineRule="auto"/>
              <w:ind w:firstLine="0"/>
              <w:jc w:val="center"/>
              <w:rPr>
                <w:sz w:val="24"/>
                <w:szCs w:val="24"/>
                <w:lang w:eastAsia="ru-RU"/>
              </w:rPr>
            </w:pPr>
            <w:r w:rsidRPr="002A39AF">
              <w:rPr>
                <w:sz w:val="24"/>
                <w:szCs w:val="24"/>
                <w:lang w:eastAsia="ru-RU"/>
              </w:rPr>
              <w:t>-0.05</w:t>
            </w:r>
          </w:p>
        </w:tc>
        <w:tc>
          <w:tcPr>
            <w:tcW w:w="850" w:type="dxa"/>
            <w:noWrap/>
            <w:vAlign w:val="center"/>
            <w:hideMark/>
          </w:tcPr>
          <w:p w14:paraId="3D92F5C5" w14:textId="656A33FC"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0.11</w:t>
            </w:r>
          </w:p>
        </w:tc>
        <w:tc>
          <w:tcPr>
            <w:tcW w:w="851" w:type="dxa"/>
            <w:noWrap/>
            <w:vAlign w:val="center"/>
            <w:hideMark/>
          </w:tcPr>
          <w:p w14:paraId="49EB66D9" w14:textId="1A8CD9D0" w:rsidR="00816D07" w:rsidRPr="002A39AF" w:rsidRDefault="00816D07" w:rsidP="00F81FE8">
            <w:pPr>
              <w:spacing w:line="240" w:lineRule="auto"/>
              <w:ind w:firstLine="0"/>
              <w:jc w:val="center"/>
              <w:rPr>
                <w:sz w:val="24"/>
                <w:szCs w:val="24"/>
                <w:lang w:eastAsia="ru-RU"/>
              </w:rPr>
            </w:pPr>
            <w:r w:rsidRPr="002A39AF">
              <w:rPr>
                <w:sz w:val="24"/>
                <w:szCs w:val="24"/>
                <w:lang w:eastAsia="ru-RU"/>
              </w:rPr>
              <w:t>0.04</w:t>
            </w:r>
          </w:p>
        </w:tc>
        <w:tc>
          <w:tcPr>
            <w:tcW w:w="708" w:type="dxa"/>
            <w:noWrap/>
            <w:vAlign w:val="center"/>
            <w:hideMark/>
          </w:tcPr>
          <w:p w14:paraId="66D57C54" w14:textId="3AACC0BE" w:rsidR="00816D07" w:rsidRPr="002A39AF" w:rsidRDefault="00816D07" w:rsidP="00F81FE8">
            <w:pPr>
              <w:spacing w:line="240" w:lineRule="auto"/>
              <w:ind w:firstLine="0"/>
              <w:jc w:val="center"/>
              <w:rPr>
                <w:sz w:val="24"/>
                <w:szCs w:val="24"/>
                <w:lang w:eastAsia="ru-RU"/>
              </w:rPr>
            </w:pPr>
            <w:r w:rsidRPr="002A39AF">
              <w:rPr>
                <w:sz w:val="24"/>
                <w:szCs w:val="24"/>
                <w:lang w:eastAsia="ru-RU"/>
              </w:rPr>
              <w:t>0.14</w:t>
            </w:r>
          </w:p>
        </w:tc>
        <w:tc>
          <w:tcPr>
            <w:tcW w:w="851" w:type="dxa"/>
            <w:noWrap/>
            <w:vAlign w:val="center"/>
            <w:hideMark/>
          </w:tcPr>
          <w:p w14:paraId="270F9921" w14:textId="76386008"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-0.03</w:t>
            </w:r>
          </w:p>
        </w:tc>
        <w:tc>
          <w:tcPr>
            <w:tcW w:w="850" w:type="dxa"/>
            <w:noWrap/>
            <w:vAlign w:val="center"/>
            <w:hideMark/>
          </w:tcPr>
          <w:p w14:paraId="1C724F12" w14:textId="1C25888A" w:rsidR="00816D07" w:rsidRPr="002A39AF" w:rsidRDefault="00816D07" w:rsidP="00F81FE8">
            <w:pPr>
              <w:spacing w:line="240" w:lineRule="auto"/>
              <w:ind w:firstLine="0"/>
              <w:jc w:val="center"/>
              <w:rPr>
                <w:sz w:val="24"/>
                <w:szCs w:val="24"/>
                <w:lang w:eastAsia="ru-RU"/>
              </w:rPr>
            </w:pPr>
            <w:r w:rsidRPr="002A39AF">
              <w:rPr>
                <w:sz w:val="24"/>
                <w:szCs w:val="24"/>
                <w:lang w:eastAsia="ru-RU"/>
              </w:rPr>
              <w:t>0.07</w:t>
            </w:r>
          </w:p>
        </w:tc>
        <w:tc>
          <w:tcPr>
            <w:tcW w:w="851" w:type="dxa"/>
            <w:gridSpan w:val="2"/>
            <w:noWrap/>
            <w:vAlign w:val="center"/>
            <w:hideMark/>
          </w:tcPr>
          <w:p w14:paraId="68503556" w14:textId="335622A7" w:rsidR="00816D07" w:rsidRPr="002A39AF" w:rsidRDefault="00816D07" w:rsidP="00F81FE8">
            <w:pPr>
              <w:spacing w:line="240" w:lineRule="auto"/>
              <w:ind w:firstLine="0"/>
              <w:jc w:val="center"/>
              <w:rPr>
                <w:sz w:val="24"/>
                <w:szCs w:val="24"/>
                <w:lang w:eastAsia="ru-RU"/>
              </w:rPr>
            </w:pPr>
            <w:r w:rsidRPr="002A39AF">
              <w:rPr>
                <w:sz w:val="24"/>
                <w:szCs w:val="24"/>
                <w:lang w:eastAsia="ru-RU"/>
              </w:rPr>
              <w:t>0.03</w:t>
            </w:r>
          </w:p>
        </w:tc>
      </w:tr>
      <w:tr w:rsidR="00816D07" w:rsidRPr="002A39AF" w14:paraId="0EFBA973" w14:textId="77777777" w:rsidTr="00334C8D">
        <w:trPr>
          <w:trHeight w:val="288"/>
          <w:jc w:val="center"/>
        </w:trPr>
        <w:tc>
          <w:tcPr>
            <w:tcW w:w="1425" w:type="dxa"/>
            <w:noWrap/>
            <w:vAlign w:val="center"/>
            <w:hideMark/>
          </w:tcPr>
          <w:p w14:paraId="71247FAF" w14:textId="59B82C17" w:rsidR="00816D07" w:rsidRPr="002A39AF" w:rsidRDefault="00816D07" w:rsidP="00F81FE8">
            <w:pPr>
              <w:spacing w:line="240" w:lineRule="auto"/>
              <w:ind w:firstLine="0"/>
              <w:jc w:val="center"/>
              <w:rPr>
                <w:sz w:val="24"/>
                <w:szCs w:val="24"/>
                <w:lang w:eastAsia="ru-RU"/>
              </w:rPr>
            </w:pPr>
            <w:r w:rsidRPr="002A39AF">
              <w:rPr>
                <w:sz w:val="24"/>
                <w:szCs w:val="24"/>
                <w:lang w:eastAsia="ru-RU"/>
              </w:rPr>
              <w:t>Са</w:t>
            </w:r>
            <w:r w:rsidRPr="002A39AF">
              <w:rPr>
                <w:sz w:val="24"/>
                <w:szCs w:val="24"/>
                <w:vertAlign w:val="superscript"/>
                <w:lang w:eastAsia="ru-RU"/>
              </w:rPr>
              <w:t>2+</w:t>
            </w:r>
          </w:p>
        </w:tc>
        <w:tc>
          <w:tcPr>
            <w:tcW w:w="697" w:type="dxa"/>
            <w:noWrap/>
            <w:vAlign w:val="center"/>
            <w:hideMark/>
          </w:tcPr>
          <w:p w14:paraId="20434554" w14:textId="190DFB76" w:rsidR="00816D07" w:rsidRPr="002A39AF" w:rsidRDefault="00816D07" w:rsidP="00F81FE8">
            <w:pPr>
              <w:spacing w:line="240" w:lineRule="auto"/>
              <w:ind w:firstLine="0"/>
              <w:jc w:val="center"/>
              <w:rPr>
                <w:sz w:val="24"/>
                <w:szCs w:val="24"/>
                <w:lang w:eastAsia="ru-RU"/>
              </w:rPr>
            </w:pPr>
            <w:r w:rsidRPr="002A39AF">
              <w:rPr>
                <w:sz w:val="24"/>
                <w:szCs w:val="24"/>
                <w:lang w:eastAsia="ru-RU"/>
              </w:rPr>
              <w:t>0.59</w:t>
            </w:r>
          </w:p>
        </w:tc>
        <w:tc>
          <w:tcPr>
            <w:tcW w:w="567" w:type="dxa"/>
            <w:noWrap/>
            <w:vAlign w:val="center"/>
            <w:hideMark/>
          </w:tcPr>
          <w:p w14:paraId="4FC75898" w14:textId="3AF2EEE6"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0.31</w:t>
            </w:r>
          </w:p>
        </w:tc>
        <w:tc>
          <w:tcPr>
            <w:tcW w:w="708" w:type="dxa"/>
            <w:noWrap/>
            <w:vAlign w:val="center"/>
            <w:hideMark/>
          </w:tcPr>
          <w:p w14:paraId="2D9E9816" w14:textId="36F031EA"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0.09</w:t>
            </w:r>
          </w:p>
        </w:tc>
        <w:tc>
          <w:tcPr>
            <w:tcW w:w="709" w:type="dxa"/>
            <w:noWrap/>
            <w:vAlign w:val="center"/>
            <w:hideMark/>
          </w:tcPr>
          <w:p w14:paraId="383D47CE" w14:textId="1D069DAA"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0.33</w:t>
            </w:r>
          </w:p>
        </w:tc>
        <w:tc>
          <w:tcPr>
            <w:tcW w:w="709" w:type="dxa"/>
            <w:noWrap/>
            <w:vAlign w:val="center"/>
            <w:hideMark/>
          </w:tcPr>
          <w:p w14:paraId="21F86C13" w14:textId="723AE7C7"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0.30</w:t>
            </w:r>
          </w:p>
        </w:tc>
        <w:tc>
          <w:tcPr>
            <w:tcW w:w="850" w:type="dxa"/>
            <w:noWrap/>
            <w:vAlign w:val="center"/>
            <w:hideMark/>
          </w:tcPr>
          <w:p w14:paraId="5256DE42" w14:textId="5665F3C5"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0.21</w:t>
            </w:r>
          </w:p>
        </w:tc>
        <w:tc>
          <w:tcPr>
            <w:tcW w:w="851" w:type="dxa"/>
            <w:noWrap/>
            <w:vAlign w:val="center"/>
            <w:hideMark/>
          </w:tcPr>
          <w:p w14:paraId="69995D25" w14:textId="29C32454" w:rsidR="00816D07" w:rsidRPr="002A39AF" w:rsidRDefault="00816D07" w:rsidP="00F81FE8">
            <w:pPr>
              <w:spacing w:line="240" w:lineRule="auto"/>
              <w:ind w:firstLine="0"/>
              <w:jc w:val="center"/>
              <w:rPr>
                <w:sz w:val="24"/>
                <w:szCs w:val="24"/>
                <w:lang w:eastAsia="ru-RU"/>
              </w:rPr>
            </w:pPr>
            <w:r w:rsidRPr="002A39AF">
              <w:rPr>
                <w:sz w:val="24"/>
                <w:szCs w:val="24"/>
                <w:lang w:eastAsia="ru-RU"/>
              </w:rPr>
              <w:t>0.14</w:t>
            </w:r>
          </w:p>
        </w:tc>
        <w:tc>
          <w:tcPr>
            <w:tcW w:w="567" w:type="dxa"/>
            <w:noWrap/>
            <w:vAlign w:val="center"/>
            <w:hideMark/>
          </w:tcPr>
          <w:p w14:paraId="3B97461C" w14:textId="6DFAB450" w:rsidR="00816D07" w:rsidRPr="002A39AF" w:rsidRDefault="00816D07" w:rsidP="00F81FE8">
            <w:pPr>
              <w:spacing w:line="240" w:lineRule="auto"/>
              <w:ind w:firstLine="0"/>
              <w:jc w:val="center"/>
              <w:rPr>
                <w:sz w:val="24"/>
                <w:szCs w:val="24"/>
                <w:lang w:eastAsia="ru-RU"/>
              </w:rPr>
            </w:pPr>
            <w:r w:rsidRPr="002A39AF">
              <w:rPr>
                <w:sz w:val="24"/>
                <w:szCs w:val="24"/>
                <w:lang w:eastAsia="ru-RU"/>
              </w:rPr>
              <w:t>0.41</w:t>
            </w:r>
          </w:p>
        </w:tc>
        <w:tc>
          <w:tcPr>
            <w:tcW w:w="709" w:type="dxa"/>
            <w:noWrap/>
            <w:vAlign w:val="center"/>
            <w:hideMark/>
          </w:tcPr>
          <w:p w14:paraId="356968B4" w14:textId="60CB550B"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0.02</w:t>
            </w:r>
          </w:p>
        </w:tc>
        <w:tc>
          <w:tcPr>
            <w:tcW w:w="567" w:type="dxa"/>
            <w:noWrap/>
            <w:vAlign w:val="center"/>
            <w:hideMark/>
          </w:tcPr>
          <w:p w14:paraId="27E294A3" w14:textId="21F63DC8"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0.31</w:t>
            </w:r>
          </w:p>
        </w:tc>
        <w:tc>
          <w:tcPr>
            <w:tcW w:w="850" w:type="dxa"/>
            <w:noWrap/>
            <w:vAlign w:val="center"/>
            <w:hideMark/>
          </w:tcPr>
          <w:p w14:paraId="3A6D037D" w14:textId="4BAC5AA8" w:rsidR="00816D07" w:rsidRPr="002A39AF" w:rsidRDefault="00816D07" w:rsidP="00F81FE8">
            <w:pPr>
              <w:spacing w:line="240" w:lineRule="auto"/>
              <w:ind w:firstLine="0"/>
              <w:jc w:val="center"/>
              <w:rPr>
                <w:sz w:val="24"/>
                <w:szCs w:val="24"/>
                <w:lang w:eastAsia="ru-RU"/>
              </w:rPr>
            </w:pPr>
            <w:r w:rsidRPr="002A39AF">
              <w:rPr>
                <w:sz w:val="24"/>
                <w:szCs w:val="24"/>
                <w:lang w:eastAsia="ru-RU"/>
              </w:rPr>
              <w:t>-0.03</w:t>
            </w:r>
          </w:p>
        </w:tc>
        <w:tc>
          <w:tcPr>
            <w:tcW w:w="851" w:type="dxa"/>
            <w:noWrap/>
            <w:vAlign w:val="center"/>
            <w:hideMark/>
          </w:tcPr>
          <w:p w14:paraId="032B96D3" w14:textId="6A932119" w:rsidR="00816D07" w:rsidRPr="002A39AF" w:rsidRDefault="00816D07" w:rsidP="00F81FE8">
            <w:pPr>
              <w:spacing w:line="240" w:lineRule="auto"/>
              <w:ind w:firstLine="0"/>
              <w:jc w:val="center"/>
              <w:rPr>
                <w:sz w:val="24"/>
                <w:szCs w:val="24"/>
                <w:lang w:eastAsia="ru-RU"/>
              </w:rPr>
            </w:pPr>
            <w:r w:rsidRPr="002A39AF">
              <w:rPr>
                <w:sz w:val="24"/>
                <w:szCs w:val="24"/>
                <w:lang w:eastAsia="ru-RU"/>
              </w:rPr>
              <w:t>0.19</w:t>
            </w:r>
          </w:p>
        </w:tc>
        <w:tc>
          <w:tcPr>
            <w:tcW w:w="708" w:type="dxa"/>
            <w:noWrap/>
            <w:vAlign w:val="center"/>
            <w:hideMark/>
          </w:tcPr>
          <w:p w14:paraId="3A45C9E9" w14:textId="5463FC7D"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0.02</w:t>
            </w:r>
          </w:p>
        </w:tc>
        <w:tc>
          <w:tcPr>
            <w:tcW w:w="851" w:type="dxa"/>
            <w:noWrap/>
            <w:vAlign w:val="center"/>
            <w:hideMark/>
          </w:tcPr>
          <w:p w14:paraId="225FBE66" w14:textId="3FC9C870"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0.40</w:t>
            </w:r>
          </w:p>
        </w:tc>
        <w:tc>
          <w:tcPr>
            <w:tcW w:w="850" w:type="dxa"/>
            <w:noWrap/>
            <w:vAlign w:val="center"/>
            <w:hideMark/>
          </w:tcPr>
          <w:p w14:paraId="4E1815DD" w14:textId="1E215015" w:rsidR="00816D07" w:rsidRPr="002A39AF" w:rsidRDefault="00816D07" w:rsidP="00F81FE8">
            <w:pPr>
              <w:spacing w:line="240" w:lineRule="auto"/>
              <w:ind w:firstLine="0"/>
              <w:jc w:val="center"/>
              <w:rPr>
                <w:sz w:val="24"/>
                <w:szCs w:val="24"/>
                <w:lang w:eastAsia="ru-RU"/>
              </w:rPr>
            </w:pPr>
            <w:r w:rsidRPr="002A39AF">
              <w:rPr>
                <w:sz w:val="24"/>
                <w:szCs w:val="24"/>
                <w:lang w:eastAsia="ru-RU"/>
              </w:rPr>
              <w:t>0.02</w:t>
            </w:r>
          </w:p>
        </w:tc>
        <w:tc>
          <w:tcPr>
            <w:tcW w:w="851" w:type="dxa"/>
            <w:gridSpan w:val="2"/>
            <w:noWrap/>
            <w:vAlign w:val="center"/>
            <w:hideMark/>
          </w:tcPr>
          <w:p w14:paraId="0D0B8BB7" w14:textId="3E4B53EC" w:rsidR="00816D07" w:rsidRPr="002A39AF" w:rsidRDefault="00816D07" w:rsidP="00F81FE8">
            <w:pPr>
              <w:spacing w:line="240" w:lineRule="auto"/>
              <w:ind w:firstLine="0"/>
              <w:jc w:val="center"/>
              <w:rPr>
                <w:sz w:val="24"/>
                <w:szCs w:val="24"/>
                <w:lang w:eastAsia="ru-RU"/>
              </w:rPr>
            </w:pPr>
            <w:r w:rsidRPr="002A39AF">
              <w:rPr>
                <w:sz w:val="24"/>
                <w:szCs w:val="24"/>
                <w:lang w:eastAsia="ru-RU"/>
              </w:rPr>
              <w:t>0.21</w:t>
            </w:r>
          </w:p>
        </w:tc>
      </w:tr>
      <w:tr w:rsidR="00816D07" w:rsidRPr="002A39AF" w14:paraId="35357AF5" w14:textId="77777777" w:rsidTr="00334C8D">
        <w:trPr>
          <w:trHeight w:val="288"/>
          <w:jc w:val="center"/>
        </w:trPr>
        <w:tc>
          <w:tcPr>
            <w:tcW w:w="1425" w:type="dxa"/>
            <w:noWrap/>
            <w:vAlign w:val="center"/>
            <w:hideMark/>
          </w:tcPr>
          <w:p w14:paraId="67A05C91" w14:textId="181369DE" w:rsidR="00816D07" w:rsidRPr="002A39AF" w:rsidRDefault="00816D07" w:rsidP="00F81FE8">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p>
        </w:tc>
        <w:tc>
          <w:tcPr>
            <w:tcW w:w="697" w:type="dxa"/>
            <w:noWrap/>
            <w:vAlign w:val="center"/>
            <w:hideMark/>
          </w:tcPr>
          <w:p w14:paraId="0E0C24EF" w14:textId="627F0D77" w:rsidR="00816D07" w:rsidRPr="002A39AF" w:rsidRDefault="00816D07" w:rsidP="00F81FE8">
            <w:pPr>
              <w:spacing w:line="240" w:lineRule="auto"/>
              <w:ind w:firstLine="0"/>
              <w:jc w:val="center"/>
              <w:rPr>
                <w:sz w:val="24"/>
                <w:szCs w:val="24"/>
                <w:lang w:eastAsia="ru-RU"/>
              </w:rPr>
            </w:pPr>
            <w:r w:rsidRPr="002A39AF">
              <w:rPr>
                <w:sz w:val="24"/>
                <w:szCs w:val="24"/>
                <w:lang w:eastAsia="ru-RU"/>
              </w:rPr>
              <w:t>-0.56</w:t>
            </w:r>
          </w:p>
        </w:tc>
        <w:tc>
          <w:tcPr>
            <w:tcW w:w="567" w:type="dxa"/>
            <w:noWrap/>
            <w:vAlign w:val="center"/>
            <w:hideMark/>
          </w:tcPr>
          <w:p w14:paraId="02F19AC7" w14:textId="5A9FF428" w:rsidR="00816D07" w:rsidRPr="002A39AF" w:rsidRDefault="00816D07" w:rsidP="00F81FE8">
            <w:pPr>
              <w:spacing w:line="240" w:lineRule="auto"/>
              <w:ind w:firstLine="0"/>
              <w:jc w:val="center"/>
              <w:rPr>
                <w:sz w:val="24"/>
                <w:szCs w:val="24"/>
                <w:lang w:eastAsia="ru-RU"/>
              </w:rPr>
            </w:pPr>
            <w:r w:rsidRPr="002A39AF">
              <w:rPr>
                <w:sz w:val="24"/>
                <w:szCs w:val="24"/>
                <w:lang w:eastAsia="ru-RU"/>
              </w:rPr>
              <w:t>-0.56</w:t>
            </w:r>
          </w:p>
        </w:tc>
        <w:tc>
          <w:tcPr>
            <w:tcW w:w="708" w:type="dxa"/>
            <w:noWrap/>
            <w:vAlign w:val="center"/>
            <w:hideMark/>
          </w:tcPr>
          <w:p w14:paraId="09CB6F61" w14:textId="07C999AC" w:rsidR="00816D07" w:rsidRPr="002A39AF" w:rsidRDefault="00816D07" w:rsidP="00F81FE8">
            <w:pPr>
              <w:spacing w:line="240" w:lineRule="auto"/>
              <w:ind w:firstLine="0"/>
              <w:jc w:val="center"/>
              <w:rPr>
                <w:sz w:val="24"/>
                <w:szCs w:val="24"/>
                <w:lang w:eastAsia="ru-RU"/>
              </w:rPr>
            </w:pPr>
            <w:r w:rsidRPr="002A39AF">
              <w:rPr>
                <w:sz w:val="24"/>
                <w:szCs w:val="24"/>
                <w:lang w:eastAsia="ru-RU"/>
              </w:rPr>
              <w:t>-0.29</w:t>
            </w:r>
          </w:p>
        </w:tc>
        <w:tc>
          <w:tcPr>
            <w:tcW w:w="709" w:type="dxa"/>
            <w:noWrap/>
            <w:vAlign w:val="center"/>
            <w:hideMark/>
          </w:tcPr>
          <w:p w14:paraId="5C7CA0B9" w14:textId="45D62244" w:rsidR="00816D07" w:rsidRPr="002A39AF" w:rsidRDefault="00816D07" w:rsidP="00F81FE8">
            <w:pPr>
              <w:spacing w:line="240" w:lineRule="auto"/>
              <w:ind w:firstLine="0"/>
              <w:jc w:val="center"/>
              <w:rPr>
                <w:sz w:val="24"/>
                <w:szCs w:val="24"/>
                <w:lang w:eastAsia="ru-RU"/>
              </w:rPr>
            </w:pPr>
            <w:r w:rsidRPr="002A39AF">
              <w:rPr>
                <w:sz w:val="24"/>
                <w:szCs w:val="24"/>
                <w:lang w:eastAsia="ru-RU"/>
              </w:rPr>
              <w:t>-0.48</w:t>
            </w:r>
          </w:p>
        </w:tc>
        <w:tc>
          <w:tcPr>
            <w:tcW w:w="709" w:type="dxa"/>
            <w:noWrap/>
            <w:vAlign w:val="center"/>
            <w:hideMark/>
          </w:tcPr>
          <w:p w14:paraId="342ECACA" w14:textId="29BDE895" w:rsidR="00816D07" w:rsidRPr="002A39AF" w:rsidRDefault="00816D07" w:rsidP="00F81FE8">
            <w:pPr>
              <w:spacing w:line="240" w:lineRule="auto"/>
              <w:ind w:firstLine="0"/>
              <w:jc w:val="center"/>
              <w:rPr>
                <w:sz w:val="24"/>
                <w:szCs w:val="24"/>
                <w:lang w:eastAsia="ru-RU"/>
              </w:rPr>
            </w:pPr>
            <w:r w:rsidRPr="002A39AF">
              <w:rPr>
                <w:sz w:val="24"/>
                <w:szCs w:val="24"/>
                <w:lang w:eastAsia="ru-RU"/>
              </w:rPr>
              <w:t>-0.56</w:t>
            </w:r>
          </w:p>
        </w:tc>
        <w:tc>
          <w:tcPr>
            <w:tcW w:w="850" w:type="dxa"/>
            <w:noWrap/>
            <w:vAlign w:val="center"/>
            <w:hideMark/>
          </w:tcPr>
          <w:p w14:paraId="02268007" w14:textId="3E7865E4" w:rsidR="00816D07" w:rsidRPr="002A39AF" w:rsidRDefault="00816D07" w:rsidP="00F81FE8">
            <w:pPr>
              <w:spacing w:line="240" w:lineRule="auto"/>
              <w:ind w:firstLine="0"/>
              <w:jc w:val="center"/>
              <w:rPr>
                <w:sz w:val="24"/>
                <w:szCs w:val="24"/>
                <w:lang w:eastAsia="ru-RU"/>
              </w:rPr>
            </w:pPr>
            <w:r w:rsidRPr="002A39AF">
              <w:rPr>
                <w:sz w:val="24"/>
                <w:szCs w:val="24"/>
                <w:lang w:eastAsia="ru-RU"/>
              </w:rPr>
              <w:t>-0.54</w:t>
            </w:r>
          </w:p>
        </w:tc>
        <w:tc>
          <w:tcPr>
            <w:tcW w:w="851" w:type="dxa"/>
            <w:noWrap/>
            <w:vAlign w:val="center"/>
            <w:hideMark/>
          </w:tcPr>
          <w:p w14:paraId="1A0A3B73" w14:textId="40C5A8F7" w:rsidR="00816D07" w:rsidRPr="002A39AF" w:rsidRDefault="00816D07" w:rsidP="00F81FE8">
            <w:pPr>
              <w:spacing w:line="240" w:lineRule="auto"/>
              <w:ind w:firstLine="0"/>
              <w:jc w:val="center"/>
              <w:rPr>
                <w:sz w:val="24"/>
                <w:szCs w:val="24"/>
                <w:lang w:eastAsia="ru-RU"/>
              </w:rPr>
            </w:pPr>
            <w:r w:rsidRPr="002A39AF">
              <w:rPr>
                <w:sz w:val="24"/>
                <w:szCs w:val="24"/>
                <w:lang w:eastAsia="ru-RU"/>
              </w:rPr>
              <w:t>-0.49</w:t>
            </w:r>
          </w:p>
        </w:tc>
        <w:tc>
          <w:tcPr>
            <w:tcW w:w="567" w:type="dxa"/>
            <w:noWrap/>
            <w:vAlign w:val="center"/>
            <w:hideMark/>
          </w:tcPr>
          <w:p w14:paraId="15977962" w14:textId="02442F5B" w:rsidR="00816D07" w:rsidRPr="002A39AF" w:rsidRDefault="00816D07" w:rsidP="00F81FE8">
            <w:pPr>
              <w:spacing w:line="240" w:lineRule="auto"/>
              <w:ind w:firstLine="0"/>
              <w:jc w:val="center"/>
              <w:rPr>
                <w:sz w:val="24"/>
                <w:szCs w:val="24"/>
                <w:lang w:eastAsia="ru-RU"/>
              </w:rPr>
            </w:pPr>
            <w:r w:rsidRPr="002A39AF">
              <w:rPr>
                <w:sz w:val="24"/>
                <w:szCs w:val="24"/>
                <w:lang w:eastAsia="ru-RU"/>
              </w:rPr>
              <w:t>-0.56</w:t>
            </w:r>
          </w:p>
        </w:tc>
        <w:tc>
          <w:tcPr>
            <w:tcW w:w="709" w:type="dxa"/>
            <w:noWrap/>
            <w:vAlign w:val="center"/>
            <w:hideMark/>
          </w:tcPr>
          <w:p w14:paraId="6F185D78" w14:textId="09B89535"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-0.57</w:t>
            </w:r>
          </w:p>
        </w:tc>
        <w:tc>
          <w:tcPr>
            <w:tcW w:w="567" w:type="dxa"/>
            <w:noWrap/>
            <w:vAlign w:val="center"/>
            <w:hideMark/>
          </w:tcPr>
          <w:p w14:paraId="14C6BFA1" w14:textId="17C54BE8" w:rsidR="00816D07" w:rsidRPr="002A39AF" w:rsidRDefault="00816D07" w:rsidP="00F81FE8">
            <w:pPr>
              <w:spacing w:line="240" w:lineRule="auto"/>
              <w:ind w:firstLine="0"/>
              <w:jc w:val="center"/>
              <w:rPr>
                <w:sz w:val="24"/>
                <w:szCs w:val="24"/>
                <w:lang w:eastAsia="ru-RU"/>
              </w:rPr>
            </w:pPr>
            <w:r w:rsidRPr="002A39AF">
              <w:rPr>
                <w:sz w:val="24"/>
                <w:szCs w:val="24"/>
                <w:lang w:eastAsia="ru-RU"/>
              </w:rPr>
              <w:t>-0.63</w:t>
            </w:r>
          </w:p>
        </w:tc>
        <w:tc>
          <w:tcPr>
            <w:tcW w:w="850" w:type="dxa"/>
            <w:noWrap/>
            <w:vAlign w:val="center"/>
            <w:hideMark/>
          </w:tcPr>
          <w:p w14:paraId="27B240DB" w14:textId="4E0DE989" w:rsidR="00816D07" w:rsidRPr="002A39AF" w:rsidRDefault="00816D07" w:rsidP="00F81FE8">
            <w:pPr>
              <w:spacing w:line="240" w:lineRule="auto"/>
              <w:ind w:firstLine="0"/>
              <w:jc w:val="center"/>
              <w:rPr>
                <w:sz w:val="24"/>
                <w:szCs w:val="24"/>
                <w:lang w:eastAsia="ru-RU"/>
              </w:rPr>
            </w:pPr>
            <w:r w:rsidRPr="002A39AF">
              <w:rPr>
                <w:sz w:val="24"/>
                <w:szCs w:val="24"/>
                <w:lang w:eastAsia="ru-RU"/>
              </w:rPr>
              <w:t>-0.60</w:t>
            </w:r>
          </w:p>
        </w:tc>
        <w:tc>
          <w:tcPr>
            <w:tcW w:w="851" w:type="dxa"/>
            <w:noWrap/>
            <w:vAlign w:val="center"/>
            <w:hideMark/>
          </w:tcPr>
          <w:p w14:paraId="7C6EE254" w14:textId="516E7B4A" w:rsidR="00816D07" w:rsidRPr="002A39AF" w:rsidRDefault="00816D07" w:rsidP="00F81FE8">
            <w:pPr>
              <w:spacing w:line="240" w:lineRule="auto"/>
              <w:ind w:firstLine="0"/>
              <w:jc w:val="center"/>
              <w:rPr>
                <w:sz w:val="24"/>
                <w:szCs w:val="24"/>
                <w:lang w:eastAsia="ru-RU"/>
              </w:rPr>
            </w:pPr>
            <w:r w:rsidRPr="002A39AF">
              <w:rPr>
                <w:sz w:val="24"/>
                <w:szCs w:val="24"/>
                <w:lang w:eastAsia="ru-RU"/>
              </w:rPr>
              <w:t>-0.65</w:t>
            </w:r>
          </w:p>
        </w:tc>
        <w:tc>
          <w:tcPr>
            <w:tcW w:w="708" w:type="dxa"/>
            <w:noWrap/>
            <w:vAlign w:val="center"/>
            <w:hideMark/>
          </w:tcPr>
          <w:p w14:paraId="44EDA960" w14:textId="4891F0A7" w:rsidR="00816D07" w:rsidRPr="002A39AF" w:rsidRDefault="00816D07" w:rsidP="00F81FE8">
            <w:pPr>
              <w:spacing w:line="240" w:lineRule="auto"/>
              <w:ind w:firstLine="0"/>
              <w:jc w:val="center"/>
              <w:rPr>
                <w:sz w:val="24"/>
                <w:szCs w:val="24"/>
                <w:lang w:eastAsia="ru-RU"/>
              </w:rPr>
            </w:pPr>
            <w:r w:rsidRPr="002A39AF">
              <w:rPr>
                <w:sz w:val="24"/>
                <w:szCs w:val="24"/>
                <w:lang w:eastAsia="ru-RU"/>
              </w:rPr>
              <w:t>-0.60</w:t>
            </w:r>
          </w:p>
        </w:tc>
        <w:tc>
          <w:tcPr>
            <w:tcW w:w="851" w:type="dxa"/>
            <w:noWrap/>
            <w:vAlign w:val="center"/>
            <w:hideMark/>
          </w:tcPr>
          <w:p w14:paraId="6C87A143" w14:textId="5E3EB00A" w:rsidR="00816D07" w:rsidRPr="002A39AF" w:rsidRDefault="00816D07" w:rsidP="00F81FE8">
            <w:pPr>
              <w:spacing w:line="240" w:lineRule="auto"/>
              <w:ind w:firstLine="0"/>
              <w:jc w:val="center"/>
              <w:rPr>
                <w:sz w:val="24"/>
                <w:szCs w:val="24"/>
                <w:lang w:eastAsia="ru-RU"/>
              </w:rPr>
            </w:pPr>
            <w:r w:rsidRPr="002A39AF">
              <w:rPr>
                <w:sz w:val="24"/>
                <w:szCs w:val="24"/>
                <w:lang w:eastAsia="ru-RU"/>
              </w:rPr>
              <w:t>-0.62</w:t>
            </w:r>
          </w:p>
        </w:tc>
        <w:tc>
          <w:tcPr>
            <w:tcW w:w="850" w:type="dxa"/>
            <w:noWrap/>
            <w:vAlign w:val="center"/>
            <w:hideMark/>
          </w:tcPr>
          <w:p w14:paraId="2A427BEE" w14:textId="270CC022" w:rsidR="00816D07" w:rsidRPr="002A39AF" w:rsidRDefault="00816D07" w:rsidP="00F81FE8">
            <w:pPr>
              <w:spacing w:line="240" w:lineRule="auto"/>
              <w:ind w:firstLine="0"/>
              <w:jc w:val="center"/>
              <w:rPr>
                <w:sz w:val="24"/>
                <w:szCs w:val="24"/>
                <w:lang w:eastAsia="ru-RU"/>
              </w:rPr>
            </w:pPr>
            <w:r w:rsidRPr="002A39AF">
              <w:rPr>
                <w:sz w:val="24"/>
                <w:szCs w:val="24"/>
                <w:lang w:eastAsia="ru-RU"/>
              </w:rPr>
              <w:t>-0.51</w:t>
            </w:r>
          </w:p>
        </w:tc>
        <w:tc>
          <w:tcPr>
            <w:tcW w:w="851" w:type="dxa"/>
            <w:gridSpan w:val="2"/>
            <w:noWrap/>
            <w:vAlign w:val="center"/>
            <w:hideMark/>
          </w:tcPr>
          <w:p w14:paraId="53992536" w14:textId="68CA0733" w:rsidR="00816D07" w:rsidRPr="002A39AF" w:rsidRDefault="00816D07" w:rsidP="00F81FE8">
            <w:pPr>
              <w:spacing w:line="240" w:lineRule="auto"/>
              <w:ind w:firstLine="0"/>
              <w:jc w:val="center"/>
              <w:rPr>
                <w:sz w:val="24"/>
                <w:szCs w:val="24"/>
                <w:lang w:eastAsia="ru-RU"/>
              </w:rPr>
            </w:pPr>
            <w:r w:rsidRPr="002A39AF">
              <w:rPr>
                <w:sz w:val="24"/>
                <w:szCs w:val="24"/>
                <w:lang w:eastAsia="ru-RU"/>
              </w:rPr>
              <w:t>-0.58</w:t>
            </w:r>
          </w:p>
        </w:tc>
      </w:tr>
      <w:tr w:rsidR="00816D07" w:rsidRPr="002A39AF" w14:paraId="077AF911" w14:textId="77777777" w:rsidTr="00334C8D">
        <w:trPr>
          <w:trHeight w:val="288"/>
          <w:jc w:val="center"/>
        </w:trPr>
        <w:tc>
          <w:tcPr>
            <w:tcW w:w="1425" w:type="dxa"/>
            <w:noWrap/>
            <w:vAlign w:val="center"/>
            <w:hideMark/>
          </w:tcPr>
          <w:p w14:paraId="5FBAE9E2" w14:textId="288BAD74" w:rsidR="00816D07" w:rsidRPr="002A39AF" w:rsidRDefault="00816D07" w:rsidP="00F81FE8">
            <w:pPr>
              <w:spacing w:line="240" w:lineRule="auto"/>
              <w:ind w:firstLine="0"/>
              <w:jc w:val="center"/>
              <w:rPr>
                <w:sz w:val="24"/>
                <w:szCs w:val="24"/>
                <w:lang w:eastAsia="ru-RU"/>
              </w:rPr>
            </w:pPr>
            <w:r w:rsidRPr="002A39AF">
              <w:rPr>
                <w:sz w:val="24"/>
                <w:szCs w:val="24"/>
                <w:lang w:eastAsia="ru-RU"/>
              </w:rPr>
              <w:t>рН</w:t>
            </w:r>
          </w:p>
        </w:tc>
        <w:tc>
          <w:tcPr>
            <w:tcW w:w="697" w:type="dxa"/>
            <w:noWrap/>
            <w:vAlign w:val="center"/>
            <w:hideMark/>
          </w:tcPr>
          <w:p w14:paraId="20AB7DFC" w14:textId="75995DCA" w:rsidR="00816D07" w:rsidRPr="002A39AF" w:rsidRDefault="00816D07" w:rsidP="00F81FE8">
            <w:pPr>
              <w:spacing w:line="240" w:lineRule="auto"/>
              <w:ind w:firstLine="0"/>
              <w:jc w:val="center"/>
              <w:rPr>
                <w:sz w:val="24"/>
                <w:szCs w:val="24"/>
                <w:lang w:eastAsia="ru-RU"/>
              </w:rPr>
            </w:pPr>
            <w:r w:rsidRPr="002A39AF">
              <w:rPr>
                <w:sz w:val="24"/>
                <w:szCs w:val="24"/>
                <w:lang w:eastAsia="ru-RU"/>
              </w:rPr>
              <w:t>-0.17</w:t>
            </w:r>
          </w:p>
        </w:tc>
        <w:tc>
          <w:tcPr>
            <w:tcW w:w="567" w:type="dxa"/>
            <w:noWrap/>
            <w:vAlign w:val="center"/>
            <w:hideMark/>
          </w:tcPr>
          <w:p w14:paraId="6E0D0230" w14:textId="562CB942" w:rsidR="00816D07" w:rsidRPr="002A39AF" w:rsidRDefault="00816D07" w:rsidP="00F81FE8">
            <w:pPr>
              <w:spacing w:line="240" w:lineRule="auto"/>
              <w:ind w:firstLine="0"/>
              <w:jc w:val="center"/>
              <w:rPr>
                <w:sz w:val="24"/>
                <w:szCs w:val="24"/>
                <w:lang w:eastAsia="ru-RU"/>
              </w:rPr>
            </w:pPr>
            <w:r w:rsidRPr="002A39AF">
              <w:rPr>
                <w:sz w:val="24"/>
                <w:szCs w:val="24"/>
                <w:lang w:eastAsia="ru-RU"/>
              </w:rPr>
              <w:t>-0.11</w:t>
            </w:r>
          </w:p>
        </w:tc>
        <w:tc>
          <w:tcPr>
            <w:tcW w:w="708" w:type="dxa"/>
            <w:noWrap/>
            <w:vAlign w:val="center"/>
            <w:hideMark/>
          </w:tcPr>
          <w:p w14:paraId="0419DCE2" w14:textId="08DB5A55"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-0.04</w:t>
            </w:r>
          </w:p>
        </w:tc>
        <w:tc>
          <w:tcPr>
            <w:tcW w:w="709" w:type="dxa"/>
            <w:noWrap/>
            <w:vAlign w:val="center"/>
            <w:hideMark/>
          </w:tcPr>
          <w:p w14:paraId="6F3B7DE0" w14:textId="4589EFE5" w:rsidR="00816D07" w:rsidRPr="002A39AF" w:rsidRDefault="00816D07" w:rsidP="00F81FE8">
            <w:pPr>
              <w:spacing w:line="240" w:lineRule="auto"/>
              <w:ind w:firstLine="0"/>
              <w:jc w:val="center"/>
              <w:rPr>
                <w:sz w:val="24"/>
                <w:szCs w:val="24"/>
                <w:lang w:eastAsia="ru-RU"/>
              </w:rPr>
            </w:pPr>
            <w:r w:rsidRPr="002A39AF">
              <w:rPr>
                <w:sz w:val="24"/>
                <w:szCs w:val="24"/>
                <w:lang w:eastAsia="ru-RU"/>
              </w:rPr>
              <w:t>-0.38</w:t>
            </w:r>
          </w:p>
        </w:tc>
        <w:tc>
          <w:tcPr>
            <w:tcW w:w="709" w:type="dxa"/>
            <w:noWrap/>
            <w:vAlign w:val="center"/>
            <w:hideMark/>
          </w:tcPr>
          <w:p w14:paraId="5858E7EB" w14:textId="3B102D8E"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-0.16</w:t>
            </w:r>
          </w:p>
        </w:tc>
        <w:tc>
          <w:tcPr>
            <w:tcW w:w="850" w:type="dxa"/>
            <w:noWrap/>
            <w:vAlign w:val="center"/>
            <w:hideMark/>
          </w:tcPr>
          <w:p w14:paraId="65C611CA" w14:textId="68393D17" w:rsidR="00816D07" w:rsidRPr="002A39AF" w:rsidRDefault="00816D07" w:rsidP="00F81FE8">
            <w:pPr>
              <w:spacing w:line="240" w:lineRule="auto"/>
              <w:ind w:firstLine="0"/>
              <w:jc w:val="center"/>
              <w:rPr>
                <w:sz w:val="24"/>
                <w:szCs w:val="24"/>
                <w:lang w:eastAsia="ru-RU"/>
              </w:rPr>
            </w:pPr>
            <w:r w:rsidRPr="002A39AF">
              <w:rPr>
                <w:sz w:val="24"/>
                <w:szCs w:val="24"/>
                <w:lang w:eastAsia="ru-RU"/>
              </w:rPr>
              <w:t>-0.18</w:t>
            </w:r>
          </w:p>
        </w:tc>
        <w:tc>
          <w:tcPr>
            <w:tcW w:w="851" w:type="dxa"/>
            <w:noWrap/>
            <w:vAlign w:val="center"/>
            <w:hideMark/>
          </w:tcPr>
          <w:p w14:paraId="7AA5500A" w14:textId="798BDF6E" w:rsidR="00816D07" w:rsidRPr="002A39AF" w:rsidRDefault="00816D07" w:rsidP="00F81FE8">
            <w:pPr>
              <w:spacing w:line="240" w:lineRule="auto"/>
              <w:ind w:firstLine="0"/>
              <w:jc w:val="center"/>
              <w:rPr>
                <w:sz w:val="24"/>
                <w:szCs w:val="24"/>
                <w:lang w:eastAsia="ru-RU"/>
              </w:rPr>
            </w:pPr>
            <w:r w:rsidRPr="002A39AF">
              <w:rPr>
                <w:sz w:val="24"/>
                <w:szCs w:val="24"/>
                <w:lang w:eastAsia="ru-RU"/>
              </w:rPr>
              <w:t>-0.49</w:t>
            </w:r>
          </w:p>
        </w:tc>
        <w:tc>
          <w:tcPr>
            <w:tcW w:w="567" w:type="dxa"/>
            <w:noWrap/>
            <w:vAlign w:val="center"/>
            <w:hideMark/>
          </w:tcPr>
          <w:p w14:paraId="32FC91C9" w14:textId="6861431B"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-0.45</w:t>
            </w:r>
          </w:p>
        </w:tc>
        <w:tc>
          <w:tcPr>
            <w:tcW w:w="709" w:type="dxa"/>
            <w:noWrap/>
            <w:vAlign w:val="center"/>
            <w:hideMark/>
          </w:tcPr>
          <w:p w14:paraId="1E719321" w14:textId="36686C72"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-0.37</w:t>
            </w:r>
          </w:p>
        </w:tc>
        <w:tc>
          <w:tcPr>
            <w:tcW w:w="567" w:type="dxa"/>
            <w:noWrap/>
            <w:vAlign w:val="center"/>
            <w:hideMark/>
          </w:tcPr>
          <w:p w14:paraId="06261AEE" w14:textId="4948F85F" w:rsidR="00816D07" w:rsidRPr="002A39AF" w:rsidRDefault="00816D07" w:rsidP="00F81FE8">
            <w:pPr>
              <w:spacing w:line="240" w:lineRule="auto"/>
              <w:ind w:firstLine="0"/>
              <w:jc w:val="center"/>
              <w:rPr>
                <w:sz w:val="24"/>
                <w:szCs w:val="24"/>
                <w:lang w:eastAsia="ru-RU"/>
              </w:rPr>
            </w:pPr>
            <w:r w:rsidRPr="002A39AF">
              <w:rPr>
                <w:sz w:val="24"/>
                <w:szCs w:val="24"/>
                <w:lang w:eastAsia="ru-RU"/>
              </w:rPr>
              <w:t>-0.54</w:t>
            </w:r>
          </w:p>
        </w:tc>
        <w:tc>
          <w:tcPr>
            <w:tcW w:w="850" w:type="dxa"/>
            <w:noWrap/>
            <w:vAlign w:val="center"/>
            <w:hideMark/>
          </w:tcPr>
          <w:p w14:paraId="7EE3C9F0" w14:textId="6CB46C0D"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-0.32</w:t>
            </w:r>
          </w:p>
        </w:tc>
        <w:tc>
          <w:tcPr>
            <w:tcW w:w="851" w:type="dxa"/>
            <w:noWrap/>
            <w:vAlign w:val="center"/>
            <w:hideMark/>
          </w:tcPr>
          <w:p w14:paraId="03C70636" w14:textId="47BE598E" w:rsidR="00816D07" w:rsidRPr="002A39AF" w:rsidRDefault="00816D07" w:rsidP="00F81FE8">
            <w:pPr>
              <w:spacing w:line="240" w:lineRule="auto"/>
              <w:ind w:firstLine="0"/>
              <w:jc w:val="center"/>
              <w:rPr>
                <w:sz w:val="24"/>
                <w:szCs w:val="24"/>
                <w:lang w:eastAsia="ru-RU"/>
              </w:rPr>
            </w:pPr>
            <w:r w:rsidRPr="002A39AF">
              <w:rPr>
                <w:sz w:val="24"/>
                <w:szCs w:val="24"/>
                <w:lang w:eastAsia="ru-RU"/>
              </w:rPr>
              <w:t>-0.34</w:t>
            </w:r>
          </w:p>
        </w:tc>
        <w:tc>
          <w:tcPr>
            <w:tcW w:w="708" w:type="dxa"/>
            <w:noWrap/>
            <w:vAlign w:val="center"/>
            <w:hideMark/>
          </w:tcPr>
          <w:p w14:paraId="0545E936" w14:textId="480582A0" w:rsidR="00816D07" w:rsidRPr="002A39AF" w:rsidRDefault="00816D07" w:rsidP="00F81FE8">
            <w:pPr>
              <w:spacing w:line="240" w:lineRule="auto"/>
              <w:ind w:firstLine="0"/>
              <w:jc w:val="center"/>
              <w:rPr>
                <w:sz w:val="24"/>
                <w:szCs w:val="24"/>
                <w:lang w:eastAsia="ru-RU"/>
              </w:rPr>
            </w:pPr>
            <w:r w:rsidRPr="002A39AF">
              <w:rPr>
                <w:sz w:val="24"/>
                <w:szCs w:val="24"/>
                <w:lang w:eastAsia="ru-RU"/>
              </w:rPr>
              <w:t>-0.37</w:t>
            </w:r>
          </w:p>
        </w:tc>
        <w:tc>
          <w:tcPr>
            <w:tcW w:w="851" w:type="dxa"/>
            <w:noWrap/>
            <w:vAlign w:val="center"/>
            <w:hideMark/>
          </w:tcPr>
          <w:p w14:paraId="66107ACE" w14:textId="0C597593" w:rsidR="00816D07" w:rsidRPr="002A39AF" w:rsidRDefault="00816D07" w:rsidP="00F81FE8">
            <w:pPr>
              <w:spacing w:line="240" w:lineRule="auto"/>
              <w:ind w:firstLine="0"/>
              <w:jc w:val="center"/>
              <w:rPr>
                <w:color w:val="FF0000"/>
                <w:sz w:val="24"/>
                <w:szCs w:val="24"/>
                <w:lang w:eastAsia="ru-RU"/>
              </w:rPr>
            </w:pPr>
            <w:r w:rsidRPr="002A39AF">
              <w:rPr>
                <w:sz w:val="24"/>
                <w:szCs w:val="24"/>
                <w:lang w:eastAsia="ru-RU"/>
              </w:rPr>
              <w:t>-0.18</w:t>
            </w:r>
          </w:p>
        </w:tc>
        <w:tc>
          <w:tcPr>
            <w:tcW w:w="850" w:type="dxa"/>
            <w:noWrap/>
            <w:vAlign w:val="center"/>
            <w:hideMark/>
          </w:tcPr>
          <w:p w14:paraId="214427E6" w14:textId="291CA05B" w:rsidR="00816D07" w:rsidRPr="002A39AF" w:rsidRDefault="00816D07" w:rsidP="00F81FE8">
            <w:pPr>
              <w:spacing w:line="240" w:lineRule="auto"/>
              <w:ind w:firstLine="0"/>
              <w:jc w:val="center"/>
              <w:rPr>
                <w:sz w:val="24"/>
                <w:szCs w:val="24"/>
                <w:lang w:eastAsia="ru-RU"/>
              </w:rPr>
            </w:pPr>
            <w:r w:rsidRPr="002A39AF">
              <w:rPr>
                <w:sz w:val="24"/>
                <w:szCs w:val="24"/>
                <w:lang w:eastAsia="ru-RU"/>
              </w:rPr>
              <w:t>-0.37</w:t>
            </w:r>
          </w:p>
        </w:tc>
        <w:tc>
          <w:tcPr>
            <w:tcW w:w="851" w:type="dxa"/>
            <w:gridSpan w:val="2"/>
            <w:noWrap/>
            <w:vAlign w:val="center"/>
            <w:hideMark/>
          </w:tcPr>
          <w:p w14:paraId="4EBB6E15" w14:textId="2BDB74B6" w:rsidR="00816D07" w:rsidRPr="002A39AF" w:rsidRDefault="00816D07" w:rsidP="00F81FE8">
            <w:pPr>
              <w:spacing w:line="240" w:lineRule="auto"/>
              <w:ind w:firstLine="0"/>
              <w:jc w:val="center"/>
              <w:rPr>
                <w:sz w:val="24"/>
                <w:szCs w:val="24"/>
                <w:lang w:eastAsia="ru-RU"/>
              </w:rPr>
            </w:pPr>
            <w:r w:rsidRPr="002A39AF">
              <w:rPr>
                <w:sz w:val="24"/>
                <w:szCs w:val="24"/>
                <w:lang w:eastAsia="ru-RU"/>
              </w:rPr>
              <w:t>-0.45</w:t>
            </w:r>
          </w:p>
        </w:tc>
      </w:tr>
      <w:tr w:rsidR="002C3AD9" w:rsidRPr="002A39AF" w14:paraId="6319DCA2" w14:textId="77777777" w:rsidTr="00334C8D">
        <w:trPr>
          <w:gridAfter w:val="1"/>
          <w:wAfter w:w="13" w:type="dxa"/>
          <w:trHeight w:val="288"/>
          <w:jc w:val="center"/>
        </w:trPr>
        <w:tc>
          <w:tcPr>
            <w:tcW w:w="13307" w:type="dxa"/>
            <w:gridSpan w:val="17"/>
            <w:noWrap/>
            <w:vAlign w:val="center"/>
            <w:hideMark/>
          </w:tcPr>
          <w:p w14:paraId="7BC8D82B"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Аллювиальная луговая карбонатная (n=11)</w:t>
            </w:r>
          </w:p>
        </w:tc>
      </w:tr>
      <w:tr w:rsidR="002C3AD9" w:rsidRPr="002A39AF" w14:paraId="085C7BBE" w14:textId="77777777" w:rsidTr="00334C8D">
        <w:trPr>
          <w:trHeight w:val="288"/>
          <w:jc w:val="center"/>
        </w:trPr>
        <w:tc>
          <w:tcPr>
            <w:tcW w:w="1425" w:type="dxa"/>
            <w:noWrap/>
            <w:vAlign w:val="center"/>
            <w:hideMark/>
          </w:tcPr>
          <w:p w14:paraId="637DC8B0" w14:textId="77777777" w:rsidR="002C3AD9" w:rsidRPr="002A39AF" w:rsidRDefault="002C3AD9" w:rsidP="009D213E">
            <w:pPr>
              <w:spacing w:line="240" w:lineRule="auto"/>
              <w:ind w:firstLine="0"/>
              <w:jc w:val="center"/>
              <w:rPr>
                <w:sz w:val="24"/>
                <w:szCs w:val="24"/>
                <w:lang w:eastAsia="ru-RU"/>
              </w:rPr>
            </w:pPr>
            <w:proofErr w:type="spellStart"/>
            <w:r w:rsidRPr="002A39AF">
              <w:rPr>
                <w:sz w:val="24"/>
                <w:szCs w:val="24"/>
                <w:lang w:eastAsia="ru-RU"/>
              </w:rPr>
              <w:t>Сорг</w:t>
            </w:r>
            <w:proofErr w:type="spellEnd"/>
          </w:p>
        </w:tc>
        <w:tc>
          <w:tcPr>
            <w:tcW w:w="697" w:type="dxa"/>
            <w:noWrap/>
            <w:vAlign w:val="center"/>
            <w:hideMark/>
          </w:tcPr>
          <w:p w14:paraId="6B88EBE4"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0.38</w:t>
            </w:r>
          </w:p>
        </w:tc>
        <w:tc>
          <w:tcPr>
            <w:tcW w:w="567" w:type="dxa"/>
            <w:noWrap/>
            <w:vAlign w:val="center"/>
            <w:hideMark/>
          </w:tcPr>
          <w:p w14:paraId="7ECE6F81"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0.55</w:t>
            </w:r>
          </w:p>
        </w:tc>
        <w:tc>
          <w:tcPr>
            <w:tcW w:w="708" w:type="dxa"/>
            <w:noWrap/>
            <w:vAlign w:val="center"/>
            <w:hideMark/>
          </w:tcPr>
          <w:p w14:paraId="5098946F"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0.47</w:t>
            </w:r>
          </w:p>
        </w:tc>
        <w:tc>
          <w:tcPr>
            <w:tcW w:w="709" w:type="dxa"/>
            <w:noWrap/>
            <w:vAlign w:val="center"/>
            <w:hideMark/>
          </w:tcPr>
          <w:p w14:paraId="088347CF"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0.47</w:t>
            </w:r>
          </w:p>
        </w:tc>
        <w:tc>
          <w:tcPr>
            <w:tcW w:w="709" w:type="dxa"/>
            <w:noWrap/>
            <w:vAlign w:val="center"/>
            <w:hideMark/>
          </w:tcPr>
          <w:p w14:paraId="2F668FBD"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0.61</w:t>
            </w:r>
          </w:p>
        </w:tc>
        <w:tc>
          <w:tcPr>
            <w:tcW w:w="850" w:type="dxa"/>
            <w:noWrap/>
            <w:vAlign w:val="center"/>
            <w:hideMark/>
          </w:tcPr>
          <w:p w14:paraId="0CA520B4"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0.65</w:t>
            </w:r>
          </w:p>
        </w:tc>
        <w:tc>
          <w:tcPr>
            <w:tcW w:w="851" w:type="dxa"/>
            <w:noWrap/>
            <w:vAlign w:val="center"/>
            <w:hideMark/>
          </w:tcPr>
          <w:p w14:paraId="35E4411B"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0.81</w:t>
            </w:r>
          </w:p>
        </w:tc>
        <w:tc>
          <w:tcPr>
            <w:tcW w:w="567" w:type="dxa"/>
            <w:noWrap/>
            <w:vAlign w:val="center"/>
            <w:hideMark/>
          </w:tcPr>
          <w:p w14:paraId="10A266A1"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0.25</w:t>
            </w:r>
          </w:p>
        </w:tc>
        <w:tc>
          <w:tcPr>
            <w:tcW w:w="709" w:type="dxa"/>
            <w:noWrap/>
            <w:vAlign w:val="center"/>
            <w:hideMark/>
          </w:tcPr>
          <w:p w14:paraId="4147DC58"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0.38</w:t>
            </w:r>
          </w:p>
        </w:tc>
        <w:tc>
          <w:tcPr>
            <w:tcW w:w="567" w:type="dxa"/>
            <w:noWrap/>
            <w:vAlign w:val="center"/>
            <w:hideMark/>
          </w:tcPr>
          <w:p w14:paraId="7CDCFC19"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0.53</w:t>
            </w:r>
          </w:p>
        </w:tc>
        <w:tc>
          <w:tcPr>
            <w:tcW w:w="850" w:type="dxa"/>
            <w:noWrap/>
            <w:vAlign w:val="center"/>
            <w:hideMark/>
          </w:tcPr>
          <w:p w14:paraId="44C04D02"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0.79</w:t>
            </w:r>
          </w:p>
        </w:tc>
        <w:tc>
          <w:tcPr>
            <w:tcW w:w="851" w:type="dxa"/>
            <w:noWrap/>
            <w:vAlign w:val="center"/>
            <w:hideMark/>
          </w:tcPr>
          <w:p w14:paraId="20571E5E"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0.65</w:t>
            </w:r>
          </w:p>
        </w:tc>
        <w:tc>
          <w:tcPr>
            <w:tcW w:w="708" w:type="dxa"/>
            <w:noWrap/>
            <w:vAlign w:val="center"/>
            <w:hideMark/>
          </w:tcPr>
          <w:p w14:paraId="4934D16B"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0.59</w:t>
            </w:r>
          </w:p>
        </w:tc>
        <w:tc>
          <w:tcPr>
            <w:tcW w:w="851" w:type="dxa"/>
            <w:noWrap/>
            <w:vAlign w:val="center"/>
            <w:hideMark/>
          </w:tcPr>
          <w:p w14:paraId="0A52C479"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0.32</w:t>
            </w:r>
          </w:p>
        </w:tc>
        <w:tc>
          <w:tcPr>
            <w:tcW w:w="850" w:type="dxa"/>
            <w:noWrap/>
            <w:vAlign w:val="center"/>
            <w:hideMark/>
          </w:tcPr>
          <w:p w14:paraId="24481E31"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0.82</w:t>
            </w:r>
          </w:p>
        </w:tc>
        <w:tc>
          <w:tcPr>
            <w:tcW w:w="851" w:type="dxa"/>
            <w:gridSpan w:val="2"/>
            <w:noWrap/>
            <w:vAlign w:val="center"/>
            <w:hideMark/>
          </w:tcPr>
          <w:p w14:paraId="7DBAF52B"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0.74</w:t>
            </w:r>
          </w:p>
        </w:tc>
      </w:tr>
      <w:tr w:rsidR="002C3AD9" w:rsidRPr="002A39AF" w14:paraId="3DF72B7C" w14:textId="77777777" w:rsidTr="00334C8D">
        <w:trPr>
          <w:trHeight w:val="54"/>
          <w:jc w:val="center"/>
        </w:trPr>
        <w:tc>
          <w:tcPr>
            <w:tcW w:w="1425" w:type="dxa"/>
            <w:noWrap/>
            <w:vAlign w:val="center"/>
            <w:hideMark/>
          </w:tcPr>
          <w:p w14:paraId="5F03EB15"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Физическая глина</w:t>
            </w:r>
          </w:p>
        </w:tc>
        <w:tc>
          <w:tcPr>
            <w:tcW w:w="697" w:type="dxa"/>
            <w:noWrap/>
            <w:vAlign w:val="center"/>
            <w:hideMark/>
          </w:tcPr>
          <w:p w14:paraId="345E7446"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-0.82</w:t>
            </w:r>
          </w:p>
        </w:tc>
        <w:tc>
          <w:tcPr>
            <w:tcW w:w="567" w:type="dxa"/>
            <w:noWrap/>
            <w:vAlign w:val="center"/>
            <w:hideMark/>
          </w:tcPr>
          <w:p w14:paraId="269F6DA2"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-0.47</w:t>
            </w:r>
          </w:p>
        </w:tc>
        <w:tc>
          <w:tcPr>
            <w:tcW w:w="708" w:type="dxa"/>
            <w:noWrap/>
            <w:vAlign w:val="center"/>
            <w:hideMark/>
          </w:tcPr>
          <w:p w14:paraId="4D3DAF46"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-0.77</w:t>
            </w:r>
          </w:p>
        </w:tc>
        <w:tc>
          <w:tcPr>
            <w:tcW w:w="709" w:type="dxa"/>
            <w:noWrap/>
            <w:vAlign w:val="center"/>
            <w:hideMark/>
          </w:tcPr>
          <w:p w14:paraId="5279FEF3"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0.01</w:t>
            </w:r>
          </w:p>
        </w:tc>
        <w:tc>
          <w:tcPr>
            <w:tcW w:w="709" w:type="dxa"/>
            <w:noWrap/>
            <w:vAlign w:val="center"/>
            <w:hideMark/>
          </w:tcPr>
          <w:p w14:paraId="2D36870C"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-0.45</w:t>
            </w:r>
          </w:p>
        </w:tc>
        <w:tc>
          <w:tcPr>
            <w:tcW w:w="850" w:type="dxa"/>
            <w:noWrap/>
            <w:vAlign w:val="center"/>
            <w:hideMark/>
          </w:tcPr>
          <w:p w14:paraId="1FE797E0"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-0.51</w:t>
            </w:r>
          </w:p>
        </w:tc>
        <w:tc>
          <w:tcPr>
            <w:tcW w:w="851" w:type="dxa"/>
            <w:noWrap/>
            <w:vAlign w:val="center"/>
            <w:hideMark/>
          </w:tcPr>
          <w:p w14:paraId="12BA2EEA"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-0.62</w:t>
            </w:r>
          </w:p>
        </w:tc>
        <w:tc>
          <w:tcPr>
            <w:tcW w:w="567" w:type="dxa"/>
            <w:noWrap/>
            <w:vAlign w:val="center"/>
            <w:hideMark/>
          </w:tcPr>
          <w:p w14:paraId="0BA685E0"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-0.64</w:t>
            </w:r>
          </w:p>
        </w:tc>
        <w:tc>
          <w:tcPr>
            <w:tcW w:w="709" w:type="dxa"/>
            <w:noWrap/>
            <w:vAlign w:val="center"/>
            <w:hideMark/>
          </w:tcPr>
          <w:p w14:paraId="0E6AA511"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-0.62</w:t>
            </w:r>
          </w:p>
        </w:tc>
        <w:tc>
          <w:tcPr>
            <w:tcW w:w="567" w:type="dxa"/>
            <w:noWrap/>
            <w:vAlign w:val="center"/>
            <w:hideMark/>
          </w:tcPr>
          <w:p w14:paraId="2C4B239E"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-0.81</w:t>
            </w:r>
          </w:p>
        </w:tc>
        <w:tc>
          <w:tcPr>
            <w:tcW w:w="850" w:type="dxa"/>
            <w:noWrap/>
            <w:vAlign w:val="center"/>
            <w:hideMark/>
          </w:tcPr>
          <w:p w14:paraId="59A21ED7"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-0.59</w:t>
            </w:r>
          </w:p>
        </w:tc>
        <w:tc>
          <w:tcPr>
            <w:tcW w:w="851" w:type="dxa"/>
            <w:noWrap/>
            <w:vAlign w:val="center"/>
            <w:hideMark/>
          </w:tcPr>
          <w:p w14:paraId="3B861205"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-0.34</w:t>
            </w:r>
          </w:p>
        </w:tc>
        <w:tc>
          <w:tcPr>
            <w:tcW w:w="708" w:type="dxa"/>
            <w:noWrap/>
            <w:vAlign w:val="center"/>
            <w:hideMark/>
          </w:tcPr>
          <w:p w14:paraId="216E2395"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-0.41</w:t>
            </w:r>
          </w:p>
        </w:tc>
        <w:tc>
          <w:tcPr>
            <w:tcW w:w="851" w:type="dxa"/>
            <w:noWrap/>
            <w:vAlign w:val="center"/>
            <w:hideMark/>
          </w:tcPr>
          <w:p w14:paraId="1957D5D6"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-0.52</w:t>
            </w:r>
          </w:p>
        </w:tc>
        <w:tc>
          <w:tcPr>
            <w:tcW w:w="850" w:type="dxa"/>
            <w:noWrap/>
            <w:vAlign w:val="center"/>
            <w:hideMark/>
          </w:tcPr>
          <w:p w14:paraId="59B329E3"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-0.66</w:t>
            </w:r>
          </w:p>
        </w:tc>
        <w:tc>
          <w:tcPr>
            <w:tcW w:w="851" w:type="dxa"/>
            <w:gridSpan w:val="2"/>
            <w:noWrap/>
            <w:vAlign w:val="center"/>
            <w:hideMark/>
          </w:tcPr>
          <w:p w14:paraId="495ADDAE" w14:textId="77777777" w:rsidR="002C3AD9" w:rsidRPr="002A39AF" w:rsidRDefault="002C3AD9" w:rsidP="009D213E">
            <w:pPr>
              <w:spacing w:line="240" w:lineRule="auto"/>
              <w:ind w:firstLine="0"/>
              <w:jc w:val="center"/>
              <w:rPr>
                <w:sz w:val="24"/>
                <w:szCs w:val="24"/>
                <w:lang w:eastAsia="ru-RU"/>
              </w:rPr>
            </w:pPr>
            <w:r w:rsidRPr="002A39AF">
              <w:rPr>
                <w:sz w:val="24"/>
                <w:szCs w:val="24"/>
                <w:lang w:eastAsia="ru-RU"/>
              </w:rPr>
              <w:t>-0.78</w:t>
            </w:r>
          </w:p>
        </w:tc>
      </w:tr>
    </w:tbl>
    <w:p w14:paraId="654BB8BC" w14:textId="5315F4C1" w:rsidR="002C3AD9" w:rsidRDefault="008B4FB2" w:rsidP="00361D2C">
      <w:r>
        <w:lastRenderedPageBreak/>
        <w:t xml:space="preserve">Продолжение таблицы </w:t>
      </w:r>
      <w:r w:rsidR="00696145">
        <w:t>14</w:t>
      </w:r>
      <w:r>
        <w:t>.</w:t>
      </w:r>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25"/>
        <w:gridCol w:w="697"/>
        <w:gridCol w:w="567"/>
        <w:gridCol w:w="708"/>
        <w:gridCol w:w="709"/>
        <w:gridCol w:w="709"/>
        <w:gridCol w:w="850"/>
        <w:gridCol w:w="851"/>
        <w:gridCol w:w="567"/>
        <w:gridCol w:w="709"/>
        <w:gridCol w:w="567"/>
        <w:gridCol w:w="850"/>
        <w:gridCol w:w="851"/>
        <w:gridCol w:w="708"/>
        <w:gridCol w:w="851"/>
        <w:gridCol w:w="850"/>
        <w:gridCol w:w="851"/>
      </w:tblGrid>
      <w:tr w:rsidR="008B4FB2" w:rsidRPr="002A39AF" w14:paraId="067DB477" w14:textId="77777777" w:rsidTr="005C37B3">
        <w:trPr>
          <w:trHeight w:val="288"/>
          <w:jc w:val="center"/>
        </w:trPr>
        <w:tc>
          <w:tcPr>
            <w:tcW w:w="1425" w:type="dxa"/>
            <w:noWrap/>
            <w:vAlign w:val="center"/>
            <w:hideMark/>
          </w:tcPr>
          <w:p w14:paraId="504CAFB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Ил</w:t>
            </w:r>
          </w:p>
        </w:tc>
        <w:tc>
          <w:tcPr>
            <w:tcW w:w="697" w:type="dxa"/>
            <w:noWrap/>
            <w:vAlign w:val="center"/>
            <w:hideMark/>
          </w:tcPr>
          <w:p w14:paraId="28FCF83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-0.87</w:t>
            </w:r>
          </w:p>
        </w:tc>
        <w:tc>
          <w:tcPr>
            <w:tcW w:w="567" w:type="dxa"/>
            <w:noWrap/>
            <w:vAlign w:val="center"/>
            <w:hideMark/>
          </w:tcPr>
          <w:p w14:paraId="0BCBF4F6"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-0.80</w:t>
            </w:r>
          </w:p>
        </w:tc>
        <w:tc>
          <w:tcPr>
            <w:tcW w:w="708" w:type="dxa"/>
            <w:noWrap/>
            <w:vAlign w:val="center"/>
            <w:hideMark/>
          </w:tcPr>
          <w:p w14:paraId="2A8128B5"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-0.75</w:t>
            </w:r>
          </w:p>
        </w:tc>
        <w:tc>
          <w:tcPr>
            <w:tcW w:w="709" w:type="dxa"/>
            <w:noWrap/>
            <w:vAlign w:val="center"/>
            <w:hideMark/>
          </w:tcPr>
          <w:p w14:paraId="38036918"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-0.23</w:t>
            </w:r>
          </w:p>
        </w:tc>
        <w:tc>
          <w:tcPr>
            <w:tcW w:w="709" w:type="dxa"/>
            <w:noWrap/>
            <w:vAlign w:val="center"/>
            <w:hideMark/>
          </w:tcPr>
          <w:p w14:paraId="75E3802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-0.81</w:t>
            </w:r>
          </w:p>
        </w:tc>
        <w:tc>
          <w:tcPr>
            <w:tcW w:w="850" w:type="dxa"/>
            <w:noWrap/>
            <w:vAlign w:val="center"/>
            <w:hideMark/>
          </w:tcPr>
          <w:p w14:paraId="33B942F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-0.85</w:t>
            </w:r>
          </w:p>
        </w:tc>
        <w:tc>
          <w:tcPr>
            <w:tcW w:w="851" w:type="dxa"/>
            <w:noWrap/>
            <w:vAlign w:val="center"/>
            <w:hideMark/>
          </w:tcPr>
          <w:p w14:paraId="654B116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-0.79</w:t>
            </w:r>
          </w:p>
        </w:tc>
        <w:tc>
          <w:tcPr>
            <w:tcW w:w="567" w:type="dxa"/>
            <w:noWrap/>
            <w:vAlign w:val="center"/>
            <w:hideMark/>
          </w:tcPr>
          <w:p w14:paraId="0BE7E9E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-0.37</w:t>
            </w:r>
          </w:p>
        </w:tc>
        <w:tc>
          <w:tcPr>
            <w:tcW w:w="709" w:type="dxa"/>
            <w:noWrap/>
            <w:vAlign w:val="center"/>
            <w:hideMark/>
          </w:tcPr>
          <w:p w14:paraId="5B03EC1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-0.78</w:t>
            </w:r>
          </w:p>
        </w:tc>
        <w:tc>
          <w:tcPr>
            <w:tcW w:w="567" w:type="dxa"/>
            <w:noWrap/>
            <w:vAlign w:val="center"/>
            <w:hideMark/>
          </w:tcPr>
          <w:p w14:paraId="40855DF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-0.72</w:t>
            </w:r>
          </w:p>
        </w:tc>
        <w:tc>
          <w:tcPr>
            <w:tcW w:w="850" w:type="dxa"/>
            <w:noWrap/>
            <w:vAlign w:val="center"/>
            <w:hideMark/>
          </w:tcPr>
          <w:p w14:paraId="577383C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-0.75</w:t>
            </w:r>
          </w:p>
        </w:tc>
        <w:tc>
          <w:tcPr>
            <w:tcW w:w="851" w:type="dxa"/>
            <w:noWrap/>
            <w:vAlign w:val="center"/>
            <w:hideMark/>
          </w:tcPr>
          <w:p w14:paraId="059282F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-0.67</w:t>
            </w:r>
          </w:p>
        </w:tc>
        <w:tc>
          <w:tcPr>
            <w:tcW w:w="708" w:type="dxa"/>
            <w:noWrap/>
            <w:vAlign w:val="center"/>
            <w:hideMark/>
          </w:tcPr>
          <w:p w14:paraId="60B62CB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-0.66</w:t>
            </w:r>
          </w:p>
        </w:tc>
        <w:tc>
          <w:tcPr>
            <w:tcW w:w="851" w:type="dxa"/>
            <w:noWrap/>
            <w:vAlign w:val="center"/>
            <w:hideMark/>
          </w:tcPr>
          <w:p w14:paraId="47DF6305"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-0.35</w:t>
            </w:r>
          </w:p>
        </w:tc>
        <w:tc>
          <w:tcPr>
            <w:tcW w:w="850" w:type="dxa"/>
            <w:noWrap/>
            <w:vAlign w:val="center"/>
            <w:hideMark/>
          </w:tcPr>
          <w:p w14:paraId="5FE6832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-0.81</w:t>
            </w:r>
          </w:p>
        </w:tc>
        <w:tc>
          <w:tcPr>
            <w:tcW w:w="851" w:type="dxa"/>
            <w:noWrap/>
            <w:vAlign w:val="center"/>
            <w:hideMark/>
          </w:tcPr>
          <w:p w14:paraId="2942E5F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-0.94</w:t>
            </w:r>
          </w:p>
        </w:tc>
      </w:tr>
      <w:tr w:rsidR="008B4FB2" w:rsidRPr="002A39AF" w14:paraId="6642CAFF" w14:textId="77777777" w:rsidTr="005C37B3">
        <w:trPr>
          <w:trHeight w:val="288"/>
          <w:jc w:val="center"/>
        </w:trPr>
        <w:tc>
          <w:tcPr>
            <w:tcW w:w="1425" w:type="dxa"/>
            <w:noWrap/>
            <w:vAlign w:val="center"/>
            <w:hideMark/>
          </w:tcPr>
          <w:p w14:paraId="1F80EA63"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p>
        </w:tc>
        <w:tc>
          <w:tcPr>
            <w:tcW w:w="697" w:type="dxa"/>
            <w:noWrap/>
            <w:vAlign w:val="center"/>
            <w:hideMark/>
          </w:tcPr>
          <w:p w14:paraId="2FAC917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0.51</w:t>
            </w:r>
          </w:p>
        </w:tc>
        <w:tc>
          <w:tcPr>
            <w:tcW w:w="567" w:type="dxa"/>
            <w:noWrap/>
            <w:vAlign w:val="center"/>
            <w:hideMark/>
          </w:tcPr>
          <w:p w14:paraId="0A54356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0.70</w:t>
            </w:r>
          </w:p>
        </w:tc>
        <w:tc>
          <w:tcPr>
            <w:tcW w:w="708" w:type="dxa"/>
            <w:noWrap/>
            <w:vAlign w:val="center"/>
            <w:hideMark/>
          </w:tcPr>
          <w:p w14:paraId="5B908CD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0.72</w:t>
            </w:r>
          </w:p>
        </w:tc>
        <w:tc>
          <w:tcPr>
            <w:tcW w:w="709" w:type="dxa"/>
            <w:noWrap/>
            <w:vAlign w:val="center"/>
            <w:hideMark/>
          </w:tcPr>
          <w:p w14:paraId="53784D0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0.48</w:t>
            </w:r>
          </w:p>
        </w:tc>
        <w:tc>
          <w:tcPr>
            <w:tcW w:w="709" w:type="dxa"/>
            <w:noWrap/>
            <w:vAlign w:val="center"/>
            <w:hideMark/>
          </w:tcPr>
          <w:p w14:paraId="492FEA7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0.65</w:t>
            </w:r>
          </w:p>
        </w:tc>
        <w:tc>
          <w:tcPr>
            <w:tcW w:w="850" w:type="dxa"/>
            <w:noWrap/>
            <w:vAlign w:val="center"/>
            <w:hideMark/>
          </w:tcPr>
          <w:p w14:paraId="4E42F12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0.72</w:t>
            </w:r>
          </w:p>
        </w:tc>
        <w:tc>
          <w:tcPr>
            <w:tcW w:w="851" w:type="dxa"/>
            <w:noWrap/>
            <w:vAlign w:val="center"/>
            <w:hideMark/>
          </w:tcPr>
          <w:p w14:paraId="792982A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0.81</w:t>
            </w:r>
          </w:p>
        </w:tc>
        <w:tc>
          <w:tcPr>
            <w:tcW w:w="567" w:type="dxa"/>
            <w:noWrap/>
            <w:vAlign w:val="center"/>
            <w:hideMark/>
          </w:tcPr>
          <w:p w14:paraId="48858686"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0.46</w:t>
            </w:r>
          </w:p>
        </w:tc>
        <w:tc>
          <w:tcPr>
            <w:tcW w:w="709" w:type="dxa"/>
            <w:noWrap/>
            <w:vAlign w:val="center"/>
            <w:hideMark/>
          </w:tcPr>
          <w:p w14:paraId="45869E5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0.47</w:t>
            </w:r>
          </w:p>
        </w:tc>
        <w:tc>
          <w:tcPr>
            <w:tcW w:w="567" w:type="dxa"/>
            <w:noWrap/>
            <w:vAlign w:val="center"/>
            <w:hideMark/>
          </w:tcPr>
          <w:p w14:paraId="587468E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0.71</w:t>
            </w:r>
          </w:p>
        </w:tc>
        <w:tc>
          <w:tcPr>
            <w:tcW w:w="850" w:type="dxa"/>
            <w:noWrap/>
            <w:vAlign w:val="center"/>
            <w:hideMark/>
          </w:tcPr>
          <w:p w14:paraId="04E88FA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0.85</w:t>
            </w:r>
          </w:p>
        </w:tc>
        <w:tc>
          <w:tcPr>
            <w:tcW w:w="851" w:type="dxa"/>
            <w:noWrap/>
            <w:vAlign w:val="center"/>
            <w:hideMark/>
          </w:tcPr>
          <w:p w14:paraId="68DCB71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0.70</w:t>
            </w:r>
          </w:p>
        </w:tc>
        <w:tc>
          <w:tcPr>
            <w:tcW w:w="708" w:type="dxa"/>
            <w:noWrap/>
            <w:vAlign w:val="center"/>
            <w:hideMark/>
          </w:tcPr>
          <w:p w14:paraId="7667CB2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0.67</w:t>
            </w:r>
          </w:p>
        </w:tc>
        <w:tc>
          <w:tcPr>
            <w:tcW w:w="851" w:type="dxa"/>
            <w:noWrap/>
            <w:vAlign w:val="center"/>
            <w:hideMark/>
          </w:tcPr>
          <w:p w14:paraId="06E8CDE4"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0.53</w:t>
            </w:r>
          </w:p>
        </w:tc>
        <w:tc>
          <w:tcPr>
            <w:tcW w:w="850" w:type="dxa"/>
            <w:noWrap/>
            <w:vAlign w:val="center"/>
            <w:hideMark/>
          </w:tcPr>
          <w:p w14:paraId="2C2F6518"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0.90</w:t>
            </w:r>
          </w:p>
        </w:tc>
        <w:tc>
          <w:tcPr>
            <w:tcW w:w="851" w:type="dxa"/>
            <w:noWrap/>
            <w:vAlign w:val="center"/>
            <w:hideMark/>
          </w:tcPr>
          <w:p w14:paraId="3146053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0.82</w:t>
            </w:r>
          </w:p>
        </w:tc>
      </w:tr>
      <w:tr w:rsidR="008B4FB2" w:rsidRPr="002A39AF" w14:paraId="73C17BD6" w14:textId="77777777" w:rsidTr="005C37B3">
        <w:trPr>
          <w:trHeight w:val="288"/>
          <w:jc w:val="center"/>
        </w:trPr>
        <w:tc>
          <w:tcPr>
            <w:tcW w:w="1425" w:type="dxa"/>
            <w:noWrap/>
            <w:vAlign w:val="center"/>
            <w:hideMark/>
          </w:tcPr>
          <w:p w14:paraId="2B72856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Са</w:t>
            </w:r>
            <w:r w:rsidRPr="002A39AF">
              <w:rPr>
                <w:sz w:val="24"/>
                <w:szCs w:val="24"/>
                <w:vertAlign w:val="superscript"/>
                <w:lang w:eastAsia="ru-RU"/>
              </w:rPr>
              <w:t>2+</w:t>
            </w:r>
          </w:p>
        </w:tc>
        <w:tc>
          <w:tcPr>
            <w:tcW w:w="697" w:type="dxa"/>
            <w:noWrap/>
            <w:vAlign w:val="center"/>
            <w:hideMark/>
          </w:tcPr>
          <w:p w14:paraId="6375C345"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-0.96</w:t>
            </w:r>
          </w:p>
        </w:tc>
        <w:tc>
          <w:tcPr>
            <w:tcW w:w="567" w:type="dxa"/>
            <w:noWrap/>
            <w:vAlign w:val="center"/>
            <w:hideMark/>
          </w:tcPr>
          <w:p w14:paraId="37D1270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-0.76</w:t>
            </w:r>
          </w:p>
        </w:tc>
        <w:tc>
          <w:tcPr>
            <w:tcW w:w="708" w:type="dxa"/>
            <w:noWrap/>
            <w:vAlign w:val="center"/>
            <w:hideMark/>
          </w:tcPr>
          <w:p w14:paraId="6DD20B48"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-0.48</w:t>
            </w:r>
          </w:p>
        </w:tc>
        <w:tc>
          <w:tcPr>
            <w:tcW w:w="709" w:type="dxa"/>
            <w:noWrap/>
            <w:vAlign w:val="center"/>
            <w:hideMark/>
          </w:tcPr>
          <w:p w14:paraId="2E07B2A8"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-0.05</w:t>
            </w:r>
          </w:p>
        </w:tc>
        <w:tc>
          <w:tcPr>
            <w:tcW w:w="709" w:type="dxa"/>
            <w:noWrap/>
            <w:vAlign w:val="center"/>
            <w:hideMark/>
          </w:tcPr>
          <w:p w14:paraId="785DA74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-0.87</w:t>
            </w:r>
          </w:p>
        </w:tc>
        <w:tc>
          <w:tcPr>
            <w:tcW w:w="850" w:type="dxa"/>
            <w:noWrap/>
            <w:vAlign w:val="center"/>
            <w:hideMark/>
          </w:tcPr>
          <w:p w14:paraId="3BE73D3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-0.86</w:t>
            </w:r>
          </w:p>
        </w:tc>
        <w:tc>
          <w:tcPr>
            <w:tcW w:w="851" w:type="dxa"/>
            <w:noWrap/>
            <w:vAlign w:val="center"/>
            <w:hideMark/>
          </w:tcPr>
          <w:p w14:paraId="31251D1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-0.59</w:t>
            </w:r>
          </w:p>
        </w:tc>
        <w:tc>
          <w:tcPr>
            <w:tcW w:w="567" w:type="dxa"/>
            <w:noWrap/>
            <w:vAlign w:val="center"/>
            <w:hideMark/>
          </w:tcPr>
          <w:p w14:paraId="77DA8DB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-0.03</w:t>
            </w:r>
          </w:p>
        </w:tc>
        <w:tc>
          <w:tcPr>
            <w:tcW w:w="709" w:type="dxa"/>
            <w:noWrap/>
            <w:vAlign w:val="center"/>
            <w:hideMark/>
          </w:tcPr>
          <w:p w14:paraId="167C924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-0.95</w:t>
            </w:r>
          </w:p>
        </w:tc>
        <w:tc>
          <w:tcPr>
            <w:tcW w:w="567" w:type="dxa"/>
            <w:noWrap/>
            <w:vAlign w:val="center"/>
            <w:hideMark/>
          </w:tcPr>
          <w:p w14:paraId="4405A3E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-0.43</w:t>
            </w:r>
          </w:p>
        </w:tc>
        <w:tc>
          <w:tcPr>
            <w:tcW w:w="850" w:type="dxa"/>
            <w:noWrap/>
            <w:vAlign w:val="center"/>
            <w:hideMark/>
          </w:tcPr>
          <w:p w14:paraId="276DF8D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-0.47</w:t>
            </w:r>
          </w:p>
        </w:tc>
        <w:tc>
          <w:tcPr>
            <w:tcW w:w="851" w:type="dxa"/>
            <w:noWrap/>
            <w:vAlign w:val="center"/>
            <w:hideMark/>
          </w:tcPr>
          <w:p w14:paraId="40F0FA3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-0.55</w:t>
            </w:r>
          </w:p>
        </w:tc>
        <w:tc>
          <w:tcPr>
            <w:tcW w:w="708" w:type="dxa"/>
            <w:noWrap/>
            <w:vAlign w:val="center"/>
            <w:hideMark/>
          </w:tcPr>
          <w:p w14:paraId="77BD130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-0.53</w:t>
            </w:r>
          </w:p>
        </w:tc>
        <w:tc>
          <w:tcPr>
            <w:tcW w:w="851" w:type="dxa"/>
            <w:noWrap/>
            <w:vAlign w:val="center"/>
            <w:hideMark/>
          </w:tcPr>
          <w:p w14:paraId="2B910DE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0.03</w:t>
            </w:r>
          </w:p>
        </w:tc>
        <w:tc>
          <w:tcPr>
            <w:tcW w:w="850" w:type="dxa"/>
            <w:noWrap/>
            <w:vAlign w:val="center"/>
            <w:hideMark/>
          </w:tcPr>
          <w:p w14:paraId="76D0111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-0.56</w:t>
            </w:r>
          </w:p>
        </w:tc>
        <w:tc>
          <w:tcPr>
            <w:tcW w:w="851" w:type="dxa"/>
            <w:noWrap/>
            <w:vAlign w:val="center"/>
            <w:hideMark/>
          </w:tcPr>
          <w:p w14:paraId="272C90F3"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-0.81</w:t>
            </w:r>
          </w:p>
        </w:tc>
      </w:tr>
      <w:tr w:rsidR="008B4FB2" w:rsidRPr="002A39AF" w14:paraId="315C8665" w14:textId="77777777" w:rsidTr="005C37B3">
        <w:trPr>
          <w:trHeight w:val="288"/>
          <w:jc w:val="center"/>
        </w:trPr>
        <w:tc>
          <w:tcPr>
            <w:tcW w:w="1425" w:type="dxa"/>
            <w:noWrap/>
            <w:vAlign w:val="center"/>
            <w:hideMark/>
          </w:tcPr>
          <w:p w14:paraId="60B8BE78"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p>
        </w:tc>
        <w:tc>
          <w:tcPr>
            <w:tcW w:w="697" w:type="dxa"/>
            <w:noWrap/>
            <w:vAlign w:val="center"/>
            <w:hideMark/>
          </w:tcPr>
          <w:p w14:paraId="2A6FFA0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-0.81</w:t>
            </w:r>
          </w:p>
        </w:tc>
        <w:tc>
          <w:tcPr>
            <w:tcW w:w="567" w:type="dxa"/>
            <w:noWrap/>
            <w:vAlign w:val="center"/>
            <w:hideMark/>
          </w:tcPr>
          <w:p w14:paraId="24D6CE3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-0.85</w:t>
            </w:r>
          </w:p>
        </w:tc>
        <w:tc>
          <w:tcPr>
            <w:tcW w:w="708" w:type="dxa"/>
            <w:noWrap/>
            <w:vAlign w:val="center"/>
            <w:hideMark/>
          </w:tcPr>
          <w:p w14:paraId="5FB28D6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-0.67</w:t>
            </w:r>
          </w:p>
        </w:tc>
        <w:tc>
          <w:tcPr>
            <w:tcW w:w="709" w:type="dxa"/>
            <w:noWrap/>
            <w:vAlign w:val="center"/>
            <w:hideMark/>
          </w:tcPr>
          <w:p w14:paraId="5FE80F7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-0.38</w:t>
            </w:r>
          </w:p>
        </w:tc>
        <w:tc>
          <w:tcPr>
            <w:tcW w:w="709" w:type="dxa"/>
            <w:noWrap/>
            <w:vAlign w:val="center"/>
            <w:hideMark/>
          </w:tcPr>
          <w:p w14:paraId="64A75BD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-0.86</w:t>
            </w:r>
          </w:p>
        </w:tc>
        <w:tc>
          <w:tcPr>
            <w:tcW w:w="850" w:type="dxa"/>
            <w:noWrap/>
            <w:vAlign w:val="center"/>
            <w:hideMark/>
          </w:tcPr>
          <w:p w14:paraId="037C409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-0.90</w:t>
            </w:r>
          </w:p>
        </w:tc>
        <w:tc>
          <w:tcPr>
            <w:tcW w:w="851" w:type="dxa"/>
            <w:noWrap/>
            <w:vAlign w:val="center"/>
            <w:hideMark/>
          </w:tcPr>
          <w:p w14:paraId="50C6E51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-0.88</w:t>
            </w:r>
          </w:p>
        </w:tc>
        <w:tc>
          <w:tcPr>
            <w:tcW w:w="567" w:type="dxa"/>
            <w:noWrap/>
            <w:vAlign w:val="center"/>
            <w:hideMark/>
          </w:tcPr>
          <w:p w14:paraId="7950072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-0.30</w:t>
            </w:r>
          </w:p>
        </w:tc>
        <w:tc>
          <w:tcPr>
            <w:tcW w:w="709" w:type="dxa"/>
            <w:noWrap/>
            <w:vAlign w:val="center"/>
            <w:hideMark/>
          </w:tcPr>
          <w:p w14:paraId="0E2EAAC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-0.80</w:t>
            </w:r>
          </w:p>
        </w:tc>
        <w:tc>
          <w:tcPr>
            <w:tcW w:w="567" w:type="dxa"/>
            <w:noWrap/>
            <w:vAlign w:val="center"/>
            <w:hideMark/>
          </w:tcPr>
          <w:p w14:paraId="2F5943E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-0.67</w:t>
            </w:r>
          </w:p>
        </w:tc>
        <w:tc>
          <w:tcPr>
            <w:tcW w:w="850" w:type="dxa"/>
            <w:noWrap/>
            <w:vAlign w:val="center"/>
            <w:hideMark/>
          </w:tcPr>
          <w:p w14:paraId="0E8F62B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-0.83</w:t>
            </w:r>
          </w:p>
        </w:tc>
        <w:tc>
          <w:tcPr>
            <w:tcW w:w="851" w:type="dxa"/>
            <w:noWrap/>
            <w:vAlign w:val="center"/>
            <w:hideMark/>
          </w:tcPr>
          <w:p w14:paraId="2DCBDAB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-0.77</w:t>
            </w:r>
          </w:p>
        </w:tc>
        <w:tc>
          <w:tcPr>
            <w:tcW w:w="708" w:type="dxa"/>
            <w:noWrap/>
            <w:vAlign w:val="center"/>
            <w:hideMark/>
          </w:tcPr>
          <w:p w14:paraId="00930B4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-0.77</w:t>
            </w:r>
          </w:p>
        </w:tc>
        <w:tc>
          <w:tcPr>
            <w:tcW w:w="851" w:type="dxa"/>
            <w:noWrap/>
            <w:vAlign w:val="center"/>
            <w:hideMark/>
          </w:tcPr>
          <w:p w14:paraId="242395D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-0.32</w:t>
            </w:r>
          </w:p>
        </w:tc>
        <w:tc>
          <w:tcPr>
            <w:tcW w:w="850" w:type="dxa"/>
            <w:noWrap/>
            <w:vAlign w:val="center"/>
            <w:hideMark/>
          </w:tcPr>
          <w:p w14:paraId="0438B2D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-0.88</w:t>
            </w:r>
          </w:p>
        </w:tc>
        <w:tc>
          <w:tcPr>
            <w:tcW w:w="851" w:type="dxa"/>
            <w:noWrap/>
            <w:vAlign w:val="center"/>
            <w:hideMark/>
          </w:tcPr>
          <w:p w14:paraId="0E320E55"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-0.97</w:t>
            </w:r>
          </w:p>
        </w:tc>
      </w:tr>
      <w:tr w:rsidR="008B4FB2" w:rsidRPr="002A39AF" w14:paraId="5B858072" w14:textId="77777777" w:rsidTr="005C37B3">
        <w:trPr>
          <w:trHeight w:val="288"/>
          <w:jc w:val="center"/>
        </w:trPr>
        <w:tc>
          <w:tcPr>
            <w:tcW w:w="1425" w:type="dxa"/>
            <w:noWrap/>
            <w:vAlign w:val="center"/>
            <w:hideMark/>
          </w:tcPr>
          <w:p w14:paraId="459C92A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рН</w:t>
            </w:r>
          </w:p>
        </w:tc>
        <w:tc>
          <w:tcPr>
            <w:tcW w:w="697" w:type="dxa"/>
            <w:noWrap/>
            <w:vAlign w:val="center"/>
            <w:hideMark/>
          </w:tcPr>
          <w:p w14:paraId="22B36E45"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-0.10</w:t>
            </w:r>
          </w:p>
        </w:tc>
        <w:tc>
          <w:tcPr>
            <w:tcW w:w="567" w:type="dxa"/>
            <w:noWrap/>
            <w:vAlign w:val="center"/>
            <w:hideMark/>
          </w:tcPr>
          <w:p w14:paraId="589A1B7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-0.36</w:t>
            </w:r>
          </w:p>
        </w:tc>
        <w:tc>
          <w:tcPr>
            <w:tcW w:w="708" w:type="dxa"/>
            <w:noWrap/>
            <w:vAlign w:val="center"/>
            <w:hideMark/>
          </w:tcPr>
          <w:p w14:paraId="2B1B97B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-0.57</w:t>
            </w:r>
          </w:p>
        </w:tc>
        <w:tc>
          <w:tcPr>
            <w:tcW w:w="709" w:type="dxa"/>
            <w:noWrap/>
            <w:vAlign w:val="center"/>
            <w:hideMark/>
          </w:tcPr>
          <w:p w14:paraId="5C9917C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-0.64</w:t>
            </w:r>
          </w:p>
        </w:tc>
        <w:tc>
          <w:tcPr>
            <w:tcW w:w="709" w:type="dxa"/>
            <w:noWrap/>
            <w:vAlign w:val="center"/>
            <w:hideMark/>
          </w:tcPr>
          <w:p w14:paraId="78314F1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-0.19</w:t>
            </w:r>
          </w:p>
        </w:tc>
        <w:tc>
          <w:tcPr>
            <w:tcW w:w="850" w:type="dxa"/>
            <w:noWrap/>
            <w:vAlign w:val="center"/>
            <w:hideMark/>
          </w:tcPr>
          <w:p w14:paraId="16B4B2A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-0.28</w:t>
            </w:r>
          </w:p>
        </w:tc>
        <w:tc>
          <w:tcPr>
            <w:tcW w:w="851" w:type="dxa"/>
            <w:noWrap/>
            <w:vAlign w:val="center"/>
            <w:hideMark/>
          </w:tcPr>
          <w:p w14:paraId="2D365D4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-0.81</w:t>
            </w:r>
          </w:p>
        </w:tc>
        <w:tc>
          <w:tcPr>
            <w:tcW w:w="567" w:type="dxa"/>
            <w:noWrap/>
            <w:vAlign w:val="center"/>
            <w:hideMark/>
          </w:tcPr>
          <w:p w14:paraId="19A43D04"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-0.63</w:t>
            </w:r>
          </w:p>
        </w:tc>
        <w:tc>
          <w:tcPr>
            <w:tcW w:w="709" w:type="dxa"/>
            <w:noWrap/>
            <w:vAlign w:val="center"/>
            <w:hideMark/>
          </w:tcPr>
          <w:p w14:paraId="4CC570F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-0.12</w:t>
            </w:r>
          </w:p>
        </w:tc>
        <w:tc>
          <w:tcPr>
            <w:tcW w:w="567" w:type="dxa"/>
            <w:noWrap/>
            <w:vAlign w:val="center"/>
            <w:hideMark/>
          </w:tcPr>
          <w:p w14:paraId="4D8C45A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-0.70</w:t>
            </w:r>
          </w:p>
        </w:tc>
        <w:tc>
          <w:tcPr>
            <w:tcW w:w="850" w:type="dxa"/>
            <w:noWrap/>
            <w:vAlign w:val="center"/>
            <w:hideMark/>
          </w:tcPr>
          <w:p w14:paraId="19598DF6"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-0.86</w:t>
            </w:r>
          </w:p>
        </w:tc>
        <w:tc>
          <w:tcPr>
            <w:tcW w:w="851" w:type="dxa"/>
            <w:noWrap/>
            <w:vAlign w:val="center"/>
            <w:hideMark/>
          </w:tcPr>
          <w:p w14:paraId="1BA7CBD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-0.55</w:t>
            </w:r>
          </w:p>
        </w:tc>
        <w:tc>
          <w:tcPr>
            <w:tcW w:w="708" w:type="dxa"/>
            <w:noWrap/>
            <w:vAlign w:val="center"/>
            <w:hideMark/>
          </w:tcPr>
          <w:p w14:paraId="0F44D1A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-0.61</w:t>
            </w:r>
          </w:p>
        </w:tc>
        <w:tc>
          <w:tcPr>
            <w:tcW w:w="851" w:type="dxa"/>
            <w:noWrap/>
            <w:vAlign w:val="center"/>
            <w:hideMark/>
          </w:tcPr>
          <w:p w14:paraId="5E2BAA84"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-0.74</w:t>
            </w:r>
          </w:p>
        </w:tc>
        <w:tc>
          <w:tcPr>
            <w:tcW w:w="850" w:type="dxa"/>
            <w:noWrap/>
            <w:vAlign w:val="center"/>
            <w:hideMark/>
          </w:tcPr>
          <w:p w14:paraId="4C39624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-0.83</w:t>
            </w:r>
          </w:p>
        </w:tc>
        <w:tc>
          <w:tcPr>
            <w:tcW w:w="851" w:type="dxa"/>
            <w:noWrap/>
            <w:vAlign w:val="center"/>
            <w:hideMark/>
          </w:tcPr>
          <w:p w14:paraId="507CB70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-0.64</w:t>
            </w:r>
          </w:p>
        </w:tc>
      </w:tr>
      <w:tr w:rsidR="008B4FB2" w:rsidRPr="002A39AF" w14:paraId="54A4A10C" w14:textId="77777777" w:rsidTr="005C37B3">
        <w:trPr>
          <w:trHeight w:val="288"/>
          <w:jc w:val="center"/>
        </w:trPr>
        <w:tc>
          <w:tcPr>
            <w:tcW w:w="13320" w:type="dxa"/>
            <w:gridSpan w:val="17"/>
            <w:noWrap/>
            <w:vAlign w:val="center"/>
          </w:tcPr>
          <w:p w14:paraId="2B9D8283"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Чернозем обыкновенный карбонатный (n=38)</w:t>
            </w:r>
          </w:p>
        </w:tc>
      </w:tr>
      <w:tr w:rsidR="008B4FB2" w:rsidRPr="002A39AF" w14:paraId="18E516D0" w14:textId="77777777" w:rsidTr="005C37B3">
        <w:trPr>
          <w:trHeight w:val="288"/>
          <w:jc w:val="center"/>
        </w:trPr>
        <w:tc>
          <w:tcPr>
            <w:tcW w:w="1425" w:type="dxa"/>
            <w:noWrap/>
            <w:vAlign w:val="center"/>
          </w:tcPr>
          <w:p w14:paraId="4AC331CF" w14:textId="77777777" w:rsidR="008B4FB2" w:rsidRPr="002A39AF" w:rsidRDefault="008B4FB2" w:rsidP="005C37B3">
            <w:pPr>
              <w:spacing w:line="240" w:lineRule="auto"/>
              <w:ind w:firstLine="0"/>
              <w:jc w:val="center"/>
              <w:rPr>
                <w:sz w:val="24"/>
                <w:szCs w:val="24"/>
                <w:lang w:eastAsia="ru-RU"/>
              </w:rPr>
            </w:pPr>
            <w:proofErr w:type="spellStart"/>
            <w:r w:rsidRPr="002A39AF">
              <w:rPr>
                <w:sz w:val="24"/>
                <w:szCs w:val="24"/>
                <w:lang w:eastAsia="ru-RU"/>
              </w:rPr>
              <w:t>Сорг</w:t>
            </w:r>
            <w:proofErr w:type="spellEnd"/>
          </w:p>
        </w:tc>
        <w:tc>
          <w:tcPr>
            <w:tcW w:w="697" w:type="dxa"/>
            <w:noWrap/>
            <w:vAlign w:val="center"/>
          </w:tcPr>
          <w:p w14:paraId="3D5AB3F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-0.37</w:t>
            </w:r>
          </w:p>
        </w:tc>
        <w:tc>
          <w:tcPr>
            <w:tcW w:w="567" w:type="dxa"/>
            <w:noWrap/>
            <w:vAlign w:val="center"/>
          </w:tcPr>
          <w:p w14:paraId="5BB77F98"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0.70</w:t>
            </w:r>
          </w:p>
        </w:tc>
        <w:tc>
          <w:tcPr>
            <w:tcW w:w="708" w:type="dxa"/>
            <w:noWrap/>
            <w:vAlign w:val="center"/>
          </w:tcPr>
          <w:p w14:paraId="29A6DB23"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0.69</w:t>
            </w:r>
          </w:p>
        </w:tc>
        <w:tc>
          <w:tcPr>
            <w:tcW w:w="709" w:type="dxa"/>
            <w:noWrap/>
            <w:vAlign w:val="center"/>
          </w:tcPr>
          <w:p w14:paraId="01319D4B"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0.59</w:t>
            </w:r>
          </w:p>
        </w:tc>
        <w:tc>
          <w:tcPr>
            <w:tcW w:w="709" w:type="dxa"/>
            <w:noWrap/>
            <w:vAlign w:val="center"/>
          </w:tcPr>
          <w:p w14:paraId="676BF5F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0.59</w:t>
            </w:r>
          </w:p>
        </w:tc>
        <w:tc>
          <w:tcPr>
            <w:tcW w:w="850" w:type="dxa"/>
            <w:noWrap/>
            <w:vAlign w:val="center"/>
          </w:tcPr>
          <w:p w14:paraId="33C8465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0.49</w:t>
            </w:r>
          </w:p>
        </w:tc>
        <w:tc>
          <w:tcPr>
            <w:tcW w:w="851" w:type="dxa"/>
            <w:noWrap/>
            <w:vAlign w:val="center"/>
          </w:tcPr>
          <w:p w14:paraId="253F911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0.44</w:t>
            </w:r>
          </w:p>
        </w:tc>
        <w:tc>
          <w:tcPr>
            <w:tcW w:w="567" w:type="dxa"/>
            <w:noWrap/>
            <w:vAlign w:val="center"/>
          </w:tcPr>
          <w:p w14:paraId="12ACC64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0.41</w:t>
            </w:r>
          </w:p>
        </w:tc>
        <w:tc>
          <w:tcPr>
            <w:tcW w:w="709" w:type="dxa"/>
            <w:noWrap/>
            <w:vAlign w:val="center"/>
          </w:tcPr>
          <w:p w14:paraId="093FD68F"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0.62</w:t>
            </w:r>
          </w:p>
        </w:tc>
        <w:tc>
          <w:tcPr>
            <w:tcW w:w="567" w:type="dxa"/>
            <w:noWrap/>
            <w:vAlign w:val="center"/>
          </w:tcPr>
          <w:p w14:paraId="7116DEF9"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0.75</w:t>
            </w:r>
          </w:p>
        </w:tc>
        <w:tc>
          <w:tcPr>
            <w:tcW w:w="850" w:type="dxa"/>
            <w:noWrap/>
            <w:vAlign w:val="center"/>
          </w:tcPr>
          <w:p w14:paraId="1574EB0C" w14:textId="77777777" w:rsidR="008B4FB2" w:rsidRPr="002A39AF" w:rsidRDefault="008B4FB2" w:rsidP="005C37B3">
            <w:pPr>
              <w:spacing w:line="240" w:lineRule="auto"/>
              <w:ind w:firstLine="0"/>
              <w:jc w:val="center"/>
              <w:rPr>
                <w:color w:val="FF0000"/>
                <w:sz w:val="24"/>
                <w:szCs w:val="24"/>
                <w:lang w:eastAsia="ru-RU"/>
              </w:rPr>
            </w:pPr>
            <w:r w:rsidRPr="002A39AF">
              <w:rPr>
                <w:sz w:val="24"/>
                <w:szCs w:val="24"/>
                <w:lang w:eastAsia="ru-RU"/>
              </w:rPr>
              <w:t>0.49</w:t>
            </w:r>
          </w:p>
        </w:tc>
        <w:tc>
          <w:tcPr>
            <w:tcW w:w="851" w:type="dxa"/>
            <w:noWrap/>
            <w:vAlign w:val="center"/>
          </w:tcPr>
          <w:p w14:paraId="4169F71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0.47</w:t>
            </w:r>
          </w:p>
        </w:tc>
        <w:tc>
          <w:tcPr>
            <w:tcW w:w="708" w:type="dxa"/>
            <w:noWrap/>
            <w:vAlign w:val="center"/>
          </w:tcPr>
          <w:p w14:paraId="1939DF84"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0.63</w:t>
            </w:r>
          </w:p>
        </w:tc>
        <w:tc>
          <w:tcPr>
            <w:tcW w:w="851" w:type="dxa"/>
            <w:noWrap/>
            <w:vAlign w:val="center"/>
          </w:tcPr>
          <w:p w14:paraId="5C408579"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0.55</w:t>
            </w:r>
          </w:p>
        </w:tc>
        <w:tc>
          <w:tcPr>
            <w:tcW w:w="850" w:type="dxa"/>
            <w:noWrap/>
            <w:vAlign w:val="center"/>
          </w:tcPr>
          <w:p w14:paraId="324D477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0.42</w:t>
            </w:r>
          </w:p>
        </w:tc>
        <w:tc>
          <w:tcPr>
            <w:tcW w:w="851" w:type="dxa"/>
            <w:noWrap/>
            <w:vAlign w:val="center"/>
          </w:tcPr>
          <w:p w14:paraId="59BBE8F6"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0.30</w:t>
            </w:r>
          </w:p>
        </w:tc>
      </w:tr>
      <w:tr w:rsidR="008B4FB2" w:rsidRPr="002A39AF" w14:paraId="26A71863" w14:textId="77777777" w:rsidTr="005C37B3">
        <w:trPr>
          <w:trHeight w:val="288"/>
          <w:jc w:val="center"/>
        </w:trPr>
        <w:tc>
          <w:tcPr>
            <w:tcW w:w="1425" w:type="dxa"/>
            <w:noWrap/>
            <w:vAlign w:val="center"/>
          </w:tcPr>
          <w:p w14:paraId="27A8DD3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Физическая глина</w:t>
            </w:r>
          </w:p>
        </w:tc>
        <w:tc>
          <w:tcPr>
            <w:tcW w:w="697" w:type="dxa"/>
            <w:noWrap/>
            <w:vAlign w:val="center"/>
          </w:tcPr>
          <w:p w14:paraId="143A5A0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0.39</w:t>
            </w:r>
          </w:p>
        </w:tc>
        <w:tc>
          <w:tcPr>
            <w:tcW w:w="567" w:type="dxa"/>
            <w:noWrap/>
            <w:vAlign w:val="center"/>
          </w:tcPr>
          <w:p w14:paraId="1D9D4F8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0.21</w:t>
            </w:r>
          </w:p>
        </w:tc>
        <w:tc>
          <w:tcPr>
            <w:tcW w:w="708" w:type="dxa"/>
            <w:noWrap/>
            <w:vAlign w:val="center"/>
          </w:tcPr>
          <w:p w14:paraId="36FFFD34"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-0.19</w:t>
            </w:r>
          </w:p>
        </w:tc>
        <w:tc>
          <w:tcPr>
            <w:tcW w:w="709" w:type="dxa"/>
            <w:noWrap/>
            <w:vAlign w:val="center"/>
          </w:tcPr>
          <w:p w14:paraId="15A1789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-0.23</w:t>
            </w:r>
          </w:p>
        </w:tc>
        <w:tc>
          <w:tcPr>
            <w:tcW w:w="709" w:type="dxa"/>
            <w:noWrap/>
            <w:vAlign w:val="center"/>
          </w:tcPr>
          <w:p w14:paraId="6E9C7513"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0.12</w:t>
            </w:r>
          </w:p>
        </w:tc>
        <w:tc>
          <w:tcPr>
            <w:tcW w:w="850" w:type="dxa"/>
            <w:noWrap/>
            <w:vAlign w:val="center"/>
          </w:tcPr>
          <w:p w14:paraId="03443E8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-0.34</w:t>
            </w:r>
          </w:p>
        </w:tc>
        <w:tc>
          <w:tcPr>
            <w:tcW w:w="851" w:type="dxa"/>
            <w:noWrap/>
            <w:vAlign w:val="center"/>
          </w:tcPr>
          <w:p w14:paraId="6C1FBF25"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-0.42</w:t>
            </w:r>
          </w:p>
        </w:tc>
        <w:tc>
          <w:tcPr>
            <w:tcW w:w="567" w:type="dxa"/>
            <w:noWrap/>
            <w:vAlign w:val="center"/>
          </w:tcPr>
          <w:p w14:paraId="18F4E32F"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-0.69</w:t>
            </w:r>
          </w:p>
        </w:tc>
        <w:tc>
          <w:tcPr>
            <w:tcW w:w="709" w:type="dxa"/>
            <w:noWrap/>
            <w:vAlign w:val="center"/>
          </w:tcPr>
          <w:p w14:paraId="05BC4C7B"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-0.54</w:t>
            </w:r>
          </w:p>
        </w:tc>
        <w:tc>
          <w:tcPr>
            <w:tcW w:w="567" w:type="dxa"/>
            <w:noWrap/>
            <w:vAlign w:val="center"/>
          </w:tcPr>
          <w:p w14:paraId="23CECC53"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-0.01</w:t>
            </w:r>
          </w:p>
        </w:tc>
        <w:tc>
          <w:tcPr>
            <w:tcW w:w="850" w:type="dxa"/>
            <w:noWrap/>
            <w:vAlign w:val="center"/>
          </w:tcPr>
          <w:p w14:paraId="4F81442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-0.59</w:t>
            </w:r>
          </w:p>
        </w:tc>
        <w:tc>
          <w:tcPr>
            <w:tcW w:w="851" w:type="dxa"/>
            <w:noWrap/>
            <w:vAlign w:val="center"/>
          </w:tcPr>
          <w:p w14:paraId="2D1F4D6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-0.52</w:t>
            </w:r>
          </w:p>
        </w:tc>
        <w:tc>
          <w:tcPr>
            <w:tcW w:w="708" w:type="dxa"/>
            <w:noWrap/>
            <w:vAlign w:val="center"/>
          </w:tcPr>
          <w:p w14:paraId="24E930B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-0.31</w:t>
            </w:r>
          </w:p>
        </w:tc>
        <w:tc>
          <w:tcPr>
            <w:tcW w:w="851" w:type="dxa"/>
            <w:noWrap/>
            <w:vAlign w:val="center"/>
          </w:tcPr>
          <w:p w14:paraId="20FF0DEA"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-0.55</w:t>
            </w:r>
          </w:p>
        </w:tc>
        <w:tc>
          <w:tcPr>
            <w:tcW w:w="850" w:type="dxa"/>
            <w:noWrap/>
            <w:vAlign w:val="center"/>
          </w:tcPr>
          <w:p w14:paraId="73C5824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-0.47</w:t>
            </w:r>
          </w:p>
        </w:tc>
        <w:tc>
          <w:tcPr>
            <w:tcW w:w="851" w:type="dxa"/>
            <w:noWrap/>
            <w:vAlign w:val="center"/>
          </w:tcPr>
          <w:p w14:paraId="7B23C77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-0.53</w:t>
            </w:r>
          </w:p>
        </w:tc>
      </w:tr>
      <w:tr w:rsidR="008B4FB2" w:rsidRPr="002A39AF" w14:paraId="05FEC808" w14:textId="77777777" w:rsidTr="005C37B3">
        <w:trPr>
          <w:trHeight w:val="288"/>
          <w:jc w:val="center"/>
        </w:trPr>
        <w:tc>
          <w:tcPr>
            <w:tcW w:w="1425" w:type="dxa"/>
            <w:noWrap/>
            <w:vAlign w:val="center"/>
          </w:tcPr>
          <w:p w14:paraId="735F5BD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Ил</w:t>
            </w:r>
          </w:p>
        </w:tc>
        <w:tc>
          <w:tcPr>
            <w:tcW w:w="697" w:type="dxa"/>
            <w:noWrap/>
            <w:vAlign w:val="center"/>
          </w:tcPr>
          <w:p w14:paraId="2C523034"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0.41</w:t>
            </w:r>
          </w:p>
        </w:tc>
        <w:tc>
          <w:tcPr>
            <w:tcW w:w="567" w:type="dxa"/>
            <w:noWrap/>
            <w:vAlign w:val="center"/>
          </w:tcPr>
          <w:p w14:paraId="680FF54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0.03</w:t>
            </w:r>
          </w:p>
        </w:tc>
        <w:tc>
          <w:tcPr>
            <w:tcW w:w="708" w:type="dxa"/>
            <w:noWrap/>
            <w:vAlign w:val="center"/>
          </w:tcPr>
          <w:p w14:paraId="4740D1E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-0.33</w:t>
            </w:r>
          </w:p>
        </w:tc>
        <w:tc>
          <w:tcPr>
            <w:tcW w:w="709" w:type="dxa"/>
            <w:noWrap/>
            <w:vAlign w:val="center"/>
          </w:tcPr>
          <w:p w14:paraId="1CC2289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-0.28</w:t>
            </w:r>
          </w:p>
        </w:tc>
        <w:tc>
          <w:tcPr>
            <w:tcW w:w="709" w:type="dxa"/>
            <w:noWrap/>
            <w:vAlign w:val="center"/>
          </w:tcPr>
          <w:p w14:paraId="5F9D261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-0.10</w:t>
            </w:r>
          </w:p>
        </w:tc>
        <w:tc>
          <w:tcPr>
            <w:tcW w:w="850" w:type="dxa"/>
            <w:noWrap/>
            <w:vAlign w:val="center"/>
          </w:tcPr>
          <w:p w14:paraId="2ACB2164"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-0.35</w:t>
            </w:r>
          </w:p>
        </w:tc>
        <w:tc>
          <w:tcPr>
            <w:tcW w:w="851" w:type="dxa"/>
            <w:noWrap/>
            <w:vAlign w:val="center"/>
          </w:tcPr>
          <w:p w14:paraId="4DCCB56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-0.43</w:t>
            </w:r>
          </w:p>
        </w:tc>
        <w:tc>
          <w:tcPr>
            <w:tcW w:w="567" w:type="dxa"/>
            <w:noWrap/>
            <w:vAlign w:val="center"/>
          </w:tcPr>
          <w:p w14:paraId="4158BDA3"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-0.60</w:t>
            </w:r>
          </w:p>
        </w:tc>
        <w:tc>
          <w:tcPr>
            <w:tcW w:w="709" w:type="dxa"/>
            <w:noWrap/>
            <w:vAlign w:val="center"/>
          </w:tcPr>
          <w:p w14:paraId="046FE20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-0.51</w:t>
            </w:r>
          </w:p>
        </w:tc>
        <w:tc>
          <w:tcPr>
            <w:tcW w:w="567" w:type="dxa"/>
            <w:noWrap/>
            <w:vAlign w:val="center"/>
          </w:tcPr>
          <w:p w14:paraId="533F92F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-0.18</w:t>
            </w:r>
          </w:p>
        </w:tc>
        <w:tc>
          <w:tcPr>
            <w:tcW w:w="850" w:type="dxa"/>
            <w:noWrap/>
            <w:vAlign w:val="center"/>
          </w:tcPr>
          <w:p w14:paraId="48F5045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-0.54</w:t>
            </w:r>
          </w:p>
        </w:tc>
        <w:tc>
          <w:tcPr>
            <w:tcW w:w="851" w:type="dxa"/>
            <w:noWrap/>
            <w:vAlign w:val="center"/>
          </w:tcPr>
          <w:p w14:paraId="7AB345F4"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-0.43</w:t>
            </w:r>
          </w:p>
        </w:tc>
        <w:tc>
          <w:tcPr>
            <w:tcW w:w="708" w:type="dxa"/>
            <w:noWrap/>
            <w:vAlign w:val="center"/>
          </w:tcPr>
          <w:p w14:paraId="4A8F9A2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-0.36</w:t>
            </w:r>
          </w:p>
        </w:tc>
        <w:tc>
          <w:tcPr>
            <w:tcW w:w="851" w:type="dxa"/>
            <w:noWrap/>
            <w:vAlign w:val="center"/>
          </w:tcPr>
          <w:p w14:paraId="02189A77"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-0.54</w:t>
            </w:r>
          </w:p>
        </w:tc>
        <w:tc>
          <w:tcPr>
            <w:tcW w:w="850" w:type="dxa"/>
            <w:noWrap/>
            <w:vAlign w:val="center"/>
          </w:tcPr>
          <w:p w14:paraId="04EA7CB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-0.43</w:t>
            </w:r>
          </w:p>
        </w:tc>
        <w:tc>
          <w:tcPr>
            <w:tcW w:w="851" w:type="dxa"/>
            <w:noWrap/>
            <w:vAlign w:val="center"/>
          </w:tcPr>
          <w:p w14:paraId="32BFDFF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-0.41</w:t>
            </w:r>
          </w:p>
        </w:tc>
      </w:tr>
      <w:tr w:rsidR="008B4FB2" w:rsidRPr="002A39AF" w14:paraId="785FC667" w14:textId="77777777" w:rsidTr="005C37B3">
        <w:trPr>
          <w:trHeight w:val="288"/>
          <w:jc w:val="center"/>
        </w:trPr>
        <w:tc>
          <w:tcPr>
            <w:tcW w:w="1425" w:type="dxa"/>
            <w:noWrap/>
            <w:vAlign w:val="center"/>
          </w:tcPr>
          <w:p w14:paraId="1A4C9AE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CaCO</w:t>
            </w:r>
            <w:r w:rsidRPr="002A39AF">
              <w:rPr>
                <w:sz w:val="24"/>
                <w:szCs w:val="24"/>
                <w:vertAlign w:val="subscript"/>
                <w:lang w:eastAsia="ru-RU"/>
              </w:rPr>
              <w:t>3</w:t>
            </w:r>
          </w:p>
        </w:tc>
        <w:tc>
          <w:tcPr>
            <w:tcW w:w="697" w:type="dxa"/>
            <w:noWrap/>
            <w:vAlign w:val="center"/>
          </w:tcPr>
          <w:p w14:paraId="07E0919D"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0.59</w:t>
            </w:r>
          </w:p>
        </w:tc>
        <w:tc>
          <w:tcPr>
            <w:tcW w:w="567" w:type="dxa"/>
            <w:noWrap/>
            <w:vAlign w:val="center"/>
          </w:tcPr>
          <w:p w14:paraId="4D3EFA8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-0.23</w:t>
            </w:r>
          </w:p>
        </w:tc>
        <w:tc>
          <w:tcPr>
            <w:tcW w:w="708" w:type="dxa"/>
            <w:noWrap/>
            <w:vAlign w:val="center"/>
          </w:tcPr>
          <w:p w14:paraId="041D0D7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-0.34</w:t>
            </w:r>
          </w:p>
        </w:tc>
        <w:tc>
          <w:tcPr>
            <w:tcW w:w="709" w:type="dxa"/>
            <w:noWrap/>
            <w:vAlign w:val="center"/>
          </w:tcPr>
          <w:p w14:paraId="699AE4F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-0.29</w:t>
            </w:r>
          </w:p>
        </w:tc>
        <w:tc>
          <w:tcPr>
            <w:tcW w:w="709" w:type="dxa"/>
            <w:noWrap/>
            <w:vAlign w:val="center"/>
          </w:tcPr>
          <w:p w14:paraId="764F149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-0.29</w:t>
            </w:r>
          </w:p>
        </w:tc>
        <w:tc>
          <w:tcPr>
            <w:tcW w:w="850" w:type="dxa"/>
            <w:noWrap/>
            <w:vAlign w:val="center"/>
          </w:tcPr>
          <w:p w14:paraId="52D714B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-0.37</w:t>
            </w:r>
          </w:p>
        </w:tc>
        <w:tc>
          <w:tcPr>
            <w:tcW w:w="851" w:type="dxa"/>
            <w:noWrap/>
            <w:vAlign w:val="center"/>
          </w:tcPr>
          <w:p w14:paraId="204395F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-0.47</w:t>
            </w:r>
          </w:p>
        </w:tc>
        <w:tc>
          <w:tcPr>
            <w:tcW w:w="567" w:type="dxa"/>
            <w:noWrap/>
            <w:vAlign w:val="center"/>
          </w:tcPr>
          <w:p w14:paraId="5BDCEF82"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-0.70</w:t>
            </w:r>
          </w:p>
        </w:tc>
        <w:tc>
          <w:tcPr>
            <w:tcW w:w="709" w:type="dxa"/>
            <w:noWrap/>
            <w:vAlign w:val="center"/>
          </w:tcPr>
          <w:p w14:paraId="45DD32B5"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-0.59</w:t>
            </w:r>
          </w:p>
        </w:tc>
        <w:tc>
          <w:tcPr>
            <w:tcW w:w="567" w:type="dxa"/>
            <w:noWrap/>
            <w:vAlign w:val="center"/>
          </w:tcPr>
          <w:p w14:paraId="51EF137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-0.35</w:t>
            </w:r>
          </w:p>
        </w:tc>
        <w:tc>
          <w:tcPr>
            <w:tcW w:w="850" w:type="dxa"/>
            <w:noWrap/>
            <w:vAlign w:val="center"/>
          </w:tcPr>
          <w:p w14:paraId="5BCB4BB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-0.67</w:t>
            </w:r>
          </w:p>
        </w:tc>
        <w:tc>
          <w:tcPr>
            <w:tcW w:w="851" w:type="dxa"/>
            <w:noWrap/>
            <w:vAlign w:val="center"/>
          </w:tcPr>
          <w:p w14:paraId="2123C8B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-0.46</w:t>
            </w:r>
          </w:p>
        </w:tc>
        <w:tc>
          <w:tcPr>
            <w:tcW w:w="708" w:type="dxa"/>
            <w:noWrap/>
            <w:vAlign w:val="center"/>
          </w:tcPr>
          <w:p w14:paraId="74D851F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-0.47</w:t>
            </w:r>
          </w:p>
        </w:tc>
        <w:tc>
          <w:tcPr>
            <w:tcW w:w="851" w:type="dxa"/>
            <w:noWrap/>
            <w:vAlign w:val="center"/>
          </w:tcPr>
          <w:p w14:paraId="29CDA576"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-0.58</w:t>
            </w:r>
          </w:p>
        </w:tc>
        <w:tc>
          <w:tcPr>
            <w:tcW w:w="850" w:type="dxa"/>
            <w:noWrap/>
            <w:vAlign w:val="center"/>
          </w:tcPr>
          <w:p w14:paraId="515157D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-0.40</w:t>
            </w:r>
          </w:p>
        </w:tc>
        <w:tc>
          <w:tcPr>
            <w:tcW w:w="851" w:type="dxa"/>
            <w:noWrap/>
            <w:vAlign w:val="center"/>
          </w:tcPr>
          <w:p w14:paraId="38A3A0E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-0.43</w:t>
            </w:r>
          </w:p>
        </w:tc>
      </w:tr>
      <w:tr w:rsidR="008B4FB2" w:rsidRPr="002A39AF" w14:paraId="05A25587" w14:textId="77777777" w:rsidTr="005C37B3">
        <w:trPr>
          <w:trHeight w:val="288"/>
          <w:jc w:val="center"/>
        </w:trPr>
        <w:tc>
          <w:tcPr>
            <w:tcW w:w="1425" w:type="dxa"/>
            <w:noWrap/>
            <w:vAlign w:val="center"/>
          </w:tcPr>
          <w:p w14:paraId="0D4B687D"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Са</w:t>
            </w:r>
            <w:r w:rsidRPr="002A39AF">
              <w:rPr>
                <w:sz w:val="24"/>
                <w:szCs w:val="24"/>
                <w:vertAlign w:val="superscript"/>
                <w:lang w:eastAsia="ru-RU"/>
              </w:rPr>
              <w:t>2+</w:t>
            </w:r>
          </w:p>
        </w:tc>
        <w:tc>
          <w:tcPr>
            <w:tcW w:w="697" w:type="dxa"/>
            <w:noWrap/>
            <w:vAlign w:val="center"/>
          </w:tcPr>
          <w:p w14:paraId="20F43BA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-0.45</w:t>
            </w:r>
          </w:p>
        </w:tc>
        <w:tc>
          <w:tcPr>
            <w:tcW w:w="567" w:type="dxa"/>
            <w:noWrap/>
            <w:vAlign w:val="center"/>
          </w:tcPr>
          <w:p w14:paraId="54A26BDC"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0.75</w:t>
            </w:r>
          </w:p>
        </w:tc>
        <w:tc>
          <w:tcPr>
            <w:tcW w:w="708" w:type="dxa"/>
            <w:noWrap/>
            <w:vAlign w:val="center"/>
          </w:tcPr>
          <w:p w14:paraId="7610B51B"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0.80</w:t>
            </w:r>
          </w:p>
        </w:tc>
        <w:tc>
          <w:tcPr>
            <w:tcW w:w="709" w:type="dxa"/>
            <w:noWrap/>
            <w:vAlign w:val="center"/>
          </w:tcPr>
          <w:p w14:paraId="7A00B302"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0.71</w:t>
            </w:r>
          </w:p>
        </w:tc>
        <w:tc>
          <w:tcPr>
            <w:tcW w:w="709" w:type="dxa"/>
            <w:noWrap/>
            <w:vAlign w:val="center"/>
          </w:tcPr>
          <w:p w14:paraId="07E04AA4"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0.62</w:t>
            </w:r>
          </w:p>
        </w:tc>
        <w:tc>
          <w:tcPr>
            <w:tcW w:w="850" w:type="dxa"/>
            <w:noWrap/>
            <w:vAlign w:val="center"/>
          </w:tcPr>
          <w:p w14:paraId="429C333F"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0.60</w:t>
            </w:r>
          </w:p>
        </w:tc>
        <w:tc>
          <w:tcPr>
            <w:tcW w:w="851" w:type="dxa"/>
            <w:noWrap/>
            <w:vAlign w:val="center"/>
          </w:tcPr>
          <w:p w14:paraId="7D66BE2B"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0.50</w:t>
            </w:r>
          </w:p>
        </w:tc>
        <w:tc>
          <w:tcPr>
            <w:tcW w:w="567" w:type="dxa"/>
            <w:noWrap/>
            <w:vAlign w:val="center"/>
          </w:tcPr>
          <w:p w14:paraId="699A5FF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0.40</w:t>
            </w:r>
          </w:p>
        </w:tc>
        <w:tc>
          <w:tcPr>
            <w:tcW w:w="709" w:type="dxa"/>
            <w:noWrap/>
            <w:vAlign w:val="center"/>
          </w:tcPr>
          <w:p w14:paraId="62619486"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0.61</w:t>
            </w:r>
          </w:p>
        </w:tc>
        <w:tc>
          <w:tcPr>
            <w:tcW w:w="567" w:type="dxa"/>
            <w:noWrap/>
            <w:vAlign w:val="center"/>
          </w:tcPr>
          <w:p w14:paraId="548BBF2E"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0.81</w:t>
            </w:r>
          </w:p>
        </w:tc>
        <w:tc>
          <w:tcPr>
            <w:tcW w:w="850" w:type="dxa"/>
            <w:noWrap/>
            <w:vAlign w:val="center"/>
          </w:tcPr>
          <w:p w14:paraId="10323423" w14:textId="77777777" w:rsidR="008B4FB2" w:rsidRPr="002A39AF" w:rsidRDefault="008B4FB2" w:rsidP="005C37B3">
            <w:pPr>
              <w:spacing w:line="240" w:lineRule="auto"/>
              <w:ind w:firstLine="0"/>
              <w:jc w:val="center"/>
              <w:rPr>
                <w:color w:val="FF0000"/>
                <w:sz w:val="24"/>
                <w:szCs w:val="24"/>
                <w:lang w:eastAsia="ru-RU"/>
              </w:rPr>
            </w:pPr>
            <w:r w:rsidRPr="002A39AF">
              <w:rPr>
                <w:sz w:val="24"/>
                <w:szCs w:val="24"/>
                <w:lang w:eastAsia="ru-RU"/>
              </w:rPr>
              <w:t>0.49</w:t>
            </w:r>
          </w:p>
        </w:tc>
        <w:tc>
          <w:tcPr>
            <w:tcW w:w="851" w:type="dxa"/>
            <w:noWrap/>
            <w:vAlign w:val="center"/>
          </w:tcPr>
          <w:p w14:paraId="7106CFD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0.40</w:t>
            </w:r>
          </w:p>
        </w:tc>
        <w:tc>
          <w:tcPr>
            <w:tcW w:w="708" w:type="dxa"/>
            <w:noWrap/>
            <w:vAlign w:val="center"/>
          </w:tcPr>
          <w:p w14:paraId="2D5F9277"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0.59</w:t>
            </w:r>
          </w:p>
        </w:tc>
        <w:tc>
          <w:tcPr>
            <w:tcW w:w="851" w:type="dxa"/>
            <w:noWrap/>
            <w:vAlign w:val="center"/>
          </w:tcPr>
          <w:p w14:paraId="4682BDB7"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0.54</w:t>
            </w:r>
          </w:p>
        </w:tc>
        <w:tc>
          <w:tcPr>
            <w:tcW w:w="850" w:type="dxa"/>
            <w:noWrap/>
            <w:vAlign w:val="center"/>
          </w:tcPr>
          <w:p w14:paraId="20B4F132"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0.31</w:t>
            </w:r>
          </w:p>
        </w:tc>
        <w:tc>
          <w:tcPr>
            <w:tcW w:w="851" w:type="dxa"/>
            <w:noWrap/>
            <w:vAlign w:val="center"/>
          </w:tcPr>
          <w:p w14:paraId="5895CB3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0.23</w:t>
            </w:r>
          </w:p>
        </w:tc>
      </w:tr>
      <w:tr w:rsidR="008B4FB2" w:rsidRPr="002A39AF" w14:paraId="5DE4FA1E" w14:textId="77777777" w:rsidTr="005C37B3">
        <w:trPr>
          <w:trHeight w:val="288"/>
          <w:jc w:val="center"/>
        </w:trPr>
        <w:tc>
          <w:tcPr>
            <w:tcW w:w="1425" w:type="dxa"/>
            <w:noWrap/>
            <w:vAlign w:val="center"/>
          </w:tcPr>
          <w:p w14:paraId="3FB7CD45"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Mg</w:t>
            </w:r>
            <w:r w:rsidRPr="002A39AF">
              <w:rPr>
                <w:sz w:val="24"/>
                <w:szCs w:val="24"/>
                <w:vertAlign w:val="superscript"/>
                <w:lang w:eastAsia="ru-RU"/>
              </w:rPr>
              <w:t>2+</w:t>
            </w:r>
          </w:p>
        </w:tc>
        <w:tc>
          <w:tcPr>
            <w:tcW w:w="697" w:type="dxa"/>
            <w:noWrap/>
            <w:vAlign w:val="center"/>
          </w:tcPr>
          <w:p w14:paraId="094AB6D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-0.29</w:t>
            </w:r>
          </w:p>
        </w:tc>
        <w:tc>
          <w:tcPr>
            <w:tcW w:w="567" w:type="dxa"/>
            <w:noWrap/>
            <w:vAlign w:val="center"/>
          </w:tcPr>
          <w:p w14:paraId="12564495"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0.20</w:t>
            </w:r>
          </w:p>
        </w:tc>
        <w:tc>
          <w:tcPr>
            <w:tcW w:w="708" w:type="dxa"/>
            <w:noWrap/>
            <w:vAlign w:val="center"/>
          </w:tcPr>
          <w:p w14:paraId="1291CB1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0.50</w:t>
            </w:r>
          </w:p>
        </w:tc>
        <w:tc>
          <w:tcPr>
            <w:tcW w:w="709" w:type="dxa"/>
            <w:noWrap/>
            <w:vAlign w:val="center"/>
          </w:tcPr>
          <w:p w14:paraId="7E2A0035"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0.47</w:t>
            </w:r>
          </w:p>
        </w:tc>
        <w:tc>
          <w:tcPr>
            <w:tcW w:w="709" w:type="dxa"/>
            <w:noWrap/>
            <w:vAlign w:val="center"/>
          </w:tcPr>
          <w:p w14:paraId="2C56E7F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0.16</w:t>
            </w:r>
          </w:p>
        </w:tc>
        <w:tc>
          <w:tcPr>
            <w:tcW w:w="850" w:type="dxa"/>
            <w:noWrap/>
            <w:vAlign w:val="center"/>
          </w:tcPr>
          <w:p w14:paraId="1D0CD79A"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0.42</w:t>
            </w:r>
          </w:p>
        </w:tc>
        <w:tc>
          <w:tcPr>
            <w:tcW w:w="851" w:type="dxa"/>
            <w:noWrap/>
            <w:vAlign w:val="center"/>
          </w:tcPr>
          <w:p w14:paraId="10B7FAA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0.34</w:t>
            </w:r>
          </w:p>
        </w:tc>
        <w:tc>
          <w:tcPr>
            <w:tcW w:w="567" w:type="dxa"/>
            <w:noWrap/>
            <w:vAlign w:val="center"/>
          </w:tcPr>
          <w:p w14:paraId="7D169121"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0.44</w:t>
            </w:r>
          </w:p>
        </w:tc>
        <w:tc>
          <w:tcPr>
            <w:tcW w:w="709" w:type="dxa"/>
            <w:noWrap/>
            <w:vAlign w:val="center"/>
          </w:tcPr>
          <w:p w14:paraId="65CAAA5A"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0.54</w:t>
            </w:r>
          </w:p>
        </w:tc>
        <w:tc>
          <w:tcPr>
            <w:tcW w:w="567" w:type="dxa"/>
            <w:noWrap/>
            <w:vAlign w:val="center"/>
          </w:tcPr>
          <w:p w14:paraId="2AF63934"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0.31</w:t>
            </w:r>
          </w:p>
        </w:tc>
        <w:tc>
          <w:tcPr>
            <w:tcW w:w="850" w:type="dxa"/>
            <w:noWrap/>
            <w:vAlign w:val="center"/>
          </w:tcPr>
          <w:p w14:paraId="42FD590E" w14:textId="77777777" w:rsidR="008B4FB2" w:rsidRPr="002A39AF" w:rsidRDefault="008B4FB2" w:rsidP="005C37B3">
            <w:pPr>
              <w:spacing w:line="240" w:lineRule="auto"/>
              <w:ind w:firstLine="0"/>
              <w:jc w:val="center"/>
              <w:rPr>
                <w:color w:val="FF0000"/>
                <w:sz w:val="24"/>
                <w:szCs w:val="24"/>
                <w:lang w:eastAsia="ru-RU"/>
              </w:rPr>
            </w:pPr>
            <w:r w:rsidRPr="002A39AF">
              <w:rPr>
                <w:sz w:val="24"/>
                <w:szCs w:val="24"/>
                <w:lang w:eastAsia="ru-RU"/>
              </w:rPr>
              <w:t>0.41</w:t>
            </w:r>
          </w:p>
        </w:tc>
        <w:tc>
          <w:tcPr>
            <w:tcW w:w="851" w:type="dxa"/>
            <w:noWrap/>
            <w:vAlign w:val="center"/>
          </w:tcPr>
          <w:p w14:paraId="0C4E4DC6"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0.50</w:t>
            </w:r>
          </w:p>
        </w:tc>
        <w:tc>
          <w:tcPr>
            <w:tcW w:w="708" w:type="dxa"/>
            <w:noWrap/>
            <w:vAlign w:val="center"/>
          </w:tcPr>
          <w:p w14:paraId="330A56A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0.44</w:t>
            </w:r>
          </w:p>
        </w:tc>
        <w:tc>
          <w:tcPr>
            <w:tcW w:w="851" w:type="dxa"/>
            <w:noWrap/>
            <w:vAlign w:val="center"/>
          </w:tcPr>
          <w:p w14:paraId="2EAC426E"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0.45</w:t>
            </w:r>
          </w:p>
        </w:tc>
        <w:tc>
          <w:tcPr>
            <w:tcW w:w="850" w:type="dxa"/>
            <w:noWrap/>
            <w:vAlign w:val="center"/>
          </w:tcPr>
          <w:p w14:paraId="217D3B0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0.51</w:t>
            </w:r>
          </w:p>
        </w:tc>
        <w:tc>
          <w:tcPr>
            <w:tcW w:w="851" w:type="dxa"/>
            <w:noWrap/>
            <w:vAlign w:val="center"/>
          </w:tcPr>
          <w:p w14:paraId="5C4F00F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0.46</w:t>
            </w:r>
          </w:p>
        </w:tc>
      </w:tr>
      <w:tr w:rsidR="008B4FB2" w:rsidRPr="002A39AF" w14:paraId="7FFCEC78" w14:textId="77777777" w:rsidTr="005C37B3">
        <w:trPr>
          <w:trHeight w:val="288"/>
          <w:jc w:val="center"/>
        </w:trPr>
        <w:tc>
          <w:tcPr>
            <w:tcW w:w="1425" w:type="dxa"/>
            <w:noWrap/>
            <w:vAlign w:val="center"/>
          </w:tcPr>
          <w:p w14:paraId="345C2A7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рН</w:t>
            </w:r>
          </w:p>
        </w:tc>
        <w:tc>
          <w:tcPr>
            <w:tcW w:w="697" w:type="dxa"/>
            <w:noWrap/>
            <w:vAlign w:val="center"/>
          </w:tcPr>
          <w:p w14:paraId="4ED4E6D9"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1.00</w:t>
            </w:r>
          </w:p>
        </w:tc>
        <w:tc>
          <w:tcPr>
            <w:tcW w:w="567" w:type="dxa"/>
            <w:noWrap/>
            <w:vAlign w:val="center"/>
          </w:tcPr>
          <w:p w14:paraId="58A8FCB4"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-0.36</w:t>
            </w:r>
          </w:p>
        </w:tc>
        <w:tc>
          <w:tcPr>
            <w:tcW w:w="708" w:type="dxa"/>
            <w:noWrap/>
            <w:vAlign w:val="center"/>
          </w:tcPr>
          <w:p w14:paraId="65F3787A"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-0.61</w:t>
            </w:r>
          </w:p>
        </w:tc>
        <w:tc>
          <w:tcPr>
            <w:tcW w:w="709" w:type="dxa"/>
            <w:noWrap/>
            <w:vAlign w:val="center"/>
          </w:tcPr>
          <w:p w14:paraId="4861E086"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-0.52</w:t>
            </w:r>
          </w:p>
        </w:tc>
        <w:tc>
          <w:tcPr>
            <w:tcW w:w="709" w:type="dxa"/>
            <w:noWrap/>
            <w:vAlign w:val="center"/>
          </w:tcPr>
          <w:p w14:paraId="6DEF4659"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-0.60</w:t>
            </w:r>
          </w:p>
        </w:tc>
        <w:tc>
          <w:tcPr>
            <w:tcW w:w="850" w:type="dxa"/>
            <w:noWrap/>
            <w:vAlign w:val="center"/>
          </w:tcPr>
          <w:p w14:paraId="0F6AC417"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-0.48</w:t>
            </w:r>
          </w:p>
        </w:tc>
        <w:tc>
          <w:tcPr>
            <w:tcW w:w="851" w:type="dxa"/>
            <w:noWrap/>
            <w:vAlign w:val="center"/>
          </w:tcPr>
          <w:p w14:paraId="0DF14E4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-0.50</w:t>
            </w:r>
          </w:p>
        </w:tc>
        <w:tc>
          <w:tcPr>
            <w:tcW w:w="567" w:type="dxa"/>
            <w:noWrap/>
            <w:vAlign w:val="center"/>
          </w:tcPr>
          <w:p w14:paraId="7D5565F7"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-0.58</w:t>
            </w:r>
          </w:p>
        </w:tc>
        <w:tc>
          <w:tcPr>
            <w:tcW w:w="709" w:type="dxa"/>
            <w:noWrap/>
            <w:vAlign w:val="center"/>
          </w:tcPr>
          <w:p w14:paraId="5035A2F3"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-0.55</w:t>
            </w:r>
          </w:p>
        </w:tc>
        <w:tc>
          <w:tcPr>
            <w:tcW w:w="567" w:type="dxa"/>
            <w:noWrap/>
            <w:vAlign w:val="center"/>
          </w:tcPr>
          <w:p w14:paraId="34B9259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-0.36</w:t>
            </w:r>
          </w:p>
        </w:tc>
        <w:tc>
          <w:tcPr>
            <w:tcW w:w="850" w:type="dxa"/>
            <w:noWrap/>
            <w:vAlign w:val="center"/>
          </w:tcPr>
          <w:p w14:paraId="3DE4A9A3"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-0.60</w:t>
            </w:r>
          </w:p>
        </w:tc>
        <w:tc>
          <w:tcPr>
            <w:tcW w:w="851" w:type="dxa"/>
            <w:noWrap/>
            <w:vAlign w:val="center"/>
          </w:tcPr>
          <w:p w14:paraId="084CB580"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-0.33</w:t>
            </w:r>
          </w:p>
        </w:tc>
        <w:tc>
          <w:tcPr>
            <w:tcW w:w="708" w:type="dxa"/>
            <w:noWrap/>
            <w:vAlign w:val="center"/>
          </w:tcPr>
          <w:p w14:paraId="01DB9678"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-0.41</w:t>
            </w:r>
          </w:p>
        </w:tc>
        <w:tc>
          <w:tcPr>
            <w:tcW w:w="851" w:type="dxa"/>
            <w:noWrap/>
            <w:vAlign w:val="center"/>
          </w:tcPr>
          <w:p w14:paraId="60281817" w14:textId="77777777" w:rsidR="008B4FB2" w:rsidRPr="002A39AF" w:rsidRDefault="008B4FB2" w:rsidP="005C37B3">
            <w:pPr>
              <w:spacing w:line="240" w:lineRule="auto"/>
              <w:ind w:firstLine="0"/>
              <w:jc w:val="center"/>
              <w:rPr>
                <w:color w:val="000000"/>
                <w:sz w:val="24"/>
                <w:szCs w:val="24"/>
                <w:lang w:eastAsia="ru-RU"/>
              </w:rPr>
            </w:pPr>
            <w:r w:rsidRPr="002A39AF">
              <w:rPr>
                <w:sz w:val="24"/>
                <w:szCs w:val="24"/>
                <w:lang w:eastAsia="ru-RU"/>
              </w:rPr>
              <w:t>-0.60</w:t>
            </w:r>
          </w:p>
        </w:tc>
        <w:tc>
          <w:tcPr>
            <w:tcW w:w="850" w:type="dxa"/>
            <w:noWrap/>
            <w:vAlign w:val="center"/>
          </w:tcPr>
          <w:p w14:paraId="7D31016C"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-0.13</w:t>
            </w:r>
          </w:p>
        </w:tc>
        <w:tc>
          <w:tcPr>
            <w:tcW w:w="851" w:type="dxa"/>
            <w:noWrap/>
            <w:vAlign w:val="center"/>
          </w:tcPr>
          <w:p w14:paraId="5C107F9F" w14:textId="77777777" w:rsidR="008B4FB2" w:rsidRPr="002A39AF" w:rsidRDefault="008B4FB2" w:rsidP="005C37B3">
            <w:pPr>
              <w:spacing w:line="240" w:lineRule="auto"/>
              <w:ind w:firstLine="0"/>
              <w:jc w:val="center"/>
              <w:rPr>
                <w:sz w:val="24"/>
                <w:szCs w:val="24"/>
                <w:lang w:eastAsia="ru-RU"/>
              </w:rPr>
            </w:pPr>
            <w:r w:rsidRPr="002A39AF">
              <w:rPr>
                <w:sz w:val="24"/>
                <w:szCs w:val="24"/>
                <w:lang w:eastAsia="ru-RU"/>
              </w:rPr>
              <w:t>-0.11</w:t>
            </w:r>
          </w:p>
        </w:tc>
      </w:tr>
    </w:tbl>
    <w:p w14:paraId="6A151FA8" w14:textId="77777777" w:rsidR="008B4FB2" w:rsidRDefault="008B4FB2" w:rsidP="00361D2C"/>
    <w:p w14:paraId="545EDDFE" w14:textId="77777777" w:rsidR="008B4FB2" w:rsidRPr="002A39AF" w:rsidRDefault="008B4FB2" w:rsidP="00361D2C"/>
    <w:p w14:paraId="24FAE45B" w14:textId="77777777" w:rsidR="002C3AD9" w:rsidRPr="002A39AF" w:rsidRDefault="002C3AD9" w:rsidP="00361D2C">
      <w:pPr>
        <w:sectPr w:rsidR="002C3AD9" w:rsidRPr="002A39AF" w:rsidSect="00051803">
          <w:pgSz w:w="16838" w:h="11906" w:orient="landscape"/>
          <w:pgMar w:top="1134" w:right="567" w:bottom="1134" w:left="1418" w:header="709" w:footer="709" w:gutter="0"/>
          <w:cols w:space="708"/>
          <w:docGrid w:linePitch="360"/>
        </w:sectPr>
      </w:pPr>
    </w:p>
    <w:p w14:paraId="0470C934" w14:textId="77777777" w:rsidR="002C3AD9" w:rsidRPr="002A39AF" w:rsidRDefault="002C3AD9" w:rsidP="00361D2C">
      <w:pPr>
        <w:pStyle w:val="1"/>
      </w:pPr>
      <w:bookmarkStart w:id="82" w:name="_Toc234190049"/>
      <w:r w:rsidRPr="002A39AF">
        <w:lastRenderedPageBreak/>
        <w:t>ВЫВОДЫ</w:t>
      </w:r>
      <w:bookmarkEnd w:id="82"/>
    </w:p>
    <w:p w14:paraId="584BB3EA" w14:textId="77777777" w:rsidR="00361D2C" w:rsidRPr="002A39AF" w:rsidRDefault="00361D2C" w:rsidP="00361D2C"/>
    <w:p w14:paraId="6B41FC8F" w14:textId="77777777" w:rsidR="00361D2C" w:rsidRPr="002A39AF" w:rsidRDefault="00361D2C" w:rsidP="00361D2C"/>
    <w:p w14:paraId="0171C754" w14:textId="77777777" w:rsidR="00AB1949" w:rsidRDefault="00AB1949" w:rsidP="00AB1949">
      <w:r>
        <w:t xml:space="preserve">1. Почвенный покров прибрежной зоны Нижнего Дона и побережья Таганрогского залива представлен гидроморфными, </w:t>
      </w:r>
      <w:proofErr w:type="spellStart"/>
      <w:r>
        <w:t>полугидроморфными</w:t>
      </w:r>
      <w:proofErr w:type="spellEnd"/>
      <w:r>
        <w:t xml:space="preserve"> и автоморфными почвами, среди которых преобладают аллювиальные луговые насыщенные, аллювиальные луговые насыщенные слоистые, аллювиальные луговые карбонатные, аллювиальные луговые болотные почвы, солончаки </w:t>
      </w:r>
      <w:proofErr w:type="spellStart"/>
      <w:r>
        <w:t>соровые</w:t>
      </w:r>
      <w:proofErr w:type="spellEnd"/>
      <w:r>
        <w:t xml:space="preserve">, черноземы обыкновенные карбонатные и </w:t>
      </w:r>
      <w:proofErr w:type="spellStart"/>
      <w:r>
        <w:t>урбаноземы</w:t>
      </w:r>
      <w:proofErr w:type="spellEnd"/>
      <w:r>
        <w:t>. Почвы характеризуется значительным варьированием физических и химических свойств и различаются по гранулометрическому составу от песков до легких глин ( 1,3-68,7% физической глины), по содержанию гумуса (0,2-6,8%), карбонатов (0,2-8,3), обменных катионов Са2+ (3,2-36,3 смоль (+)/кг) и Мg2+ (0,2-13,2 смоль (+)/кг)и ЕКО (11,0-52,4 смоль (+)/кг), что обусловливает неодинаковую способность почв к аккумуляции и удерживанию ПАУ.</w:t>
      </w:r>
    </w:p>
    <w:p w14:paraId="04F8A52E" w14:textId="77777777" w:rsidR="00AB1949" w:rsidRDefault="00AB1949" w:rsidP="00AB1949">
      <w:r>
        <w:t xml:space="preserve">2. В связи с большим разнообразием свойств почв, уровня и типа техногенной нагрузки суммарное содержание в них 15 приоритетных ПАУ варьирует в широких пределах — 76,6–16017,0 </w:t>
      </w:r>
      <w:proofErr w:type="spellStart"/>
      <w:r>
        <w:t>нг</w:t>
      </w:r>
      <w:proofErr w:type="spellEnd"/>
      <w:r>
        <w:t xml:space="preserve">/г при среднем значении 1040,1 </w:t>
      </w:r>
      <w:proofErr w:type="spellStart"/>
      <w:r>
        <w:t>нг</w:t>
      </w:r>
      <w:proofErr w:type="spellEnd"/>
      <w:r>
        <w:t xml:space="preserve">/г и медиане 406,4 </w:t>
      </w:r>
      <w:proofErr w:type="spellStart"/>
      <w:r>
        <w:t>нг</w:t>
      </w:r>
      <w:proofErr w:type="spellEnd"/>
      <w:r>
        <w:t xml:space="preserve">/г. Наиболее высокие уровни накопления </w:t>
      </w:r>
      <w:proofErr w:type="spellStart"/>
      <w:r>
        <w:t>полиаренов</w:t>
      </w:r>
      <w:proofErr w:type="spellEnd"/>
      <w:r>
        <w:t xml:space="preserve"> установлены в дельте Дона и промышленных районах г. Таганрога, тогда как для большинства почв побережья Нижнего Дона, Таганрогского залива и малых рек характерны фоновые и умеренно повышенные концентрации. В почвах, прилегающих к городу Таганрогу и дельте р. Дон, накапливается значительно большее количество </w:t>
      </w:r>
      <w:proofErr w:type="spellStart"/>
      <w:r>
        <w:t>флуорена</w:t>
      </w:r>
      <w:proofErr w:type="spellEnd"/>
      <w:r>
        <w:t xml:space="preserve">, фенантрена, антрацена, </w:t>
      </w:r>
      <w:proofErr w:type="spellStart"/>
      <w:r>
        <w:t>аценафтена</w:t>
      </w:r>
      <w:proofErr w:type="spellEnd"/>
      <w:r>
        <w:t xml:space="preserve">, </w:t>
      </w:r>
      <w:proofErr w:type="spellStart"/>
      <w:r>
        <w:t>аценафтилена</w:t>
      </w:r>
      <w:proofErr w:type="spellEnd"/>
      <w:r>
        <w:t xml:space="preserve">, </w:t>
      </w:r>
      <w:proofErr w:type="spellStart"/>
      <w:r>
        <w:t>бенз</w:t>
      </w:r>
      <w:proofErr w:type="spellEnd"/>
      <w:r>
        <w:t>(k)</w:t>
      </w:r>
      <w:proofErr w:type="spellStart"/>
      <w:r>
        <w:t>флуорантена</w:t>
      </w:r>
      <w:proofErr w:type="spellEnd"/>
      <w:r>
        <w:t xml:space="preserve"> и </w:t>
      </w:r>
      <w:proofErr w:type="spellStart"/>
      <w:r>
        <w:t>бенз</w:t>
      </w:r>
      <w:proofErr w:type="spellEnd"/>
      <w:r>
        <w:t>(а)</w:t>
      </w:r>
      <w:proofErr w:type="spellStart"/>
      <w:r>
        <w:t>пирена</w:t>
      </w:r>
      <w:proofErr w:type="spellEnd"/>
      <w:r>
        <w:t>, чем в почвах побережья Таганрогского залива, рек, впадающих в залив, и нижнего течения р. Дон.</w:t>
      </w:r>
    </w:p>
    <w:p w14:paraId="51E58A03" w14:textId="77777777" w:rsidR="00AB1949" w:rsidRDefault="00AB1949" w:rsidP="00AB1949">
      <w:r>
        <w:t xml:space="preserve">3. На основе диагностических соотношений, пространственного анализа и факторного анализа выделены основные источники поступления ПАУ: пирогенные, пирогенно-угольные и связанные с нефтепродуктами. Показано, что ведущая роль в формировании состава ПАУ в почвах прибрежной зоны </w:t>
      </w:r>
      <w:r>
        <w:lastRenderedPageBreak/>
        <w:t xml:space="preserve">принадлежит техногенному воздействию, тогда как вклад </w:t>
      </w:r>
      <w:proofErr w:type="spellStart"/>
      <w:r>
        <w:t>педогенных</w:t>
      </w:r>
      <w:proofErr w:type="spellEnd"/>
      <w:r>
        <w:t xml:space="preserve"> процессов выражен преимущественно в менее загрязненных гидроморфных почвах.</w:t>
      </w:r>
    </w:p>
    <w:p w14:paraId="6DEC722E" w14:textId="77777777" w:rsidR="00AB1949" w:rsidRDefault="00AB1949" w:rsidP="00AB1949">
      <w:r>
        <w:t xml:space="preserve">4. Установлено, что 95% изученных почв прибрежной зоны подвержены техногенному воздействию. По суммарному показателю загрязнения около 30 % исследованных почв относятся к очень опасной и чрезвычайно опасной категориям загрязнения. Наиболее загрязненные почвы сосредоточены в пределах г. Таганрога и дельты р. Дон. Наибольший вклад в загрязнение вносят </w:t>
      </w:r>
      <w:proofErr w:type="spellStart"/>
      <w:r>
        <w:t>бенз</w:t>
      </w:r>
      <w:proofErr w:type="spellEnd"/>
      <w:r>
        <w:t>(k)</w:t>
      </w:r>
      <w:proofErr w:type="spellStart"/>
      <w:r>
        <w:t>флуорантена</w:t>
      </w:r>
      <w:proofErr w:type="spellEnd"/>
      <w:r>
        <w:t xml:space="preserve"> и </w:t>
      </w:r>
      <w:proofErr w:type="spellStart"/>
      <w:r>
        <w:t>бенз</w:t>
      </w:r>
      <w:proofErr w:type="spellEnd"/>
      <w:r>
        <w:t>(</w:t>
      </w:r>
      <w:proofErr w:type="spellStart"/>
      <w:proofErr w:type="gramStart"/>
      <w:r>
        <w:t>g,h</w:t>
      </w:r>
      <w:proofErr w:type="gramEnd"/>
      <w:r>
        <w:t>,i</w:t>
      </w:r>
      <w:proofErr w:type="spellEnd"/>
      <w:r>
        <w:t>)</w:t>
      </w:r>
      <w:proofErr w:type="spellStart"/>
      <w:r>
        <w:t>перилена</w:t>
      </w:r>
      <w:proofErr w:type="spellEnd"/>
      <w:r>
        <w:t>, что указывает на значимость высокомолекулярных ПАУ как индикаторов техногенного накопления.</w:t>
      </w:r>
    </w:p>
    <w:p w14:paraId="55E0960B" w14:textId="5202D97A" w:rsidR="002C3AD9" w:rsidRPr="002A39AF" w:rsidRDefault="00AB1949" w:rsidP="00AB1949">
      <w:r>
        <w:t xml:space="preserve">5. Профильное распределение ПАУ в большинстве исследованных почв соответствует аккумулятивному типу: максимальные концентрации </w:t>
      </w:r>
      <w:proofErr w:type="spellStart"/>
      <w:r>
        <w:t>полиаренов</w:t>
      </w:r>
      <w:proofErr w:type="spellEnd"/>
      <w:r>
        <w:t xml:space="preserve"> приурочены к верхним горизонтам, степень снижения содержания их с глубиной возрастает с увеличением молекулярной массы соединений. Миграция ПАУ в почвенном профиле усиливается в гидроморфных условиях и зависит от уровня техногенной нагрузки, гранулометрического состава и содержания гумуса в почвах.</w:t>
      </w:r>
      <w:r w:rsidR="002C3AD9" w:rsidRPr="002A39AF">
        <w:br w:type="page"/>
      </w:r>
    </w:p>
    <w:p w14:paraId="133DAB0A" w14:textId="77777777" w:rsidR="00051803" w:rsidRPr="002A39AF" w:rsidRDefault="00051803" w:rsidP="00361D2C">
      <w:pPr>
        <w:pStyle w:val="1"/>
      </w:pPr>
      <w:bookmarkStart w:id="83" w:name="_Toc234190050"/>
      <w:r w:rsidRPr="002A39AF">
        <w:lastRenderedPageBreak/>
        <w:t>СПИСОК СОКРАЩЕНИЙ</w:t>
      </w:r>
      <w:bookmarkEnd w:id="83"/>
    </w:p>
    <w:p w14:paraId="4E874D30" w14:textId="77777777" w:rsidR="00361D2C" w:rsidRPr="002A39AF" w:rsidRDefault="00361D2C" w:rsidP="00361D2C"/>
    <w:p w14:paraId="37A915D0" w14:textId="77777777" w:rsidR="00361D2C" w:rsidRPr="002A39AF" w:rsidRDefault="00361D2C" w:rsidP="00361D2C"/>
    <w:p w14:paraId="3FD760CB" w14:textId="77777777" w:rsidR="00051803" w:rsidRPr="002A39AF" w:rsidRDefault="00051803" w:rsidP="00361D2C">
      <w:r w:rsidRPr="002A39AF">
        <w:t>ВЭЖХ – высокоэффективная жидкостная хроматография</w:t>
      </w:r>
    </w:p>
    <w:p w14:paraId="44A9347F" w14:textId="77777777" w:rsidR="00051803" w:rsidRPr="002A39AF" w:rsidRDefault="00051803" w:rsidP="00361D2C">
      <w:r w:rsidRPr="002A39AF">
        <w:t>ЕКО – емкость катионного обмена</w:t>
      </w:r>
    </w:p>
    <w:p w14:paraId="2A4FC36E" w14:textId="77777777" w:rsidR="00051803" w:rsidRPr="002A39AF" w:rsidRDefault="00051803" w:rsidP="00361D2C">
      <w:r w:rsidRPr="002A39AF">
        <w:t>ПАУ – полициклические ароматические углеводороды</w:t>
      </w:r>
    </w:p>
    <w:p w14:paraId="51091DE3" w14:textId="77777777" w:rsidR="00051803" w:rsidRPr="002A39AF" w:rsidRDefault="00051803" w:rsidP="00361D2C">
      <w:r w:rsidRPr="002A39AF">
        <w:t>ПДК – предельно допустимая концентрация</w:t>
      </w:r>
    </w:p>
    <w:p w14:paraId="7152C296" w14:textId="77777777" w:rsidR="00051803" w:rsidRPr="002A39AF" w:rsidRDefault="00051803" w:rsidP="00361D2C">
      <w:r w:rsidRPr="002A39AF">
        <w:t xml:space="preserve">ACE – </w:t>
      </w:r>
      <w:proofErr w:type="spellStart"/>
      <w:r w:rsidRPr="002A39AF">
        <w:t>аценафтен</w:t>
      </w:r>
      <w:proofErr w:type="spellEnd"/>
    </w:p>
    <w:p w14:paraId="0EFFEB42" w14:textId="77777777" w:rsidR="00051803" w:rsidRPr="002A39AF" w:rsidRDefault="00051803" w:rsidP="00361D2C">
      <w:r w:rsidRPr="002A39AF">
        <w:t xml:space="preserve">ACN – </w:t>
      </w:r>
      <w:proofErr w:type="spellStart"/>
      <w:r w:rsidRPr="002A39AF">
        <w:t>аценафтилен</w:t>
      </w:r>
      <w:proofErr w:type="spellEnd"/>
    </w:p>
    <w:p w14:paraId="0AF0F2B6" w14:textId="77777777" w:rsidR="00051803" w:rsidRPr="002A39AF" w:rsidRDefault="00051803" w:rsidP="00361D2C">
      <w:r w:rsidRPr="002A39AF">
        <w:t>ANT – антрацен</w:t>
      </w:r>
    </w:p>
    <w:p w14:paraId="589BD847" w14:textId="77777777" w:rsidR="00051803" w:rsidRPr="002A39AF" w:rsidRDefault="00051803" w:rsidP="00361D2C">
      <w:proofErr w:type="spellStart"/>
      <w:r w:rsidRPr="002A39AF">
        <w:t>BaA</w:t>
      </w:r>
      <w:proofErr w:type="spellEnd"/>
      <w:r w:rsidRPr="002A39AF">
        <w:t xml:space="preserve"> – </w:t>
      </w:r>
      <w:proofErr w:type="spellStart"/>
      <w:r w:rsidRPr="002A39AF">
        <w:t>бенз</w:t>
      </w:r>
      <w:proofErr w:type="spellEnd"/>
      <w:r w:rsidRPr="002A39AF">
        <w:t>(а)антрацен</w:t>
      </w:r>
    </w:p>
    <w:p w14:paraId="6DC5036B" w14:textId="77777777" w:rsidR="00051803" w:rsidRPr="002A39AF" w:rsidRDefault="00051803" w:rsidP="00361D2C">
      <w:proofErr w:type="spellStart"/>
      <w:r w:rsidRPr="002A39AF">
        <w:t>BaP</w:t>
      </w:r>
      <w:proofErr w:type="spellEnd"/>
      <w:r w:rsidRPr="002A39AF">
        <w:t xml:space="preserve"> – </w:t>
      </w:r>
      <w:proofErr w:type="spellStart"/>
      <w:r w:rsidRPr="002A39AF">
        <w:t>бенз</w:t>
      </w:r>
      <w:proofErr w:type="spellEnd"/>
      <w:r w:rsidRPr="002A39AF">
        <w:t>(а)</w:t>
      </w:r>
      <w:proofErr w:type="spellStart"/>
      <w:r w:rsidRPr="002A39AF">
        <w:t>пирен</w:t>
      </w:r>
      <w:proofErr w:type="spellEnd"/>
    </w:p>
    <w:p w14:paraId="3A2101BA" w14:textId="77777777" w:rsidR="00051803" w:rsidRPr="002A39AF" w:rsidRDefault="00051803" w:rsidP="00361D2C">
      <w:proofErr w:type="spellStart"/>
      <w:r w:rsidRPr="002A39AF">
        <w:t>BbF</w:t>
      </w:r>
      <w:proofErr w:type="spellEnd"/>
      <w:r w:rsidRPr="002A39AF">
        <w:t xml:space="preserve"> – </w:t>
      </w:r>
      <w:proofErr w:type="spellStart"/>
      <w:r w:rsidRPr="002A39AF">
        <w:t>бенз</w:t>
      </w:r>
      <w:proofErr w:type="spellEnd"/>
      <w:r w:rsidRPr="002A39AF">
        <w:t>(b)</w:t>
      </w:r>
      <w:proofErr w:type="spellStart"/>
      <w:r w:rsidRPr="002A39AF">
        <w:t>флуорантен</w:t>
      </w:r>
      <w:proofErr w:type="spellEnd"/>
    </w:p>
    <w:p w14:paraId="1F4C1F1A" w14:textId="77777777" w:rsidR="00051803" w:rsidRPr="002A39AF" w:rsidRDefault="00051803" w:rsidP="00361D2C">
      <w:proofErr w:type="spellStart"/>
      <w:r w:rsidRPr="002A39AF">
        <w:t>BghiP</w:t>
      </w:r>
      <w:proofErr w:type="spellEnd"/>
      <w:r w:rsidRPr="002A39AF">
        <w:t xml:space="preserve"> – </w:t>
      </w:r>
      <w:proofErr w:type="spellStart"/>
      <w:r w:rsidRPr="002A39AF">
        <w:t>бенз</w:t>
      </w:r>
      <w:proofErr w:type="spellEnd"/>
      <w:r w:rsidRPr="002A39AF">
        <w:t>(</w:t>
      </w:r>
      <w:proofErr w:type="spellStart"/>
      <w:proofErr w:type="gramStart"/>
      <w:r w:rsidRPr="002A39AF">
        <w:t>g,h</w:t>
      </w:r>
      <w:proofErr w:type="gramEnd"/>
      <w:r w:rsidRPr="002A39AF">
        <w:t>,i</w:t>
      </w:r>
      <w:proofErr w:type="spellEnd"/>
      <w:r w:rsidRPr="002A39AF">
        <w:t>)</w:t>
      </w:r>
      <w:proofErr w:type="spellStart"/>
      <w:r w:rsidRPr="002A39AF">
        <w:t>перилен</w:t>
      </w:r>
      <w:proofErr w:type="spellEnd"/>
    </w:p>
    <w:p w14:paraId="4651FCD1" w14:textId="77777777" w:rsidR="00051803" w:rsidRPr="002A39AF" w:rsidRDefault="00051803" w:rsidP="00361D2C">
      <w:proofErr w:type="spellStart"/>
      <w:r w:rsidRPr="002A39AF">
        <w:t>BkF</w:t>
      </w:r>
      <w:proofErr w:type="spellEnd"/>
      <w:r w:rsidRPr="002A39AF">
        <w:t xml:space="preserve"> – </w:t>
      </w:r>
      <w:proofErr w:type="spellStart"/>
      <w:r w:rsidRPr="002A39AF">
        <w:t>бенз</w:t>
      </w:r>
      <w:proofErr w:type="spellEnd"/>
      <w:r w:rsidRPr="002A39AF">
        <w:t>(k)</w:t>
      </w:r>
      <w:proofErr w:type="spellStart"/>
      <w:r w:rsidRPr="002A39AF">
        <w:t>флуорантен</w:t>
      </w:r>
      <w:proofErr w:type="spellEnd"/>
    </w:p>
    <w:p w14:paraId="525CA5A2" w14:textId="77777777" w:rsidR="00051803" w:rsidRPr="002A39AF" w:rsidRDefault="00051803" w:rsidP="00361D2C">
      <w:proofErr w:type="spellStart"/>
      <w:r w:rsidRPr="002A39AF">
        <w:t>Сорг</w:t>
      </w:r>
      <w:proofErr w:type="spellEnd"/>
      <w:r w:rsidRPr="002A39AF">
        <w:t xml:space="preserve"> – органический углерод</w:t>
      </w:r>
    </w:p>
    <w:p w14:paraId="474B0B2C" w14:textId="77777777" w:rsidR="00051803" w:rsidRPr="002A39AF" w:rsidRDefault="00051803" w:rsidP="00361D2C">
      <w:r w:rsidRPr="002A39AF">
        <w:t>CHR – хризен</w:t>
      </w:r>
    </w:p>
    <w:p w14:paraId="24F8703A" w14:textId="77777777" w:rsidR="00051803" w:rsidRPr="002A39AF" w:rsidRDefault="00051803" w:rsidP="00361D2C">
      <w:r w:rsidRPr="002A39AF">
        <w:t>CV – коэффициент вариации</w:t>
      </w:r>
    </w:p>
    <w:p w14:paraId="69F6215B" w14:textId="77777777" w:rsidR="00051803" w:rsidRPr="002A39AF" w:rsidRDefault="00051803" w:rsidP="00361D2C">
      <w:r w:rsidRPr="002A39AF">
        <w:t xml:space="preserve">DBA – </w:t>
      </w:r>
      <w:proofErr w:type="spellStart"/>
      <w:r w:rsidRPr="002A39AF">
        <w:t>дибенз</w:t>
      </w:r>
      <w:proofErr w:type="spellEnd"/>
      <w:r w:rsidRPr="002A39AF">
        <w:t>(</w:t>
      </w:r>
      <w:proofErr w:type="spellStart"/>
      <w:proofErr w:type="gramStart"/>
      <w:r w:rsidRPr="002A39AF">
        <w:t>а,h</w:t>
      </w:r>
      <w:proofErr w:type="spellEnd"/>
      <w:proofErr w:type="gramEnd"/>
      <w:r w:rsidRPr="002A39AF">
        <w:t>)антрацен</w:t>
      </w:r>
    </w:p>
    <w:p w14:paraId="226A9A6B" w14:textId="77777777" w:rsidR="00051803" w:rsidRPr="002A39AF" w:rsidRDefault="00051803" w:rsidP="00361D2C">
      <w:r w:rsidRPr="002A39AF">
        <w:t xml:space="preserve">FLN – </w:t>
      </w:r>
      <w:proofErr w:type="spellStart"/>
      <w:r w:rsidRPr="002A39AF">
        <w:t>флуорантен</w:t>
      </w:r>
      <w:proofErr w:type="spellEnd"/>
    </w:p>
    <w:p w14:paraId="6EB2C619" w14:textId="77777777" w:rsidR="00051803" w:rsidRPr="002A39AF" w:rsidRDefault="00051803" w:rsidP="00361D2C">
      <w:r w:rsidRPr="002A39AF">
        <w:t xml:space="preserve">FLU – </w:t>
      </w:r>
      <w:proofErr w:type="spellStart"/>
      <w:r w:rsidRPr="002A39AF">
        <w:t>флуорен</w:t>
      </w:r>
      <w:proofErr w:type="spellEnd"/>
    </w:p>
    <w:p w14:paraId="5B669502" w14:textId="77777777" w:rsidR="00051803" w:rsidRPr="002A39AF" w:rsidRDefault="00051803" w:rsidP="00361D2C">
      <w:proofErr w:type="spellStart"/>
      <w:r w:rsidRPr="002A39AF">
        <w:t>Kc</w:t>
      </w:r>
      <w:proofErr w:type="spellEnd"/>
      <w:r w:rsidRPr="002A39AF">
        <w:t xml:space="preserve"> – коэффициент концентрации</w:t>
      </w:r>
    </w:p>
    <w:p w14:paraId="096F452C" w14:textId="77777777" w:rsidR="00051803" w:rsidRPr="002A39AF" w:rsidRDefault="00051803" w:rsidP="00361D2C">
      <w:r w:rsidRPr="002A39AF">
        <w:t>NAP – нафталин</w:t>
      </w:r>
    </w:p>
    <w:p w14:paraId="0CBD5B7D" w14:textId="77777777" w:rsidR="00051803" w:rsidRPr="002A39AF" w:rsidRDefault="00051803" w:rsidP="00361D2C">
      <w:r w:rsidRPr="002A39AF">
        <w:t>PHE – фенантрен</w:t>
      </w:r>
    </w:p>
    <w:p w14:paraId="576B8E38" w14:textId="77777777" w:rsidR="00051803" w:rsidRPr="002A39AF" w:rsidRDefault="00051803" w:rsidP="00361D2C">
      <w:r w:rsidRPr="002A39AF">
        <w:t xml:space="preserve">PYR – </w:t>
      </w:r>
      <w:proofErr w:type="spellStart"/>
      <w:r w:rsidRPr="002A39AF">
        <w:t>пирен</w:t>
      </w:r>
      <w:proofErr w:type="spellEnd"/>
    </w:p>
    <w:p w14:paraId="543BE2F1" w14:textId="77777777" w:rsidR="00051803" w:rsidRPr="002A39AF" w:rsidRDefault="00051803" w:rsidP="00361D2C">
      <w:proofErr w:type="spellStart"/>
      <w:r w:rsidRPr="002A39AF">
        <w:t>Zc</w:t>
      </w:r>
      <w:proofErr w:type="spellEnd"/>
      <w:r w:rsidRPr="002A39AF">
        <w:t xml:space="preserve"> – суммарный показатель загрязнения</w:t>
      </w:r>
    </w:p>
    <w:p w14:paraId="5993D076" w14:textId="77777777" w:rsidR="00051803" w:rsidRPr="002A39AF" w:rsidRDefault="00051803" w:rsidP="00361D2C"/>
    <w:p w14:paraId="16B12DC4" w14:textId="77777777" w:rsidR="00051803" w:rsidRPr="002A39AF" w:rsidRDefault="00051803" w:rsidP="00361D2C">
      <w:r w:rsidRPr="002A39AF">
        <w:br w:type="page"/>
      </w:r>
    </w:p>
    <w:p w14:paraId="6001771D" w14:textId="1101BE56" w:rsidR="005728E7" w:rsidRPr="00AB1949" w:rsidRDefault="002C3AD9" w:rsidP="00361D2C">
      <w:pPr>
        <w:pStyle w:val="1"/>
      </w:pPr>
      <w:bookmarkStart w:id="84" w:name="_Toc234190051"/>
      <w:r w:rsidRPr="002A39AF">
        <w:lastRenderedPageBreak/>
        <w:t>СПИСОК</w:t>
      </w:r>
      <w:r w:rsidRPr="00AB1949">
        <w:t xml:space="preserve"> </w:t>
      </w:r>
      <w:r w:rsidRPr="002A39AF">
        <w:t>ЛИТЕРАТУРЫ</w:t>
      </w:r>
      <w:bookmarkEnd w:id="84"/>
    </w:p>
    <w:p w14:paraId="381DE2FC" w14:textId="77777777" w:rsidR="00F279F3" w:rsidRPr="00AB1949" w:rsidRDefault="00F279F3" w:rsidP="00361D2C"/>
    <w:p w14:paraId="25AA95E1" w14:textId="7077BF7E" w:rsidR="00696145" w:rsidRDefault="00696145" w:rsidP="00C004C7">
      <w:pPr>
        <w:pStyle w:val="a7"/>
        <w:numPr>
          <w:ilvl w:val="0"/>
          <w:numId w:val="27"/>
        </w:numPr>
        <w:ind w:left="0" w:firstLine="709"/>
        <w:contextualSpacing w:val="0"/>
        <w:rPr>
          <w:color w:val="000000" w:themeColor="text1"/>
        </w:rPr>
      </w:pPr>
      <w:r w:rsidRPr="00696145">
        <w:rPr>
          <w:color w:val="000000" w:themeColor="text1"/>
        </w:rPr>
        <w:t>Алексеенко, В.А. Почвы геохимических ландшафтов Нижнего Дона и их экологическая характеристика: монография</w:t>
      </w:r>
      <w:r>
        <w:rPr>
          <w:color w:val="000000" w:themeColor="text1"/>
        </w:rPr>
        <w:t xml:space="preserve"> </w:t>
      </w:r>
      <w:r w:rsidRPr="00696145">
        <w:rPr>
          <w:color w:val="000000" w:themeColor="text1"/>
        </w:rPr>
        <w:t>/ В.А.</w:t>
      </w:r>
      <w:r>
        <w:rPr>
          <w:color w:val="000000" w:themeColor="text1"/>
        </w:rPr>
        <w:t xml:space="preserve"> </w:t>
      </w:r>
      <w:r w:rsidRPr="00696145">
        <w:rPr>
          <w:color w:val="000000" w:themeColor="text1"/>
        </w:rPr>
        <w:t>Алексеенко.</w:t>
      </w:r>
      <w:r>
        <w:rPr>
          <w:color w:val="000000" w:themeColor="text1"/>
        </w:rPr>
        <w:t xml:space="preserve"> </w:t>
      </w:r>
      <w:r w:rsidRPr="00696145">
        <w:rPr>
          <w:color w:val="000000" w:themeColor="text1"/>
        </w:rPr>
        <w:t xml:space="preserve">— </w:t>
      </w:r>
      <w:proofErr w:type="spellStart"/>
      <w:r w:rsidRPr="00696145">
        <w:rPr>
          <w:color w:val="000000" w:themeColor="text1"/>
        </w:rPr>
        <w:t>Ростов</w:t>
      </w:r>
      <w:proofErr w:type="spellEnd"/>
      <w:r w:rsidRPr="00696145">
        <w:rPr>
          <w:color w:val="000000" w:themeColor="text1"/>
        </w:rPr>
        <w:t>‑на‑</w:t>
      </w:r>
      <w:proofErr w:type="gramStart"/>
      <w:r w:rsidRPr="00696145">
        <w:rPr>
          <w:color w:val="000000" w:themeColor="text1"/>
        </w:rPr>
        <w:t>Дону ;</w:t>
      </w:r>
      <w:proofErr w:type="gramEnd"/>
      <w:r w:rsidRPr="00696145">
        <w:rPr>
          <w:color w:val="000000" w:themeColor="text1"/>
        </w:rPr>
        <w:t xml:space="preserve"> Таганрог : Издательство Южного федерального университета, 2018.</w:t>
      </w:r>
    </w:p>
    <w:p w14:paraId="068B5097" w14:textId="02A59750" w:rsidR="00C004C7" w:rsidRPr="00A0344D" w:rsidRDefault="00C004C7" w:rsidP="00C004C7">
      <w:pPr>
        <w:pStyle w:val="a7"/>
        <w:numPr>
          <w:ilvl w:val="0"/>
          <w:numId w:val="27"/>
        </w:numPr>
        <w:ind w:left="0" w:firstLine="709"/>
        <w:contextualSpacing w:val="0"/>
        <w:rPr>
          <w:color w:val="000000" w:themeColor="text1"/>
        </w:rPr>
      </w:pPr>
      <w:proofErr w:type="spellStart"/>
      <w:r w:rsidRPr="00A0344D">
        <w:rPr>
          <w:color w:val="000000" w:themeColor="text1"/>
        </w:rPr>
        <w:t>Барахов</w:t>
      </w:r>
      <w:proofErr w:type="spellEnd"/>
      <w:r w:rsidRPr="00A0344D">
        <w:rPr>
          <w:color w:val="000000" w:themeColor="text1"/>
        </w:rPr>
        <w:t xml:space="preserve"> А.В. </w:t>
      </w:r>
      <w:proofErr w:type="spellStart"/>
      <w:r w:rsidRPr="00A0344D">
        <w:rPr>
          <w:color w:val="000000" w:themeColor="text1"/>
        </w:rPr>
        <w:t>Ремедиация</w:t>
      </w:r>
      <w:proofErr w:type="spellEnd"/>
      <w:r w:rsidRPr="00A0344D">
        <w:rPr>
          <w:color w:val="000000" w:themeColor="text1"/>
        </w:rPr>
        <w:t xml:space="preserve"> чернозема обыкновенного при сочетанном загрязнении тяжелыми металлами и полициклическими ароматическими </w:t>
      </w:r>
      <w:proofErr w:type="gramStart"/>
      <w:r w:rsidRPr="00A0344D">
        <w:rPr>
          <w:color w:val="000000" w:themeColor="text1"/>
        </w:rPr>
        <w:t>углеводородами :</w:t>
      </w:r>
      <w:proofErr w:type="gramEnd"/>
      <w:r w:rsidRPr="00A0344D">
        <w:rPr>
          <w:color w:val="000000" w:themeColor="text1"/>
        </w:rPr>
        <w:t xml:space="preserve"> автореферат </w:t>
      </w:r>
      <w:proofErr w:type="spellStart"/>
      <w:r w:rsidRPr="00A0344D">
        <w:rPr>
          <w:color w:val="000000" w:themeColor="text1"/>
        </w:rPr>
        <w:t>дис</w:t>
      </w:r>
      <w:proofErr w:type="spellEnd"/>
      <w:r w:rsidRPr="00A0344D">
        <w:rPr>
          <w:color w:val="000000" w:themeColor="text1"/>
        </w:rPr>
        <w:t xml:space="preserve">. ... кандидата биологических </w:t>
      </w:r>
      <w:proofErr w:type="gramStart"/>
      <w:r w:rsidRPr="00A0344D">
        <w:rPr>
          <w:color w:val="000000" w:themeColor="text1"/>
        </w:rPr>
        <w:t>наук :</w:t>
      </w:r>
      <w:proofErr w:type="gramEnd"/>
      <w:r w:rsidRPr="00A0344D">
        <w:rPr>
          <w:color w:val="000000" w:themeColor="text1"/>
        </w:rPr>
        <w:t xml:space="preserve"> 03.02.13 / </w:t>
      </w:r>
      <w:proofErr w:type="spellStart"/>
      <w:r w:rsidRPr="00A0344D">
        <w:rPr>
          <w:color w:val="000000" w:themeColor="text1"/>
        </w:rPr>
        <w:t>Барахов</w:t>
      </w:r>
      <w:proofErr w:type="spellEnd"/>
      <w:r w:rsidRPr="00A0344D">
        <w:rPr>
          <w:color w:val="000000" w:themeColor="text1"/>
        </w:rPr>
        <w:t xml:space="preserve"> Анатолий Вадимович; [Место защиты: Южный федеральный университет]. - </w:t>
      </w:r>
      <w:proofErr w:type="spellStart"/>
      <w:r w:rsidRPr="00A0344D">
        <w:rPr>
          <w:color w:val="000000" w:themeColor="text1"/>
        </w:rPr>
        <w:t>Ростов</w:t>
      </w:r>
      <w:proofErr w:type="spellEnd"/>
      <w:r w:rsidRPr="00A0344D">
        <w:rPr>
          <w:color w:val="000000" w:themeColor="text1"/>
        </w:rPr>
        <w:t>-на-Дону, 2021. - 24 с.</w:t>
      </w:r>
    </w:p>
    <w:p w14:paraId="299F6CBA" w14:textId="77777777" w:rsidR="00C004C7" w:rsidRPr="00A0344D" w:rsidRDefault="00C004C7" w:rsidP="00C004C7">
      <w:pPr>
        <w:pStyle w:val="a7"/>
        <w:numPr>
          <w:ilvl w:val="0"/>
          <w:numId w:val="27"/>
        </w:numPr>
        <w:ind w:left="0" w:firstLine="709"/>
        <w:contextualSpacing w:val="0"/>
        <w:rPr>
          <w:color w:val="000000" w:themeColor="text1"/>
        </w:rPr>
      </w:pPr>
      <w:proofErr w:type="spellStart"/>
      <w:r w:rsidRPr="00A0344D">
        <w:rPr>
          <w:color w:val="000000" w:themeColor="text1"/>
        </w:rPr>
        <w:t>Безбердая</w:t>
      </w:r>
      <w:proofErr w:type="spellEnd"/>
      <w:r w:rsidRPr="00A0344D">
        <w:rPr>
          <w:color w:val="000000" w:themeColor="text1"/>
        </w:rPr>
        <w:t xml:space="preserve"> Л.А. </w:t>
      </w:r>
      <w:proofErr w:type="spellStart"/>
      <w:r w:rsidRPr="00A0344D">
        <w:rPr>
          <w:color w:val="000000" w:themeColor="text1"/>
        </w:rPr>
        <w:t>Экогеохимия</w:t>
      </w:r>
      <w:proofErr w:type="spellEnd"/>
      <w:r w:rsidRPr="00A0344D">
        <w:rPr>
          <w:color w:val="000000" w:themeColor="text1"/>
        </w:rPr>
        <w:t xml:space="preserve"> тяжелых металлов, металлоидов и </w:t>
      </w:r>
      <w:proofErr w:type="spellStart"/>
      <w:r w:rsidRPr="00A0344D">
        <w:rPr>
          <w:color w:val="000000" w:themeColor="text1"/>
        </w:rPr>
        <w:t>бенз</w:t>
      </w:r>
      <w:proofErr w:type="spellEnd"/>
      <w:r w:rsidRPr="00A0344D">
        <w:rPr>
          <w:color w:val="000000" w:themeColor="text1"/>
        </w:rPr>
        <w:t>(а)</w:t>
      </w:r>
      <w:proofErr w:type="spellStart"/>
      <w:r w:rsidRPr="00A0344D">
        <w:rPr>
          <w:color w:val="000000" w:themeColor="text1"/>
        </w:rPr>
        <w:t>пирена</w:t>
      </w:r>
      <w:proofErr w:type="spellEnd"/>
      <w:r w:rsidRPr="00A0344D">
        <w:rPr>
          <w:color w:val="000000" w:themeColor="text1"/>
        </w:rPr>
        <w:t xml:space="preserve"> в почвах и дорожной пыли курортных (Алушта, Ялта) и промышленных (Севастополь) городов </w:t>
      </w:r>
      <w:proofErr w:type="gramStart"/>
      <w:r w:rsidRPr="00A0344D">
        <w:rPr>
          <w:color w:val="000000" w:themeColor="text1"/>
        </w:rPr>
        <w:t>Крыма :</w:t>
      </w:r>
      <w:proofErr w:type="gramEnd"/>
      <w:r w:rsidRPr="00A0344D">
        <w:rPr>
          <w:color w:val="000000" w:themeColor="text1"/>
        </w:rPr>
        <w:t xml:space="preserve"> автореферат </w:t>
      </w:r>
      <w:proofErr w:type="spellStart"/>
      <w:r w:rsidRPr="00A0344D">
        <w:rPr>
          <w:color w:val="000000" w:themeColor="text1"/>
        </w:rPr>
        <w:t>дис</w:t>
      </w:r>
      <w:proofErr w:type="spellEnd"/>
      <w:r w:rsidRPr="00A0344D">
        <w:rPr>
          <w:color w:val="000000" w:themeColor="text1"/>
        </w:rPr>
        <w:t xml:space="preserve">. ... кандидата географических </w:t>
      </w:r>
      <w:proofErr w:type="gramStart"/>
      <w:r w:rsidRPr="00A0344D">
        <w:rPr>
          <w:color w:val="000000" w:themeColor="text1"/>
        </w:rPr>
        <w:t>наук :</w:t>
      </w:r>
      <w:proofErr w:type="gramEnd"/>
      <w:r w:rsidRPr="00A0344D">
        <w:rPr>
          <w:color w:val="000000" w:themeColor="text1"/>
        </w:rPr>
        <w:t xml:space="preserve"> 1.6.12. / </w:t>
      </w:r>
      <w:proofErr w:type="spellStart"/>
      <w:r w:rsidRPr="00A0344D">
        <w:rPr>
          <w:color w:val="000000" w:themeColor="text1"/>
        </w:rPr>
        <w:t>Безбердая</w:t>
      </w:r>
      <w:proofErr w:type="spellEnd"/>
      <w:r w:rsidRPr="00A0344D">
        <w:rPr>
          <w:color w:val="000000" w:themeColor="text1"/>
        </w:rPr>
        <w:t xml:space="preserve"> Лилия Александровна; [Место защиты: ФГБОУ ВО «Московский государственный университет имени М.В. Ломоносова» ; Диссовет МГУ.016.9]. — Москва, 2022. — 24 с.</w:t>
      </w:r>
    </w:p>
    <w:p w14:paraId="641AD410" w14:textId="72A3723C" w:rsidR="00C004C7" w:rsidRPr="00A0344D" w:rsidRDefault="00C004C7" w:rsidP="00C004C7">
      <w:pPr>
        <w:pStyle w:val="a7"/>
        <w:numPr>
          <w:ilvl w:val="0"/>
          <w:numId w:val="27"/>
        </w:numPr>
        <w:ind w:left="0" w:firstLine="709"/>
        <w:contextualSpacing w:val="0"/>
        <w:rPr>
          <w:color w:val="000000" w:themeColor="text1"/>
        </w:rPr>
      </w:pPr>
      <w:proofErr w:type="spellStart"/>
      <w:r w:rsidRPr="00A0344D">
        <w:rPr>
          <w:color w:val="000000" w:themeColor="text1"/>
        </w:rPr>
        <w:t>Безбердая</w:t>
      </w:r>
      <w:proofErr w:type="spellEnd"/>
      <w:r w:rsidRPr="00A0344D">
        <w:rPr>
          <w:color w:val="000000" w:themeColor="text1"/>
        </w:rPr>
        <w:t xml:space="preserve"> Л.А. </w:t>
      </w:r>
      <w:proofErr w:type="spellStart"/>
      <w:r w:rsidRPr="00A0344D">
        <w:rPr>
          <w:color w:val="000000" w:themeColor="text1"/>
        </w:rPr>
        <w:t>Экогеохимия</w:t>
      </w:r>
      <w:proofErr w:type="spellEnd"/>
      <w:r w:rsidRPr="00A0344D">
        <w:rPr>
          <w:color w:val="000000" w:themeColor="text1"/>
        </w:rPr>
        <w:t xml:space="preserve"> тяжелых металлов, металлоидов и </w:t>
      </w:r>
      <w:proofErr w:type="spellStart"/>
      <w:r w:rsidRPr="00A0344D">
        <w:rPr>
          <w:color w:val="000000" w:themeColor="text1"/>
        </w:rPr>
        <w:t>бенз</w:t>
      </w:r>
      <w:proofErr w:type="spellEnd"/>
      <w:r w:rsidRPr="00A0344D">
        <w:rPr>
          <w:color w:val="000000" w:themeColor="text1"/>
        </w:rPr>
        <w:t>(а)</w:t>
      </w:r>
      <w:proofErr w:type="spellStart"/>
      <w:r w:rsidRPr="00A0344D">
        <w:rPr>
          <w:color w:val="000000" w:themeColor="text1"/>
        </w:rPr>
        <w:t>пирена</w:t>
      </w:r>
      <w:proofErr w:type="spellEnd"/>
      <w:r w:rsidRPr="00A0344D">
        <w:rPr>
          <w:color w:val="000000" w:themeColor="text1"/>
        </w:rPr>
        <w:t xml:space="preserve"> в почвах и дорожной пыли курортных (Алушта, Ялта) и промышленных (Севастополь) городов </w:t>
      </w:r>
      <w:proofErr w:type="gramStart"/>
      <w:r w:rsidRPr="00A0344D">
        <w:rPr>
          <w:color w:val="000000" w:themeColor="text1"/>
        </w:rPr>
        <w:t>Крыма :</w:t>
      </w:r>
      <w:proofErr w:type="gramEnd"/>
      <w:r w:rsidRPr="00A0344D">
        <w:rPr>
          <w:color w:val="000000" w:themeColor="text1"/>
        </w:rPr>
        <w:t xml:space="preserve"> автореферат </w:t>
      </w:r>
      <w:proofErr w:type="spellStart"/>
      <w:r w:rsidRPr="00A0344D">
        <w:rPr>
          <w:color w:val="000000" w:themeColor="text1"/>
        </w:rPr>
        <w:t>дис</w:t>
      </w:r>
      <w:proofErr w:type="spellEnd"/>
      <w:r w:rsidRPr="00A0344D">
        <w:rPr>
          <w:color w:val="000000" w:themeColor="text1"/>
        </w:rPr>
        <w:t xml:space="preserve">. ... кандидата географических </w:t>
      </w:r>
      <w:proofErr w:type="gramStart"/>
      <w:r w:rsidRPr="00A0344D">
        <w:rPr>
          <w:color w:val="000000" w:themeColor="text1"/>
        </w:rPr>
        <w:t>наук :</w:t>
      </w:r>
      <w:proofErr w:type="gramEnd"/>
      <w:r w:rsidRPr="00A0344D">
        <w:rPr>
          <w:color w:val="000000" w:themeColor="text1"/>
        </w:rPr>
        <w:t xml:space="preserve"> 1.6.12. / </w:t>
      </w:r>
      <w:proofErr w:type="spellStart"/>
      <w:r w:rsidRPr="00A0344D">
        <w:rPr>
          <w:color w:val="000000" w:themeColor="text1"/>
        </w:rPr>
        <w:t>Безбердая</w:t>
      </w:r>
      <w:proofErr w:type="spellEnd"/>
      <w:r w:rsidRPr="00A0344D">
        <w:rPr>
          <w:color w:val="000000" w:themeColor="text1"/>
        </w:rPr>
        <w:t xml:space="preserve"> Лилия Александровна; [Место защиты: ФГБОУ ВО «Московский государственный университет имени М.В. Ломоносова» ; Диссовет МГУ.016.9]. — Москва, 2022. — 24 с.</w:t>
      </w:r>
    </w:p>
    <w:p w14:paraId="7446685D" w14:textId="77777777" w:rsidR="00C004C7" w:rsidRPr="002A39AF" w:rsidRDefault="00C004C7" w:rsidP="00C004C7">
      <w:pPr>
        <w:pStyle w:val="a7"/>
        <w:numPr>
          <w:ilvl w:val="0"/>
          <w:numId w:val="27"/>
        </w:numPr>
        <w:ind w:left="0" w:firstLine="709"/>
        <w:contextualSpacing w:val="0"/>
      </w:pPr>
      <w:proofErr w:type="spellStart"/>
      <w:r w:rsidRPr="00A0344D">
        <w:rPr>
          <w:color w:val="000000" w:themeColor="text1"/>
        </w:rPr>
        <w:t>Безносиков</w:t>
      </w:r>
      <w:proofErr w:type="spellEnd"/>
      <w:r w:rsidRPr="00A0344D">
        <w:rPr>
          <w:color w:val="000000" w:themeColor="text1"/>
        </w:rPr>
        <w:t xml:space="preserve"> В.А., &amp; </w:t>
      </w:r>
      <w:proofErr w:type="spellStart"/>
      <w:r w:rsidRPr="00A0344D">
        <w:rPr>
          <w:color w:val="000000" w:themeColor="text1"/>
        </w:rPr>
        <w:t>Габов</w:t>
      </w:r>
      <w:proofErr w:type="spellEnd"/>
      <w:r w:rsidRPr="00A0344D">
        <w:rPr>
          <w:color w:val="000000" w:themeColor="text1"/>
        </w:rPr>
        <w:t xml:space="preserve">, </w:t>
      </w:r>
      <w:proofErr w:type="gramStart"/>
      <w:r w:rsidRPr="00A0344D">
        <w:rPr>
          <w:color w:val="000000" w:themeColor="text1"/>
        </w:rPr>
        <w:t>Д.Н. .</w:t>
      </w:r>
      <w:proofErr w:type="gramEnd"/>
      <w:r w:rsidRPr="00A0344D">
        <w:rPr>
          <w:color w:val="000000" w:themeColor="text1"/>
        </w:rPr>
        <w:t xml:space="preserve"> Загрязнение </w:t>
      </w:r>
      <w:proofErr w:type="spellStart"/>
      <w:r w:rsidRPr="00A0344D">
        <w:rPr>
          <w:color w:val="000000" w:themeColor="text1"/>
        </w:rPr>
        <w:t>полиаренами</w:t>
      </w:r>
      <w:proofErr w:type="spellEnd"/>
      <w:r w:rsidRPr="00A0344D">
        <w:rPr>
          <w:color w:val="000000" w:themeColor="text1"/>
        </w:rPr>
        <w:t xml:space="preserve"> таежных экосистем Республики Коми. // Лесоведение, </w:t>
      </w:r>
      <w:r w:rsidRPr="00A0344D">
        <w:rPr>
          <w:color w:val="000000" w:themeColor="text1"/>
        </w:rPr>
        <w:noBreakHyphen/>
        <w:t xml:space="preserve"> 2017 </w:t>
      </w:r>
      <w:r w:rsidRPr="00A0344D">
        <w:rPr>
          <w:color w:val="000000" w:themeColor="text1"/>
        </w:rPr>
        <w:noBreakHyphen/>
        <w:t xml:space="preserve"> </w:t>
      </w:r>
      <w:r w:rsidRPr="002A39AF">
        <w:t xml:space="preserve">№3, </w:t>
      </w:r>
      <w:r w:rsidRPr="002A39AF">
        <w:rPr>
          <w:lang w:val="en-US"/>
        </w:rPr>
        <w:t>c</w:t>
      </w:r>
      <w:r w:rsidRPr="002A39AF">
        <w:t>. 212-220.</w:t>
      </w:r>
    </w:p>
    <w:p w14:paraId="4C1EAFF8" w14:textId="77777777" w:rsidR="00C004C7" w:rsidRPr="002A39AF" w:rsidRDefault="00C004C7" w:rsidP="00C004C7">
      <w:pPr>
        <w:pStyle w:val="a7"/>
        <w:numPr>
          <w:ilvl w:val="0"/>
          <w:numId w:val="27"/>
        </w:numPr>
        <w:ind w:left="0" w:firstLine="709"/>
        <w:contextualSpacing w:val="0"/>
      </w:pPr>
      <w:bookmarkStart w:id="85" w:name="_Hlk226825977"/>
      <w:r w:rsidRPr="002A39AF">
        <w:t>Безуглова</w:t>
      </w:r>
      <w:bookmarkEnd w:id="85"/>
      <w:r w:rsidRPr="002A39AF">
        <w:t xml:space="preserve"> О.С., Ильинская И.Н., </w:t>
      </w:r>
      <w:proofErr w:type="spellStart"/>
      <w:r w:rsidRPr="002A39AF">
        <w:t>Закруткин</w:t>
      </w:r>
      <w:proofErr w:type="spellEnd"/>
      <w:r w:rsidRPr="002A39AF">
        <w:t xml:space="preserve"> В.Е., Назаренко О.Г., Литвинов</w:t>
      </w:r>
      <w:r w:rsidRPr="002A39AF">
        <w:rPr>
          <w:lang w:val="en-US"/>
        </w:rPr>
        <w:t> </w:t>
      </w:r>
      <w:r w:rsidRPr="002A39AF">
        <w:t xml:space="preserve">Ю.А., </w:t>
      </w:r>
      <w:proofErr w:type="spellStart"/>
      <w:r w:rsidRPr="002A39AF">
        <w:t>Гаевая</w:t>
      </w:r>
      <w:proofErr w:type="spellEnd"/>
      <w:r w:rsidRPr="002A39AF">
        <w:t xml:space="preserve"> Э.А., ... &amp; </w:t>
      </w:r>
      <w:proofErr w:type="spellStart"/>
      <w:r w:rsidRPr="002A39AF">
        <w:t>Жумбей</w:t>
      </w:r>
      <w:proofErr w:type="spellEnd"/>
      <w:r w:rsidRPr="002A39AF">
        <w:t xml:space="preserve"> </w:t>
      </w:r>
      <w:proofErr w:type="gramStart"/>
      <w:r w:rsidRPr="002A39AF">
        <w:t>А.И. .</w:t>
      </w:r>
      <w:proofErr w:type="gramEnd"/>
      <w:r w:rsidRPr="002A39AF">
        <w:t xml:space="preserve"> Динамика деградации земель в Ростовской области. // </w:t>
      </w:r>
      <w:r w:rsidRPr="002A39AF">
        <w:rPr>
          <w:iCs/>
        </w:rPr>
        <w:t>Известия Российской академии наук. Серия географическая</w:t>
      </w:r>
      <w:r w:rsidRPr="002A39AF">
        <w:t xml:space="preserve">, </w:t>
      </w:r>
      <w:r w:rsidRPr="002A39AF">
        <w:noBreakHyphen/>
        <w:t xml:space="preserve"> 2022 </w:t>
      </w:r>
      <w:r w:rsidRPr="002A39AF">
        <w:noBreakHyphen/>
        <w:t xml:space="preserve"> №</w:t>
      </w:r>
      <w:r w:rsidRPr="002A39AF">
        <w:rPr>
          <w:iCs/>
        </w:rPr>
        <w:t>86</w:t>
      </w:r>
      <w:r w:rsidRPr="002A39AF">
        <w:t>(1), 41-54.</w:t>
      </w:r>
    </w:p>
    <w:p w14:paraId="5051A46B" w14:textId="77777777" w:rsidR="00C004C7" w:rsidRPr="002A39AF" w:rsidRDefault="00C004C7" w:rsidP="00C004C7">
      <w:pPr>
        <w:pStyle w:val="a7"/>
        <w:numPr>
          <w:ilvl w:val="0"/>
          <w:numId w:val="27"/>
        </w:numPr>
        <w:ind w:left="0" w:firstLine="709"/>
        <w:contextualSpacing w:val="0"/>
      </w:pPr>
      <w:r w:rsidRPr="002A39AF">
        <w:t xml:space="preserve">Безуглова О.С., </w:t>
      </w:r>
      <w:proofErr w:type="spellStart"/>
      <w:r w:rsidRPr="002A39AF">
        <w:t>Лыхман</w:t>
      </w:r>
      <w:proofErr w:type="spellEnd"/>
      <w:r w:rsidRPr="002A39AF">
        <w:t xml:space="preserve"> В.А., Полиенко Е.А., </w:t>
      </w:r>
      <w:proofErr w:type="spellStart"/>
      <w:r w:rsidRPr="002A39AF">
        <w:t>Горовцов</w:t>
      </w:r>
      <w:proofErr w:type="spellEnd"/>
      <w:r w:rsidRPr="002A39AF">
        <w:t xml:space="preserve"> А.В. Гуминовые </w:t>
      </w:r>
      <w:r w:rsidRPr="002A39AF">
        <w:lastRenderedPageBreak/>
        <w:t xml:space="preserve">препараты и структурное состояние черноземных и каштановых почв Ростовской </w:t>
      </w:r>
      <w:proofErr w:type="gramStart"/>
      <w:r w:rsidRPr="002A39AF">
        <w:t>области :</w:t>
      </w:r>
      <w:proofErr w:type="gramEnd"/>
      <w:r w:rsidRPr="002A39AF">
        <w:t xml:space="preserve"> монография / Безуглова О. С., </w:t>
      </w:r>
      <w:proofErr w:type="spellStart"/>
      <w:r w:rsidRPr="002A39AF">
        <w:t>Лыхман</w:t>
      </w:r>
      <w:proofErr w:type="spellEnd"/>
      <w:r w:rsidRPr="002A39AF">
        <w:t xml:space="preserve"> В. А., Полиенко Е. А., </w:t>
      </w:r>
      <w:proofErr w:type="spellStart"/>
      <w:r w:rsidRPr="002A39AF">
        <w:t>Горовцов</w:t>
      </w:r>
      <w:proofErr w:type="spellEnd"/>
      <w:r w:rsidRPr="002A39AF">
        <w:t xml:space="preserve"> А. В. ; Федеральное государственное бюджетное научное учреждение "Федеральный Ростовский аграрный научный центр" (ФГБНУ ФРАНЦ). — </w:t>
      </w:r>
      <w:proofErr w:type="gramStart"/>
      <w:r w:rsidRPr="002A39AF">
        <w:t>Азов :</w:t>
      </w:r>
      <w:proofErr w:type="gramEnd"/>
      <w:r w:rsidRPr="002A39AF">
        <w:t xml:space="preserve"> </w:t>
      </w:r>
      <w:proofErr w:type="spellStart"/>
      <w:r w:rsidRPr="002A39AF">
        <w:t>АзовПринт</w:t>
      </w:r>
      <w:proofErr w:type="spellEnd"/>
      <w:r w:rsidRPr="002A39AF">
        <w:t xml:space="preserve">, 2020. — 187 </w:t>
      </w:r>
      <w:proofErr w:type="gramStart"/>
      <w:r w:rsidRPr="002A39AF">
        <w:t>с. :</w:t>
      </w:r>
      <w:proofErr w:type="gramEnd"/>
      <w:r w:rsidRPr="002A39AF">
        <w:t xml:space="preserve"> ил., табл., </w:t>
      </w:r>
      <w:proofErr w:type="spellStart"/>
      <w:r w:rsidRPr="002A39AF">
        <w:t>цв</w:t>
      </w:r>
      <w:proofErr w:type="spellEnd"/>
      <w:r w:rsidRPr="002A39AF">
        <w:t>. ил. : 21 см.; ISBN 978-5-6045262-5-5.</w:t>
      </w:r>
    </w:p>
    <w:p w14:paraId="671D8937" w14:textId="77777777" w:rsidR="00C004C7" w:rsidRPr="002A39AF" w:rsidRDefault="00C004C7" w:rsidP="00C004C7">
      <w:pPr>
        <w:pStyle w:val="a7"/>
        <w:numPr>
          <w:ilvl w:val="0"/>
          <w:numId w:val="27"/>
        </w:numPr>
        <w:ind w:left="0" w:firstLine="709"/>
        <w:contextualSpacing w:val="0"/>
      </w:pPr>
      <w:r w:rsidRPr="002A39AF">
        <w:t xml:space="preserve">Белоусов В.Н., Брагина Т.М., Бугаев Л.А., </w:t>
      </w:r>
      <w:proofErr w:type="spellStart"/>
      <w:r w:rsidRPr="002A39AF">
        <w:t>Реков</w:t>
      </w:r>
      <w:proofErr w:type="spellEnd"/>
      <w:r w:rsidRPr="002A39AF">
        <w:t xml:space="preserve"> Ю.И. Рыбохозяйственные исследования России в Азово-Черноморском бассейне (к 90-летию ФГБНУ" </w:t>
      </w:r>
      <w:proofErr w:type="spellStart"/>
      <w:r w:rsidRPr="002A39AF">
        <w:t>АзНИИРХ</w:t>
      </w:r>
      <w:proofErr w:type="spellEnd"/>
      <w:r w:rsidRPr="002A39AF">
        <w:t xml:space="preserve">"). // Водные биоресурсы и среда </w:t>
      </w:r>
      <w:proofErr w:type="gramStart"/>
      <w:r w:rsidRPr="002A39AF">
        <w:t xml:space="preserve">обитания,   </w:t>
      </w:r>
      <w:proofErr w:type="gramEnd"/>
      <w:r w:rsidRPr="002A39AF">
        <w:t xml:space="preserve">2018   №1(1), </w:t>
      </w:r>
      <w:r w:rsidRPr="002A39AF">
        <w:rPr>
          <w:lang w:val="en-US"/>
        </w:rPr>
        <w:t>c</w:t>
      </w:r>
      <w:r w:rsidRPr="002A39AF">
        <w:t>. 11-31.</w:t>
      </w:r>
    </w:p>
    <w:p w14:paraId="7325F5D8" w14:textId="77777777" w:rsidR="00C004C7" w:rsidRPr="002A39AF" w:rsidRDefault="00C004C7" w:rsidP="00C004C7">
      <w:pPr>
        <w:pStyle w:val="a7"/>
        <w:numPr>
          <w:ilvl w:val="0"/>
          <w:numId w:val="27"/>
        </w:numPr>
        <w:ind w:left="0" w:firstLine="709"/>
        <w:contextualSpacing w:val="0"/>
      </w:pPr>
      <w:proofErr w:type="spellStart"/>
      <w:r w:rsidRPr="002A39AF">
        <w:t>Вадюнина</w:t>
      </w:r>
      <w:proofErr w:type="spellEnd"/>
      <w:r w:rsidRPr="002A39AF">
        <w:t xml:space="preserve"> А.Ф., Корчагина З.А. Методы исследования физических свойств почв. // М.: </w:t>
      </w:r>
      <w:proofErr w:type="spellStart"/>
      <w:r w:rsidRPr="002A39AF">
        <w:t>Агропромиздат</w:t>
      </w:r>
      <w:proofErr w:type="spellEnd"/>
      <w:r w:rsidRPr="002A39AF">
        <w:t>, 1986. 416 с.</w:t>
      </w:r>
    </w:p>
    <w:p w14:paraId="12554AC5" w14:textId="77777777" w:rsidR="00C004C7" w:rsidRPr="002A39AF" w:rsidRDefault="00C004C7" w:rsidP="00C004C7">
      <w:pPr>
        <w:pStyle w:val="a7"/>
        <w:numPr>
          <w:ilvl w:val="0"/>
          <w:numId w:val="27"/>
        </w:numPr>
        <w:ind w:left="0" w:firstLine="709"/>
        <w:contextualSpacing w:val="0"/>
      </w:pPr>
      <w:r w:rsidRPr="002A39AF">
        <w:t xml:space="preserve">Водный транспорт // Официальный портал Правительства Ростовской области. </w:t>
      </w:r>
      <w:r w:rsidRPr="002A39AF">
        <w:rPr>
          <w:lang w:val="en-US"/>
        </w:rPr>
        <w:t>URL</w:t>
      </w:r>
      <w:r w:rsidRPr="002A39AF">
        <w:t xml:space="preserve">:  https://www.donland.ru/activity/1046/ (дата обращения: 09.05.2025). </w:t>
      </w:r>
    </w:p>
    <w:p w14:paraId="6D221F3C" w14:textId="77777777" w:rsidR="00C004C7" w:rsidRPr="002A39AF" w:rsidRDefault="00C004C7" w:rsidP="00C004C7">
      <w:pPr>
        <w:pStyle w:val="a7"/>
        <w:numPr>
          <w:ilvl w:val="0"/>
          <w:numId w:val="27"/>
        </w:numPr>
        <w:ind w:left="0" w:firstLine="709"/>
        <w:contextualSpacing w:val="0"/>
      </w:pPr>
      <w:r w:rsidRPr="002A39AF">
        <w:t>Воробьева Л.А. Теория и практика химического анализа почв. // М.: ГЕОС, 2006. 400 с.</w:t>
      </w:r>
    </w:p>
    <w:p w14:paraId="51153F6D" w14:textId="77777777" w:rsidR="00C004C7" w:rsidRPr="002A39AF" w:rsidRDefault="00C004C7" w:rsidP="00C004C7">
      <w:pPr>
        <w:pStyle w:val="a7"/>
        <w:numPr>
          <w:ilvl w:val="0"/>
          <w:numId w:val="27"/>
        </w:numPr>
        <w:ind w:left="0" w:firstLine="709"/>
        <w:contextualSpacing w:val="0"/>
      </w:pPr>
      <w:proofErr w:type="spellStart"/>
      <w:r w:rsidRPr="002A39AF">
        <w:t>Габов</w:t>
      </w:r>
      <w:proofErr w:type="spellEnd"/>
      <w:r w:rsidRPr="002A39AF">
        <w:t xml:space="preserve"> Д.Н., </w:t>
      </w:r>
      <w:proofErr w:type="spellStart"/>
      <w:r w:rsidRPr="002A39AF">
        <w:t>Безносиков</w:t>
      </w:r>
      <w:proofErr w:type="spellEnd"/>
      <w:r w:rsidRPr="002A39AF">
        <w:t xml:space="preserve"> В.А., </w:t>
      </w:r>
      <w:proofErr w:type="spellStart"/>
      <w:r w:rsidRPr="002A39AF">
        <w:t>Кондратенок</w:t>
      </w:r>
      <w:proofErr w:type="spellEnd"/>
      <w:r w:rsidRPr="002A39AF">
        <w:t xml:space="preserve"> Б.М., Яковлева </w:t>
      </w:r>
      <w:proofErr w:type="gramStart"/>
      <w:r w:rsidRPr="002A39AF">
        <w:t>Е.В. .</w:t>
      </w:r>
      <w:proofErr w:type="gramEnd"/>
      <w:r w:rsidRPr="002A39AF">
        <w:t xml:space="preserve"> Закономерности формирования полициклических ароматических углеводородов в почвах северной и средней тайги. // Почвоведение, </w:t>
      </w:r>
      <w:r w:rsidRPr="002A39AF">
        <w:noBreakHyphen/>
        <w:t xml:space="preserve"> 2008 </w:t>
      </w:r>
      <w:r w:rsidRPr="002A39AF">
        <w:noBreakHyphen/>
        <w:t xml:space="preserve"> №11, </w:t>
      </w:r>
      <w:r w:rsidRPr="002A39AF">
        <w:rPr>
          <w:lang w:val="en-US"/>
        </w:rPr>
        <w:t>c</w:t>
      </w:r>
      <w:r w:rsidRPr="002A39AF">
        <w:t>. 1334-1343.</w:t>
      </w:r>
    </w:p>
    <w:p w14:paraId="372F118A" w14:textId="77777777" w:rsidR="00C004C7" w:rsidRPr="002A39AF" w:rsidRDefault="00C004C7" w:rsidP="00C004C7">
      <w:pPr>
        <w:pStyle w:val="a7"/>
        <w:numPr>
          <w:ilvl w:val="0"/>
          <w:numId w:val="27"/>
        </w:numPr>
        <w:ind w:left="0" w:firstLine="709"/>
        <w:contextualSpacing w:val="0"/>
      </w:pPr>
      <w:r w:rsidRPr="002A39AF">
        <w:t xml:space="preserve">Гавриловский Д.В., Гапонов В.Л., Кузнецов Д.М., Юдина </w:t>
      </w:r>
      <w:proofErr w:type="gramStart"/>
      <w:r w:rsidRPr="002A39AF">
        <w:t>М.С. .</w:t>
      </w:r>
      <w:proofErr w:type="gramEnd"/>
      <w:r w:rsidRPr="002A39AF">
        <w:t xml:space="preserve"> Влияние </w:t>
      </w:r>
      <w:proofErr w:type="spellStart"/>
      <w:r w:rsidRPr="002A39AF">
        <w:t>денивеляции</w:t>
      </w:r>
      <w:proofErr w:type="spellEnd"/>
      <w:r w:rsidRPr="002A39AF">
        <w:t xml:space="preserve"> на качество воды реки Дон. // Инженерный вестник Дона, </w:t>
      </w:r>
      <w:r w:rsidRPr="002A39AF">
        <w:noBreakHyphen/>
        <w:t xml:space="preserve"> 2017 </w:t>
      </w:r>
      <w:r w:rsidRPr="002A39AF">
        <w:noBreakHyphen/>
        <w:t xml:space="preserve"> №44(1 (44)), 82 </w:t>
      </w:r>
      <w:r w:rsidRPr="002A39AF">
        <w:rPr>
          <w:lang w:val="en-US"/>
        </w:rPr>
        <w:t>c</w:t>
      </w:r>
      <w:r w:rsidRPr="002A39AF">
        <w:t>.</w:t>
      </w:r>
    </w:p>
    <w:p w14:paraId="23C0A5EA" w14:textId="77777777" w:rsidR="00C004C7" w:rsidRPr="002A39AF" w:rsidRDefault="00C004C7" w:rsidP="00C004C7">
      <w:pPr>
        <w:pStyle w:val="a7"/>
        <w:numPr>
          <w:ilvl w:val="0"/>
          <w:numId w:val="27"/>
        </w:numPr>
        <w:ind w:left="0" w:firstLine="709"/>
        <w:contextualSpacing w:val="0"/>
      </w:pPr>
      <w:bookmarkStart w:id="86" w:name="_Hlk234184290"/>
      <w:r w:rsidRPr="002A39AF">
        <w:t xml:space="preserve">Геннадиев А.Н., </w:t>
      </w:r>
      <w:proofErr w:type="spellStart"/>
      <w:r w:rsidRPr="002A39AF">
        <w:t>Пиковский</w:t>
      </w:r>
      <w:bookmarkEnd w:id="86"/>
      <w:proofErr w:type="spellEnd"/>
      <w:r w:rsidRPr="002A39AF">
        <w:t xml:space="preserve"> Ю.И. Карты устойчивости почв к загрязнению нефтепродуктами и полициклическими ароматическими углеводородами: метод и опыт составления // Почвоведение. 2007. № 1. С. 80–92.</w:t>
      </w:r>
    </w:p>
    <w:p w14:paraId="30A9C020" w14:textId="77777777" w:rsidR="00C004C7" w:rsidRPr="002A39AF" w:rsidRDefault="00C004C7" w:rsidP="00C004C7">
      <w:pPr>
        <w:pStyle w:val="a7"/>
        <w:numPr>
          <w:ilvl w:val="0"/>
          <w:numId w:val="27"/>
        </w:numPr>
        <w:ind w:left="0" w:firstLine="709"/>
        <w:contextualSpacing w:val="0"/>
      </w:pPr>
      <w:r w:rsidRPr="002A39AF">
        <w:t xml:space="preserve">Геннадиев А.Н., </w:t>
      </w:r>
      <w:proofErr w:type="spellStart"/>
      <w:r w:rsidRPr="002A39AF">
        <w:t>Пиковский</w:t>
      </w:r>
      <w:proofErr w:type="spellEnd"/>
      <w:r w:rsidRPr="002A39AF">
        <w:t xml:space="preserve"> Ю.И., </w:t>
      </w:r>
      <w:proofErr w:type="spellStart"/>
      <w:r w:rsidRPr="002A39AF">
        <w:t>Цибарт</w:t>
      </w:r>
      <w:proofErr w:type="spellEnd"/>
      <w:r w:rsidRPr="002A39AF">
        <w:t xml:space="preserve"> А.С., Смирнова М.А. Углеводороды в почвах: происхождение, состав, поведение (обзор) // Почвоведение. 2015. № 10. С. 1195–1209. </w:t>
      </w:r>
      <w:r w:rsidRPr="002A39AF">
        <w:rPr>
          <w:lang w:val="en-US"/>
        </w:rPr>
        <w:t>URL</w:t>
      </w:r>
      <w:r w:rsidRPr="002A39AF">
        <w:t xml:space="preserve">: </w:t>
      </w:r>
      <w:r w:rsidRPr="002A39AF">
        <w:rPr>
          <w:lang w:val="en-US"/>
        </w:rPr>
        <w:t>https</w:t>
      </w:r>
      <w:r w:rsidRPr="002A39AF">
        <w:t>://</w:t>
      </w:r>
      <w:proofErr w:type="spellStart"/>
      <w:r w:rsidRPr="002A39AF">
        <w:rPr>
          <w:lang w:val="en-US"/>
        </w:rPr>
        <w:t>doi</w:t>
      </w:r>
      <w:proofErr w:type="spellEnd"/>
      <w:r w:rsidRPr="002A39AF">
        <w:t>.</w:t>
      </w:r>
      <w:r w:rsidRPr="002A39AF">
        <w:rPr>
          <w:lang w:val="en-US"/>
        </w:rPr>
        <w:t>org</w:t>
      </w:r>
      <w:r w:rsidRPr="002A39AF">
        <w:t>/10.7868/</w:t>
      </w:r>
      <w:r w:rsidRPr="002A39AF">
        <w:rPr>
          <w:lang w:val="en-US"/>
        </w:rPr>
        <w:t>S</w:t>
      </w:r>
      <w:r w:rsidRPr="002A39AF">
        <w:t>0032180</w:t>
      </w:r>
      <w:r w:rsidRPr="002A39AF">
        <w:rPr>
          <w:lang w:val="en-US"/>
        </w:rPr>
        <w:t>X</w:t>
      </w:r>
      <w:r w:rsidRPr="002A39AF">
        <w:t>15100020</w:t>
      </w:r>
    </w:p>
    <w:p w14:paraId="7B3C555A" w14:textId="77777777" w:rsidR="00C004C7" w:rsidRPr="00A0344D" w:rsidRDefault="00C004C7" w:rsidP="00C004C7">
      <w:pPr>
        <w:pStyle w:val="a7"/>
        <w:numPr>
          <w:ilvl w:val="0"/>
          <w:numId w:val="27"/>
        </w:numPr>
        <w:ind w:left="0" w:firstLine="709"/>
        <w:contextualSpacing w:val="0"/>
        <w:rPr>
          <w:color w:val="000000" w:themeColor="text1"/>
        </w:rPr>
      </w:pPr>
      <w:r w:rsidRPr="002A39AF">
        <w:t xml:space="preserve">Гидрометеорология и гидрохимия морей СССР. Т. V. Азовское море. // СПб.: </w:t>
      </w:r>
      <w:proofErr w:type="spellStart"/>
      <w:r w:rsidRPr="002A39AF">
        <w:t>Г</w:t>
      </w:r>
      <w:r w:rsidRPr="00A0344D">
        <w:rPr>
          <w:color w:val="000000" w:themeColor="text1"/>
        </w:rPr>
        <w:t>идрометеоиздат</w:t>
      </w:r>
      <w:proofErr w:type="spellEnd"/>
      <w:r w:rsidRPr="00A0344D">
        <w:rPr>
          <w:color w:val="000000" w:themeColor="text1"/>
        </w:rPr>
        <w:t xml:space="preserve">, </w:t>
      </w:r>
      <w:r w:rsidRPr="00A0344D">
        <w:rPr>
          <w:color w:val="000000" w:themeColor="text1"/>
        </w:rPr>
        <w:noBreakHyphen/>
        <w:t xml:space="preserve"> 1991. </w:t>
      </w:r>
      <w:r w:rsidRPr="00A0344D">
        <w:rPr>
          <w:color w:val="000000" w:themeColor="text1"/>
        </w:rPr>
        <w:noBreakHyphen/>
        <w:t xml:space="preserve"> 236 с.</w:t>
      </w:r>
    </w:p>
    <w:p w14:paraId="54A353B5" w14:textId="77777777" w:rsidR="00C004C7" w:rsidRPr="00A0344D" w:rsidRDefault="00C004C7" w:rsidP="00C004C7">
      <w:pPr>
        <w:pStyle w:val="a7"/>
        <w:numPr>
          <w:ilvl w:val="0"/>
          <w:numId w:val="27"/>
        </w:numPr>
        <w:ind w:left="0" w:firstLine="709"/>
        <w:contextualSpacing w:val="0"/>
        <w:rPr>
          <w:color w:val="000000" w:themeColor="text1"/>
        </w:rPr>
      </w:pPr>
      <w:r w:rsidRPr="00A0344D">
        <w:rPr>
          <w:color w:val="000000" w:themeColor="text1"/>
        </w:rPr>
        <w:t xml:space="preserve">ГОСТ 17.4.3.01-2017. Охрана природы. Почвы. Общие требования к </w:t>
      </w:r>
      <w:r w:rsidRPr="00A0344D">
        <w:rPr>
          <w:color w:val="000000" w:themeColor="text1"/>
        </w:rPr>
        <w:lastRenderedPageBreak/>
        <w:t xml:space="preserve">отбору проб [Текст] / Межгосударственный совет по стандартизации, метрологии и сертификации. — Издание официальное. — </w:t>
      </w:r>
      <w:proofErr w:type="gramStart"/>
      <w:r w:rsidRPr="00A0344D">
        <w:rPr>
          <w:color w:val="000000" w:themeColor="text1"/>
        </w:rPr>
        <w:t>Москва :</w:t>
      </w:r>
      <w:proofErr w:type="gramEnd"/>
      <w:r w:rsidRPr="00A0344D">
        <w:rPr>
          <w:color w:val="000000" w:themeColor="text1"/>
        </w:rPr>
        <w:t xml:space="preserve"> </w:t>
      </w:r>
      <w:proofErr w:type="spellStart"/>
      <w:r w:rsidRPr="00A0344D">
        <w:rPr>
          <w:color w:val="000000" w:themeColor="text1"/>
        </w:rPr>
        <w:t>Стандартинформ</w:t>
      </w:r>
      <w:proofErr w:type="spellEnd"/>
      <w:r w:rsidRPr="00A0344D">
        <w:rPr>
          <w:color w:val="000000" w:themeColor="text1"/>
        </w:rPr>
        <w:t xml:space="preserve">, 2018. — 12 </w:t>
      </w:r>
      <w:proofErr w:type="gramStart"/>
      <w:r w:rsidRPr="00A0344D">
        <w:rPr>
          <w:color w:val="000000" w:themeColor="text1"/>
        </w:rPr>
        <w:t>с..</w:t>
      </w:r>
      <w:proofErr w:type="gramEnd"/>
    </w:p>
    <w:p w14:paraId="18CF23E4" w14:textId="77777777" w:rsidR="00C004C7" w:rsidRPr="00A0344D" w:rsidRDefault="00C004C7" w:rsidP="00C004C7">
      <w:pPr>
        <w:pStyle w:val="a7"/>
        <w:numPr>
          <w:ilvl w:val="0"/>
          <w:numId w:val="27"/>
        </w:numPr>
        <w:ind w:left="0" w:firstLine="709"/>
        <w:contextualSpacing w:val="0"/>
        <w:rPr>
          <w:color w:val="000000" w:themeColor="text1"/>
        </w:rPr>
      </w:pPr>
      <w:r w:rsidRPr="00A0344D">
        <w:rPr>
          <w:color w:val="000000" w:themeColor="text1"/>
        </w:rPr>
        <w:t xml:space="preserve">ГОСТ Р 70229-2022. Почвы. Показатели качества почв [Текст] / Федеральное агентство по техническому регулированию и метрологии. — Издание официальное. — </w:t>
      </w:r>
      <w:proofErr w:type="gramStart"/>
      <w:r w:rsidRPr="00A0344D">
        <w:rPr>
          <w:color w:val="000000" w:themeColor="text1"/>
        </w:rPr>
        <w:t>Москва :</w:t>
      </w:r>
      <w:proofErr w:type="gramEnd"/>
      <w:r w:rsidRPr="00A0344D">
        <w:rPr>
          <w:color w:val="000000" w:themeColor="text1"/>
        </w:rPr>
        <w:t xml:space="preserve"> Российский институт стандартизации, 2022. — 32 </w:t>
      </w:r>
      <w:proofErr w:type="gramStart"/>
      <w:r w:rsidRPr="00A0344D">
        <w:rPr>
          <w:color w:val="000000" w:themeColor="text1"/>
        </w:rPr>
        <w:t>с..</w:t>
      </w:r>
      <w:proofErr w:type="gramEnd"/>
    </w:p>
    <w:p w14:paraId="5DA0B333" w14:textId="77777777" w:rsidR="00C004C7" w:rsidRPr="002A39AF" w:rsidRDefault="00C004C7" w:rsidP="00C004C7">
      <w:pPr>
        <w:pStyle w:val="a7"/>
        <w:numPr>
          <w:ilvl w:val="0"/>
          <w:numId w:val="27"/>
        </w:numPr>
        <w:ind w:left="0" w:firstLine="709"/>
        <w:contextualSpacing w:val="0"/>
      </w:pPr>
      <w:proofErr w:type="spellStart"/>
      <w:r w:rsidRPr="00A0344D">
        <w:rPr>
          <w:color w:val="000000" w:themeColor="text1"/>
        </w:rPr>
        <w:t>Гуторова</w:t>
      </w:r>
      <w:proofErr w:type="spellEnd"/>
      <w:r w:rsidRPr="00A0344D">
        <w:rPr>
          <w:color w:val="000000" w:themeColor="text1"/>
        </w:rPr>
        <w:t xml:space="preserve"> О.А. Подвижность водорастворимого органического вещества аллювиальной луговой почвы древней дельты р. </w:t>
      </w:r>
      <w:proofErr w:type="gramStart"/>
      <w:r w:rsidRPr="00A0344D">
        <w:rPr>
          <w:color w:val="000000" w:themeColor="text1"/>
        </w:rPr>
        <w:t>Кубань :</w:t>
      </w:r>
      <w:proofErr w:type="gramEnd"/>
      <w:r w:rsidRPr="00A0344D">
        <w:rPr>
          <w:color w:val="000000" w:themeColor="text1"/>
        </w:rPr>
        <w:t xml:space="preserve"> автореферат </w:t>
      </w:r>
      <w:proofErr w:type="spellStart"/>
      <w:r w:rsidRPr="002A39AF">
        <w:t>дис</w:t>
      </w:r>
      <w:proofErr w:type="spellEnd"/>
      <w:r w:rsidRPr="002A39AF">
        <w:t xml:space="preserve">. ... кандидата биологических </w:t>
      </w:r>
      <w:proofErr w:type="gramStart"/>
      <w:r w:rsidRPr="002A39AF">
        <w:t>наук :</w:t>
      </w:r>
      <w:proofErr w:type="gramEnd"/>
      <w:r w:rsidRPr="002A39AF">
        <w:t xml:space="preserve"> 03.00.27 / Рост. гос. ун-т. — </w:t>
      </w:r>
      <w:proofErr w:type="spellStart"/>
      <w:r w:rsidRPr="002A39AF">
        <w:t>Ростов</w:t>
      </w:r>
      <w:proofErr w:type="spellEnd"/>
      <w:r w:rsidRPr="002A39AF">
        <w:t xml:space="preserve">-на-Дону, 2006. — 25 </w:t>
      </w:r>
      <w:proofErr w:type="gramStart"/>
      <w:r w:rsidRPr="002A39AF">
        <w:t>с..</w:t>
      </w:r>
      <w:proofErr w:type="gramEnd"/>
    </w:p>
    <w:p w14:paraId="79078F67" w14:textId="77777777" w:rsidR="00C004C7" w:rsidRPr="002A39AF" w:rsidRDefault="00C004C7" w:rsidP="00C004C7">
      <w:pPr>
        <w:pStyle w:val="a7"/>
        <w:numPr>
          <w:ilvl w:val="0"/>
          <w:numId w:val="27"/>
        </w:numPr>
        <w:ind w:left="0" w:firstLine="709"/>
        <w:contextualSpacing w:val="0"/>
      </w:pPr>
      <w:r w:rsidRPr="002A39AF">
        <w:t xml:space="preserve">Девятова Т.А., Яблонских Л.А., </w:t>
      </w:r>
      <w:proofErr w:type="spellStart"/>
      <w:r w:rsidRPr="002A39AF">
        <w:t>Белик</w:t>
      </w:r>
      <w:proofErr w:type="spellEnd"/>
      <w:r w:rsidRPr="002A39AF">
        <w:t xml:space="preserve"> А.В., Румянцева </w:t>
      </w:r>
      <w:proofErr w:type="gramStart"/>
      <w:r w:rsidRPr="002A39AF">
        <w:t>И.В. .</w:t>
      </w:r>
      <w:proofErr w:type="gramEnd"/>
      <w:r w:rsidRPr="002A39AF">
        <w:t xml:space="preserve"> Эколого-геохимическое состояние аллювиальных почв пойменных ландшафтов реки Елань в пределах Южного </w:t>
      </w:r>
      <w:proofErr w:type="spellStart"/>
      <w:r w:rsidRPr="002A39AF">
        <w:t>Битюго</w:t>
      </w:r>
      <w:proofErr w:type="spellEnd"/>
      <w:r w:rsidRPr="002A39AF">
        <w:t xml:space="preserve">-Хоперского эколого-географического района лесостепной провинции Окско-Донской равнины. // Лесотехнический журнал, </w:t>
      </w:r>
      <w:r w:rsidRPr="002A39AF">
        <w:noBreakHyphen/>
        <w:t xml:space="preserve"> 2019 </w:t>
      </w:r>
      <w:r w:rsidRPr="002A39AF">
        <w:noBreakHyphen/>
        <w:t xml:space="preserve"> №9(2 (34)), </w:t>
      </w:r>
      <w:r w:rsidRPr="002A39AF">
        <w:rPr>
          <w:lang w:val="en-US"/>
        </w:rPr>
        <w:t>c</w:t>
      </w:r>
      <w:r w:rsidRPr="002A39AF">
        <w:t>. 32-39.</w:t>
      </w:r>
    </w:p>
    <w:p w14:paraId="3215677E" w14:textId="77777777" w:rsidR="00C004C7" w:rsidRPr="002A39AF" w:rsidRDefault="00C004C7" w:rsidP="00C004C7">
      <w:pPr>
        <w:pStyle w:val="a7"/>
        <w:numPr>
          <w:ilvl w:val="0"/>
          <w:numId w:val="27"/>
        </w:numPr>
        <w:ind w:left="0" w:firstLine="709"/>
        <w:contextualSpacing w:val="0"/>
      </w:pPr>
      <w:proofErr w:type="spellStart"/>
      <w:r w:rsidRPr="002A39AF">
        <w:t>Закруткин</w:t>
      </w:r>
      <w:proofErr w:type="spellEnd"/>
      <w:r w:rsidRPr="002A39AF">
        <w:t xml:space="preserve"> В.Е., </w:t>
      </w:r>
      <w:proofErr w:type="spellStart"/>
      <w:r w:rsidRPr="002A39AF">
        <w:t>Меринова</w:t>
      </w:r>
      <w:proofErr w:type="spellEnd"/>
      <w:r w:rsidRPr="002A39AF">
        <w:t xml:space="preserve"> Ю.Ю., </w:t>
      </w:r>
      <w:proofErr w:type="spellStart"/>
      <w:r w:rsidRPr="002A39AF">
        <w:t>Гибков</w:t>
      </w:r>
      <w:proofErr w:type="spellEnd"/>
      <w:r w:rsidRPr="002A39AF">
        <w:t xml:space="preserve"> Е.В., Меринов </w:t>
      </w:r>
      <w:proofErr w:type="gramStart"/>
      <w:r w:rsidRPr="002A39AF">
        <w:t>Ю.Н. .</w:t>
      </w:r>
      <w:proofErr w:type="gramEnd"/>
      <w:r w:rsidRPr="002A39AF">
        <w:t xml:space="preserve"> Охрана природы и развитие углепромышленных территорий Восточного Донбасса: конец конфликта-начало </w:t>
      </w:r>
      <w:proofErr w:type="gramStart"/>
      <w:r w:rsidRPr="002A39AF">
        <w:t>гармонии?.</w:t>
      </w:r>
      <w:proofErr w:type="gramEnd"/>
      <w:r w:rsidRPr="002A39AF">
        <w:t xml:space="preserve"> // </w:t>
      </w:r>
      <w:r w:rsidRPr="002A39AF">
        <w:rPr>
          <w:iCs/>
        </w:rPr>
        <w:t>Охрана природы и региональное развитие: гармония и конфликты (к Году экологии в России)</w:t>
      </w:r>
      <w:r w:rsidRPr="002A39AF">
        <w:t xml:space="preserve">, </w:t>
      </w:r>
      <w:r w:rsidRPr="002A39AF">
        <w:noBreakHyphen/>
        <w:t xml:space="preserve"> 2017 </w:t>
      </w:r>
      <w:r w:rsidRPr="002A39AF">
        <w:noBreakHyphen/>
        <w:t xml:space="preserve"> </w:t>
      </w:r>
      <w:r w:rsidRPr="002A39AF">
        <w:rPr>
          <w:lang w:val="en-US"/>
        </w:rPr>
        <w:t>c</w:t>
      </w:r>
      <w:r w:rsidRPr="002A39AF">
        <w:t>. 254-258.</w:t>
      </w:r>
    </w:p>
    <w:p w14:paraId="7A301706" w14:textId="77777777" w:rsidR="00C004C7" w:rsidRPr="002A39AF" w:rsidRDefault="00C004C7" w:rsidP="00C004C7">
      <w:pPr>
        <w:pStyle w:val="a7"/>
        <w:numPr>
          <w:ilvl w:val="0"/>
          <w:numId w:val="27"/>
        </w:numPr>
        <w:ind w:left="0" w:firstLine="709"/>
        <w:contextualSpacing w:val="0"/>
      </w:pPr>
      <w:r w:rsidRPr="002A39AF">
        <w:t xml:space="preserve">Иванов В.А., </w:t>
      </w:r>
      <w:proofErr w:type="spellStart"/>
      <w:r w:rsidRPr="002A39AF">
        <w:t>Манилюк</w:t>
      </w:r>
      <w:proofErr w:type="spellEnd"/>
      <w:r w:rsidRPr="002A39AF">
        <w:t xml:space="preserve"> Ю.В., Черкесов Л.В. О </w:t>
      </w:r>
      <w:proofErr w:type="spellStart"/>
      <w:r w:rsidRPr="002A39AF">
        <w:t>сейшах</w:t>
      </w:r>
      <w:proofErr w:type="spellEnd"/>
      <w:r w:rsidRPr="002A39AF">
        <w:t xml:space="preserve"> Азовского моря // Метеорология и гидрология. </w:t>
      </w:r>
      <w:r w:rsidRPr="002A39AF">
        <w:noBreakHyphen/>
        <w:t xml:space="preserve"> 1994. </w:t>
      </w:r>
      <w:r w:rsidRPr="002A39AF">
        <w:noBreakHyphen/>
        <w:t xml:space="preserve"> № 6. С. 105–110.</w:t>
      </w:r>
    </w:p>
    <w:p w14:paraId="21F0419C" w14:textId="77777777" w:rsidR="00C004C7" w:rsidRPr="002A39AF" w:rsidRDefault="00C004C7" w:rsidP="00C004C7">
      <w:pPr>
        <w:pStyle w:val="a7"/>
        <w:numPr>
          <w:ilvl w:val="0"/>
          <w:numId w:val="27"/>
        </w:numPr>
        <w:ind w:left="0" w:firstLine="709"/>
        <w:contextualSpacing w:val="0"/>
      </w:pPr>
      <w:proofErr w:type="spellStart"/>
      <w:r w:rsidRPr="002A39AF">
        <w:t>Ивлиева</w:t>
      </w:r>
      <w:proofErr w:type="spellEnd"/>
      <w:r w:rsidRPr="002A39AF">
        <w:t xml:space="preserve"> О.В., Беспалова Л.А., </w:t>
      </w:r>
      <w:proofErr w:type="spellStart"/>
      <w:r w:rsidRPr="002A39AF">
        <w:t>Мысливец</w:t>
      </w:r>
      <w:proofErr w:type="spellEnd"/>
      <w:r w:rsidRPr="002A39AF">
        <w:t xml:space="preserve"> В.И., Шипилова </w:t>
      </w:r>
      <w:proofErr w:type="gramStart"/>
      <w:r w:rsidRPr="002A39AF">
        <w:t>Л.М. .</w:t>
      </w:r>
      <w:proofErr w:type="gramEnd"/>
      <w:r w:rsidRPr="002A39AF">
        <w:t xml:space="preserve"> Прогноз развития Северного берега Таганрогского залива Азовского моря. // Вестник Московского университета. Серия 5. География, </w:t>
      </w:r>
      <w:r w:rsidRPr="002A39AF">
        <w:noBreakHyphen/>
        <w:t xml:space="preserve"> 2017 </w:t>
      </w:r>
      <w:r w:rsidRPr="002A39AF">
        <w:noBreakHyphen/>
        <w:t xml:space="preserve"> №6, </w:t>
      </w:r>
      <w:r w:rsidRPr="002A39AF">
        <w:rPr>
          <w:lang w:val="en-US"/>
        </w:rPr>
        <w:t>c</w:t>
      </w:r>
      <w:r w:rsidRPr="002A39AF">
        <w:t>. 71-78.</w:t>
      </w:r>
    </w:p>
    <w:p w14:paraId="1911BE0A" w14:textId="77777777" w:rsidR="00C004C7" w:rsidRPr="002A39AF" w:rsidRDefault="00C004C7" w:rsidP="00C004C7">
      <w:pPr>
        <w:pStyle w:val="a7"/>
        <w:numPr>
          <w:ilvl w:val="0"/>
          <w:numId w:val="27"/>
        </w:numPr>
        <w:ind w:left="0" w:firstLine="709"/>
        <w:contextualSpacing w:val="0"/>
      </w:pPr>
      <w:r w:rsidRPr="002A39AF">
        <w:t>Карта терриконов угольных шахт // Шахты.</w:t>
      </w:r>
      <w:r w:rsidRPr="002A39AF">
        <w:rPr>
          <w:lang w:val="en-US"/>
        </w:rPr>
        <w:t>RU</w:t>
      </w:r>
      <w:r w:rsidRPr="002A39AF">
        <w:t xml:space="preserve">. </w:t>
      </w:r>
      <w:r w:rsidRPr="002A39AF">
        <w:rPr>
          <w:lang w:val="en-US"/>
        </w:rPr>
        <w:t>URL</w:t>
      </w:r>
      <w:r w:rsidRPr="002A39AF">
        <w:t>: https://shahty.ru/coalmine/ (дата обращения: 09.05.2025).</w:t>
      </w:r>
    </w:p>
    <w:p w14:paraId="58B43A3B" w14:textId="77777777" w:rsidR="00C004C7" w:rsidRPr="002A39AF" w:rsidRDefault="00C004C7" w:rsidP="00C004C7">
      <w:pPr>
        <w:pStyle w:val="a7"/>
        <w:numPr>
          <w:ilvl w:val="0"/>
          <w:numId w:val="27"/>
        </w:numPr>
        <w:ind w:left="0" w:firstLine="709"/>
        <w:contextualSpacing w:val="0"/>
      </w:pPr>
      <w:r w:rsidRPr="002A39AF">
        <w:t>Касимов Н.С., Кошелева Н.Е., Власов Д.В., Терская Е.В. Геохимия снежного покрова в Восточном округе Москвы // Вестник Московского университета. Сер. 5. География. – 2012. – № 4. – С. 14–24.</w:t>
      </w:r>
    </w:p>
    <w:p w14:paraId="152AD6E8" w14:textId="77777777" w:rsidR="00C004C7" w:rsidRPr="002A39AF" w:rsidRDefault="00C004C7" w:rsidP="00C004C7">
      <w:pPr>
        <w:pStyle w:val="a7"/>
        <w:numPr>
          <w:ilvl w:val="0"/>
          <w:numId w:val="27"/>
        </w:numPr>
        <w:ind w:left="0" w:firstLine="709"/>
        <w:contextualSpacing w:val="0"/>
      </w:pPr>
      <w:r w:rsidRPr="002A39AF">
        <w:t xml:space="preserve">Касимов Н.С., Лычагин М.Ю., Чалов С.Р., Шинкарева Г.Л., Пашкина </w:t>
      </w:r>
      <w:r w:rsidRPr="002A39AF">
        <w:lastRenderedPageBreak/>
        <w:t xml:space="preserve">М.П., Романченко А.О., </w:t>
      </w:r>
      <w:proofErr w:type="spellStart"/>
      <w:r w:rsidRPr="002A39AF">
        <w:t>Промахова</w:t>
      </w:r>
      <w:proofErr w:type="spellEnd"/>
      <w:r w:rsidRPr="002A39AF">
        <w:t xml:space="preserve"> </w:t>
      </w:r>
      <w:proofErr w:type="gramStart"/>
      <w:r w:rsidRPr="002A39AF">
        <w:t>Е.В. .</w:t>
      </w:r>
      <w:proofErr w:type="gramEnd"/>
      <w:r w:rsidRPr="002A39AF">
        <w:t xml:space="preserve"> Бассейновый анализ потоков веществ в системе Селенга-Байкал. // Вестник Московского университета. Серия 5. География, </w:t>
      </w:r>
      <w:r w:rsidRPr="002A39AF">
        <w:noBreakHyphen/>
        <w:t xml:space="preserve"> 2016 </w:t>
      </w:r>
      <w:r w:rsidRPr="002A39AF">
        <w:noBreakHyphen/>
        <w:t xml:space="preserve"> №3, С. 67-81.</w:t>
      </w:r>
    </w:p>
    <w:p w14:paraId="27834438" w14:textId="77777777" w:rsidR="00C004C7" w:rsidRPr="002A39AF" w:rsidRDefault="00C004C7" w:rsidP="00C004C7">
      <w:pPr>
        <w:pStyle w:val="a7"/>
        <w:numPr>
          <w:ilvl w:val="0"/>
          <w:numId w:val="27"/>
        </w:numPr>
        <w:ind w:left="0" w:firstLine="709"/>
        <w:contextualSpacing w:val="0"/>
      </w:pPr>
      <w:bookmarkStart w:id="87" w:name="_Hlk226833000"/>
      <w:proofErr w:type="spellStart"/>
      <w:r w:rsidRPr="002A39AF">
        <w:t>Качинский</w:t>
      </w:r>
      <w:proofErr w:type="spellEnd"/>
      <w:r w:rsidRPr="002A39AF">
        <w:t xml:space="preserve"> Н. А. Физика почв. — М.: Высшая школа. 1965</w:t>
      </w:r>
      <w:bookmarkEnd w:id="87"/>
      <w:r w:rsidRPr="002A39AF">
        <w:t>. Ч. 1.</w:t>
      </w:r>
    </w:p>
    <w:p w14:paraId="71DCEC30" w14:textId="77777777" w:rsidR="00C004C7" w:rsidRPr="002A39AF" w:rsidRDefault="00C004C7" w:rsidP="00C004C7">
      <w:pPr>
        <w:pStyle w:val="a7"/>
        <w:numPr>
          <w:ilvl w:val="0"/>
          <w:numId w:val="27"/>
        </w:numPr>
        <w:ind w:left="0" w:firstLine="709"/>
        <w:contextualSpacing w:val="0"/>
      </w:pPr>
      <w:bookmarkStart w:id="88" w:name="_Hlk231234161"/>
      <w:r w:rsidRPr="002A39AF">
        <w:t>Классификация и диагностика почв СССР. // М.: Колос, 1977. 224 с</w:t>
      </w:r>
      <w:bookmarkEnd w:id="88"/>
    </w:p>
    <w:p w14:paraId="435DD118" w14:textId="77777777" w:rsidR="00C004C7" w:rsidRPr="002A39AF" w:rsidRDefault="00C004C7" w:rsidP="00C004C7">
      <w:pPr>
        <w:pStyle w:val="a7"/>
        <w:numPr>
          <w:ilvl w:val="0"/>
          <w:numId w:val="27"/>
        </w:numPr>
        <w:ind w:left="0" w:firstLine="709"/>
        <w:contextualSpacing w:val="0"/>
      </w:pPr>
      <w:r w:rsidRPr="002A39AF">
        <w:t xml:space="preserve">Когут </w:t>
      </w:r>
      <w:proofErr w:type="gramStart"/>
      <w:r w:rsidRPr="002A39AF">
        <w:t>Б.М. .</w:t>
      </w:r>
      <w:proofErr w:type="gramEnd"/>
      <w:r w:rsidRPr="002A39AF">
        <w:t xml:space="preserve"> Оценка содержания гумуса в пахотных почвах России. // </w:t>
      </w:r>
      <w:r w:rsidRPr="002A39AF">
        <w:rPr>
          <w:iCs/>
        </w:rPr>
        <w:t>Почвоведение</w:t>
      </w:r>
      <w:r w:rsidRPr="002A39AF">
        <w:t xml:space="preserve">, </w:t>
      </w:r>
      <w:r w:rsidRPr="002A39AF">
        <w:noBreakHyphen/>
        <w:t xml:space="preserve"> 2012 </w:t>
      </w:r>
      <w:r w:rsidRPr="002A39AF">
        <w:noBreakHyphen/>
        <w:t xml:space="preserve"> №9, </w:t>
      </w:r>
      <w:r w:rsidRPr="002A39AF">
        <w:rPr>
          <w:lang w:val="en-US"/>
        </w:rPr>
        <w:t>c</w:t>
      </w:r>
      <w:r w:rsidRPr="002A39AF">
        <w:t>. 944-944.</w:t>
      </w:r>
    </w:p>
    <w:p w14:paraId="012B4FAD" w14:textId="0C9B2871" w:rsidR="00C004C7" w:rsidRDefault="00C004C7" w:rsidP="00C004C7">
      <w:pPr>
        <w:pStyle w:val="a7"/>
        <w:numPr>
          <w:ilvl w:val="0"/>
          <w:numId w:val="27"/>
        </w:numPr>
        <w:ind w:left="0" w:firstLine="709"/>
        <w:contextualSpacing w:val="0"/>
      </w:pPr>
      <w:r w:rsidRPr="002A39AF">
        <w:t xml:space="preserve">Когут Б.М. Оценка содержания гумуса в пахотных почвах России. // Почвоведение, 2012   №9, </w:t>
      </w:r>
      <w:r w:rsidRPr="002A39AF">
        <w:rPr>
          <w:lang w:val="en-US"/>
        </w:rPr>
        <w:t>c</w:t>
      </w:r>
      <w:r w:rsidRPr="002A39AF">
        <w:t>. 944-944.</w:t>
      </w:r>
    </w:p>
    <w:p w14:paraId="5595C81B" w14:textId="448935AB" w:rsidR="00067782" w:rsidRPr="00067782" w:rsidRDefault="00067782" w:rsidP="00C004C7">
      <w:pPr>
        <w:pStyle w:val="a7"/>
        <w:numPr>
          <w:ilvl w:val="0"/>
          <w:numId w:val="27"/>
        </w:numPr>
        <w:ind w:left="0" w:firstLine="709"/>
        <w:contextualSpacing w:val="0"/>
        <w:rPr>
          <w:color w:val="000000" w:themeColor="text1"/>
        </w:rPr>
      </w:pPr>
      <w:r w:rsidRPr="00067782">
        <w:t>Колесников С.</w:t>
      </w:r>
      <w:r>
        <w:t>И.</w:t>
      </w:r>
      <w:r w:rsidRPr="00067782">
        <w:t xml:space="preserve"> Влияние </w:t>
      </w:r>
      <w:proofErr w:type="spellStart"/>
      <w:r w:rsidRPr="00067782">
        <w:t>оглеения</w:t>
      </w:r>
      <w:proofErr w:type="spellEnd"/>
      <w:r w:rsidRPr="00067782">
        <w:t xml:space="preserve"> на эколого‑биологические свойства переувлажнённых почв юга России</w:t>
      </w:r>
      <w:r>
        <w:t xml:space="preserve"> </w:t>
      </w:r>
      <w:r w:rsidRPr="00067782">
        <w:t>/ С.</w:t>
      </w:r>
      <w:r>
        <w:t xml:space="preserve">И. </w:t>
      </w:r>
      <w:r w:rsidRPr="00067782">
        <w:t>Колесников, К.</w:t>
      </w:r>
      <w:r>
        <w:t xml:space="preserve">Ш. </w:t>
      </w:r>
      <w:r w:rsidRPr="00067782">
        <w:t>Казеев, К.</w:t>
      </w:r>
      <w:r>
        <w:t xml:space="preserve">А. </w:t>
      </w:r>
      <w:proofErr w:type="spellStart"/>
      <w:r w:rsidRPr="00067782">
        <w:t>Кандашова</w:t>
      </w:r>
      <w:proofErr w:type="spellEnd"/>
      <w:r w:rsidRPr="00067782">
        <w:t>.</w:t>
      </w:r>
      <w:r>
        <w:t xml:space="preserve"> </w:t>
      </w:r>
      <w:r w:rsidRPr="00067782">
        <w:t>— Москва: Издательские решения (</w:t>
      </w:r>
      <w:proofErr w:type="spellStart"/>
      <w:r w:rsidRPr="00067782">
        <w:t>Litres</w:t>
      </w:r>
      <w:proofErr w:type="spellEnd"/>
      <w:r w:rsidRPr="00067782">
        <w:t xml:space="preserve">), 2022. </w:t>
      </w:r>
    </w:p>
    <w:p w14:paraId="759C5E09" w14:textId="50688A7D" w:rsidR="00C004C7" w:rsidRPr="00A0344D" w:rsidRDefault="00C004C7" w:rsidP="00C004C7">
      <w:pPr>
        <w:pStyle w:val="a7"/>
        <w:numPr>
          <w:ilvl w:val="0"/>
          <w:numId w:val="27"/>
        </w:numPr>
        <w:ind w:left="0" w:firstLine="709"/>
        <w:contextualSpacing w:val="0"/>
        <w:rPr>
          <w:color w:val="000000" w:themeColor="text1"/>
        </w:rPr>
      </w:pPr>
      <w:r w:rsidRPr="002A39AF">
        <w:t xml:space="preserve">Константинова Е.Ю. Эколого-геохимическая оценка загрязнения почвенного покрова города Тюмени тяжелыми металлами и полициклическими </w:t>
      </w:r>
      <w:r w:rsidRPr="00A0344D">
        <w:rPr>
          <w:color w:val="000000" w:themeColor="text1"/>
        </w:rPr>
        <w:t xml:space="preserve">ароматическими </w:t>
      </w:r>
      <w:proofErr w:type="gramStart"/>
      <w:r w:rsidRPr="00A0344D">
        <w:rPr>
          <w:color w:val="000000" w:themeColor="text1"/>
        </w:rPr>
        <w:t>углеводородами :</w:t>
      </w:r>
      <w:proofErr w:type="gramEnd"/>
      <w:r w:rsidRPr="00A0344D">
        <w:rPr>
          <w:color w:val="000000" w:themeColor="text1"/>
        </w:rPr>
        <w:t xml:space="preserve"> автореферат </w:t>
      </w:r>
      <w:proofErr w:type="spellStart"/>
      <w:r w:rsidRPr="00A0344D">
        <w:rPr>
          <w:color w:val="000000" w:themeColor="text1"/>
        </w:rPr>
        <w:t>дис</w:t>
      </w:r>
      <w:proofErr w:type="spellEnd"/>
      <w:r w:rsidRPr="00A0344D">
        <w:rPr>
          <w:color w:val="000000" w:themeColor="text1"/>
        </w:rPr>
        <w:t xml:space="preserve">. ... кандидата географических </w:t>
      </w:r>
      <w:proofErr w:type="gramStart"/>
      <w:r w:rsidRPr="00A0344D">
        <w:rPr>
          <w:color w:val="000000" w:themeColor="text1"/>
        </w:rPr>
        <w:t>наук :</w:t>
      </w:r>
      <w:proofErr w:type="gramEnd"/>
      <w:r w:rsidRPr="00A0344D">
        <w:rPr>
          <w:color w:val="000000" w:themeColor="text1"/>
        </w:rPr>
        <w:t xml:space="preserve"> 25.00.36 / Константинова Елизавета Юрьевна; [Место защиты: Национальный исследовательский Томский государственный университет]. — Томск, 2021. — 27 с.</w:t>
      </w:r>
    </w:p>
    <w:p w14:paraId="0AD07656" w14:textId="77777777" w:rsidR="00C004C7" w:rsidRPr="00A0344D" w:rsidRDefault="00C004C7" w:rsidP="00C004C7">
      <w:pPr>
        <w:pStyle w:val="a7"/>
        <w:numPr>
          <w:ilvl w:val="0"/>
          <w:numId w:val="27"/>
        </w:numPr>
        <w:ind w:left="0" w:firstLine="709"/>
        <w:contextualSpacing w:val="0"/>
        <w:rPr>
          <w:color w:val="000000" w:themeColor="text1"/>
        </w:rPr>
      </w:pPr>
      <w:r w:rsidRPr="00A0344D">
        <w:rPr>
          <w:color w:val="000000" w:themeColor="text1"/>
        </w:rPr>
        <w:t xml:space="preserve">Кузьмичев И.К., </w:t>
      </w:r>
      <w:proofErr w:type="spellStart"/>
      <w:r w:rsidRPr="00A0344D">
        <w:rPr>
          <w:color w:val="000000" w:themeColor="text1"/>
        </w:rPr>
        <w:t>Колотухина</w:t>
      </w:r>
      <w:proofErr w:type="spellEnd"/>
      <w:r w:rsidRPr="00A0344D">
        <w:rPr>
          <w:color w:val="000000" w:themeColor="text1"/>
        </w:rPr>
        <w:t xml:space="preserve"> Е.Л., Костров </w:t>
      </w:r>
      <w:proofErr w:type="gramStart"/>
      <w:r w:rsidRPr="00A0344D">
        <w:rPr>
          <w:color w:val="000000" w:themeColor="text1"/>
        </w:rPr>
        <w:t>В.Н. .</w:t>
      </w:r>
      <w:proofErr w:type="gramEnd"/>
      <w:r w:rsidRPr="00A0344D">
        <w:rPr>
          <w:color w:val="000000" w:themeColor="text1"/>
        </w:rPr>
        <w:t xml:space="preserve"> Технологические и экономические аспекты повышения пропускной способности судоходного канала. // Труды конгресса «Великие реки-2020», Выпуск 9, с. 123-123.</w:t>
      </w:r>
    </w:p>
    <w:p w14:paraId="7A587204" w14:textId="77777777" w:rsidR="00C004C7" w:rsidRPr="002A39AF" w:rsidRDefault="00C004C7" w:rsidP="00C004C7">
      <w:pPr>
        <w:pStyle w:val="a7"/>
        <w:numPr>
          <w:ilvl w:val="0"/>
          <w:numId w:val="27"/>
        </w:numPr>
        <w:ind w:left="0" w:firstLine="709"/>
        <w:contextualSpacing w:val="0"/>
      </w:pPr>
      <w:r w:rsidRPr="00A0344D">
        <w:rPr>
          <w:color w:val="000000" w:themeColor="text1"/>
        </w:rPr>
        <w:t xml:space="preserve">Лаптева Е.М., Денева С.В., Дёгтева </w:t>
      </w:r>
      <w:proofErr w:type="gramStart"/>
      <w:r w:rsidRPr="002A39AF">
        <w:t>С.В. .</w:t>
      </w:r>
      <w:proofErr w:type="gramEnd"/>
      <w:r w:rsidRPr="002A39AF">
        <w:t xml:space="preserve"> Пойменные почвы речных долин как объект особой охраны в системе ООПТ Республики Коми. // Труды Карельского научного центра Российской академии наук, </w:t>
      </w:r>
      <w:r w:rsidRPr="002A39AF">
        <w:noBreakHyphen/>
        <w:t xml:space="preserve"> 2020 </w:t>
      </w:r>
      <w:r w:rsidRPr="002A39AF">
        <w:noBreakHyphen/>
        <w:t xml:space="preserve"> №8, </w:t>
      </w:r>
      <w:r w:rsidRPr="002A39AF">
        <w:rPr>
          <w:lang w:val="en-US"/>
        </w:rPr>
        <w:t>c</w:t>
      </w:r>
      <w:r w:rsidRPr="002A39AF">
        <w:t>. 46-64.</w:t>
      </w:r>
    </w:p>
    <w:p w14:paraId="2E1B0D2C" w14:textId="77777777" w:rsidR="00C004C7" w:rsidRPr="002A39AF" w:rsidRDefault="00C004C7" w:rsidP="00C004C7">
      <w:pPr>
        <w:pStyle w:val="a7"/>
        <w:numPr>
          <w:ilvl w:val="0"/>
          <w:numId w:val="27"/>
        </w:numPr>
        <w:ind w:left="0" w:firstLine="709"/>
        <w:contextualSpacing w:val="0"/>
      </w:pPr>
      <w:proofErr w:type="spellStart"/>
      <w:r w:rsidRPr="002A39AF">
        <w:t>Маев</w:t>
      </w:r>
      <w:proofErr w:type="spellEnd"/>
      <w:r w:rsidRPr="002A39AF">
        <w:t xml:space="preserve"> Е.Г., </w:t>
      </w:r>
      <w:proofErr w:type="spellStart"/>
      <w:r w:rsidRPr="002A39AF">
        <w:t>Мысливец</w:t>
      </w:r>
      <w:proofErr w:type="spellEnd"/>
      <w:r w:rsidRPr="002A39AF">
        <w:t xml:space="preserve"> В.И., Зверев </w:t>
      </w:r>
      <w:proofErr w:type="gramStart"/>
      <w:r w:rsidRPr="002A39AF">
        <w:t>А.С..</w:t>
      </w:r>
      <w:proofErr w:type="gramEnd"/>
      <w:r w:rsidRPr="002A39AF">
        <w:t xml:space="preserve"> Строение верхнего слоя осадков и рельеф дна Таганрогского залива Азовского моря. // Вестник Московского университета. Серия 5. География, </w:t>
      </w:r>
      <w:r w:rsidRPr="002A39AF">
        <w:noBreakHyphen/>
        <w:t xml:space="preserve"> 2009 </w:t>
      </w:r>
      <w:r w:rsidRPr="002A39AF">
        <w:noBreakHyphen/>
        <w:t xml:space="preserve"> №5, 78-82.</w:t>
      </w:r>
    </w:p>
    <w:p w14:paraId="5ED5256D" w14:textId="77777777" w:rsidR="00C004C7" w:rsidRPr="002A39AF" w:rsidRDefault="00C004C7" w:rsidP="00C004C7">
      <w:pPr>
        <w:pStyle w:val="a7"/>
        <w:numPr>
          <w:ilvl w:val="0"/>
          <w:numId w:val="27"/>
        </w:numPr>
        <w:ind w:left="0" w:firstLine="709"/>
        <w:contextualSpacing w:val="0"/>
      </w:pPr>
      <w:proofErr w:type="spellStart"/>
      <w:r w:rsidRPr="002A39AF">
        <w:t>Матишов</w:t>
      </w:r>
      <w:proofErr w:type="spellEnd"/>
      <w:r w:rsidRPr="002A39AF">
        <w:t xml:space="preserve"> Г.Г., Клещенков А.В., Григоренко К.С., </w:t>
      </w:r>
      <w:proofErr w:type="spellStart"/>
      <w:r w:rsidRPr="002A39AF">
        <w:t>Московец</w:t>
      </w:r>
      <w:proofErr w:type="spellEnd"/>
      <w:r w:rsidRPr="002A39AF">
        <w:t xml:space="preserve"> А.Ю., Кириллова Е.Э. Изменение водного баланса в бассейне Нижнего Дона в условиях </w:t>
      </w:r>
      <w:proofErr w:type="gramStart"/>
      <w:r w:rsidRPr="002A39AF">
        <w:t>маловодья./</w:t>
      </w:r>
      <w:proofErr w:type="gramEnd"/>
      <w:r w:rsidRPr="002A39AF">
        <w:t xml:space="preserve">/ Наука Юга России,   2018   №14(3), </w:t>
      </w:r>
      <w:r w:rsidRPr="002A39AF">
        <w:rPr>
          <w:lang w:val="en-US"/>
        </w:rPr>
        <w:t>c</w:t>
      </w:r>
      <w:r w:rsidRPr="002A39AF">
        <w:t>.45-55.</w:t>
      </w:r>
    </w:p>
    <w:p w14:paraId="3209BBA3" w14:textId="6E0BA737" w:rsidR="00C004C7" w:rsidRPr="002A39AF" w:rsidRDefault="00C004C7" w:rsidP="00C004C7">
      <w:pPr>
        <w:pStyle w:val="a7"/>
        <w:numPr>
          <w:ilvl w:val="0"/>
          <w:numId w:val="27"/>
        </w:numPr>
        <w:ind w:left="0" w:firstLine="709"/>
        <w:contextualSpacing w:val="0"/>
      </w:pPr>
      <w:r w:rsidRPr="002A39AF">
        <w:lastRenderedPageBreak/>
        <w:t xml:space="preserve">Минкина Т.М. Соединения тяжелых металлов в почвах Нижнего Дона, их трансформация под влиянием природных и антропогенных факторов: диссертация ... доктора биологических </w:t>
      </w:r>
      <w:proofErr w:type="gramStart"/>
      <w:r w:rsidRPr="002A39AF">
        <w:t>наук :</w:t>
      </w:r>
      <w:proofErr w:type="gramEnd"/>
      <w:r w:rsidRPr="002A39AF">
        <w:t xml:space="preserve"> 03.00.27, 03.00.16 / Минкина Татьяна Михайловна; [Место защиты: </w:t>
      </w:r>
      <w:proofErr w:type="spellStart"/>
      <w:r w:rsidRPr="002A39AF">
        <w:t>Юж</w:t>
      </w:r>
      <w:proofErr w:type="spellEnd"/>
      <w:r w:rsidRPr="002A39AF">
        <w:t xml:space="preserve">. </w:t>
      </w:r>
      <w:proofErr w:type="spellStart"/>
      <w:r w:rsidRPr="002A39AF">
        <w:t>федер</w:t>
      </w:r>
      <w:proofErr w:type="spellEnd"/>
      <w:r w:rsidRPr="002A39AF">
        <w:t xml:space="preserve">. ун-т]. - </w:t>
      </w:r>
      <w:proofErr w:type="spellStart"/>
      <w:r w:rsidRPr="002A39AF">
        <w:t>Ростов</w:t>
      </w:r>
      <w:proofErr w:type="spellEnd"/>
      <w:r w:rsidRPr="002A39AF">
        <w:t xml:space="preserve">-на-Дону, 2008. - 483 </w:t>
      </w:r>
      <w:proofErr w:type="gramStart"/>
      <w:r w:rsidRPr="002A39AF">
        <w:t>с. :</w:t>
      </w:r>
      <w:proofErr w:type="gramEnd"/>
      <w:r w:rsidRPr="002A39AF">
        <w:t xml:space="preserve"> ил.</w:t>
      </w:r>
    </w:p>
    <w:p w14:paraId="3A702B6A" w14:textId="77777777" w:rsidR="00C004C7" w:rsidRPr="002A39AF" w:rsidRDefault="00C004C7" w:rsidP="00C004C7">
      <w:pPr>
        <w:pStyle w:val="a7"/>
        <w:numPr>
          <w:ilvl w:val="0"/>
          <w:numId w:val="27"/>
        </w:numPr>
        <w:ind w:left="0" w:firstLine="709"/>
        <w:contextualSpacing w:val="0"/>
      </w:pPr>
      <w:r w:rsidRPr="002A39AF">
        <w:t xml:space="preserve">Минкина Т.М., Федоров Ю.А., </w:t>
      </w:r>
      <w:proofErr w:type="spellStart"/>
      <w:r w:rsidRPr="002A39AF">
        <w:t>Невидомская</w:t>
      </w:r>
      <w:proofErr w:type="spellEnd"/>
      <w:r w:rsidRPr="002A39AF">
        <w:t xml:space="preserve"> Д.Г., Манджиева С.С., Козлова</w:t>
      </w:r>
      <w:r w:rsidRPr="002A39AF">
        <w:rPr>
          <w:lang w:val="en-US"/>
        </w:rPr>
        <w:t> </w:t>
      </w:r>
      <w:proofErr w:type="gramStart"/>
      <w:r w:rsidRPr="002A39AF">
        <w:t>М.Н. .</w:t>
      </w:r>
      <w:proofErr w:type="gramEnd"/>
      <w:r w:rsidRPr="002A39AF">
        <w:t xml:space="preserve"> Особенности содержания и подвижность тяжелых металлов в почвах поймы реки Дон. // Аридные экосистемы, </w:t>
      </w:r>
      <w:r w:rsidRPr="002A39AF">
        <w:noBreakHyphen/>
        <w:t xml:space="preserve"> 2016 </w:t>
      </w:r>
      <w:r w:rsidRPr="002A39AF">
        <w:noBreakHyphen/>
        <w:t xml:space="preserve"> №22(1 (66)), </w:t>
      </w:r>
      <w:r w:rsidRPr="002A39AF">
        <w:rPr>
          <w:lang w:val="en-US"/>
        </w:rPr>
        <w:t>c</w:t>
      </w:r>
      <w:r w:rsidRPr="002A39AF">
        <w:t>. 86-98.</w:t>
      </w:r>
    </w:p>
    <w:p w14:paraId="7C3E5B1E" w14:textId="77777777" w:rsidR="00C004C7" w:rsidRPr="002A39AF" w:rsidRDefault="00C004C7" w:rsidP="00C004C7">
      <w:pPr>
        <w:pStyle w:val="a7"/>
        <w:numPr>
          <w:ilvl w:val="0"/>
          <w:numId w:val="27"/>
        </w:numPr>
        <w:ind w:left="0" w:firstLine="709"/>
        <w:contextualSpacing w:val="0"/>
      </w:pPr>
      <w:r w:rsidRPr="002A39AF">
        <w:t xml:space="preserve">Михайленко А.В. Тяжелые металлы в компонентах ландшафта Азовского </w:t>
      </w:r>
      <w:proofErr w:type="gramStart"/>
      <w:r w:rsidRPr="002A39AF">
        <w:t>моря :</w:t>
      </w:r>
      <w:proofErr w:type="gramEnd"/>
      <w:r w:rsidRPr="002A39AF">
        <w:t xml:space="preserve"> монография / Михайленко А.В., Федоров Ю.А., Доценко И.В.. — </w:t>
      </w:r>
      <w:proofErr w:type="spellStart"/>
      <w:r w:rsidRPr="002A39AF">
        <w:t>Ростов</w:t>
      </w:r>
      <w:proofErr w:type="spellEnd"/>
      <w:r w:rsidRPr="002A39AF">
        <w:t xml:space="preserve">-на-Дону, </w:t>
      </w:r>
      <w:proofErr w:type="gramStart"/>
      <w:r w:rsidRPr="002A39AF">
        <w:t>Таганрог :</w:t>
      </w:r>
      <w:proofErr w:type="gramEnd"/>
      <w:r w:rsidRPr="002A39AF">
        <w:t xml:space="preserve"> Издательство Южного федерального университета, 2018. — 214 c. — ISBN 978-5-9275-2450-1. </w:t>
      </w:r>
    </w:p>
    <w:p w14:paraId="7F3A9763" w14:textId="77777777" w:rsidR="00C004C7" w:rsidRPr="002A39AF" w:rsidRDefault="00C004C7" w:rsidP="00C004C7">
      <w:pPr>
        <w:pStyle w:val="a7"/>
        <w:numPr>
          <w:ilvl w:val="0"/>
          <w:numId w:val="27"/>
        </w:numPr>
        <w:ind w:left="0" w:firstLine="709"/>
        <w:contextualSpacing w:val="0"/>
      </w:pPr>
      <w:r w:rsidRPr="002A39AF">
        <w:t>МУ 2.1.7.730-99. Гигиеническая оценка качества почвы населенных мест. Методические указания (утв. Минздравом РФ 07.02.1999). – М.: Минздрав РФ, 1999.</w:t>
      </w:r>
    </w:p>
    <w:p w14:paraId="05CEBD29" w14:textId="77777777" w:rsidR="00C004C7" w:rsidRPr="00A0344D" w:rsidRDefault="00C004C7" w:rsidP="00C004C7">
      <w:pPr>
        <w:pStyle w:val="a7"/>
        <w:numPr>
          <w:ilvl w:val="0"/>
          <w:numId w:val="27"/>
        </w:numPr>
        <w:ind w:left="0" w:firstLine="709"/>
        <w:contextualSpacing w:val="0"/>
        <w:rPr>
          <w:color w:val="000000" w:themeColor="text1"/>
        </w:rPr>
      </w:pPr>
      <w:r w:rsidRPr="002A39AF">
        <w:t>МУ 2.1.7.730-99. Гигиеническая оценка качества почвы населенных мест. Методические указания (утв. Минздравом РФ 07.02.1999). – М.: Минздрав РФ, 1999.</w:t>
      </w:r>
    </w:p>
    <w:p w14:paraId="673B7BAC" w14:textId="77777777" w:rsidR="00C004C7" w:rsidRPr="00A0344D" w:rsidRDefault="00C004C7" w:rsidP="00C004C7">
      <w:pPr>
        <w:pStyle w:val="a7"/>
        <w:numPr>
          <w:ilvl w:val="0"/>
          <w:numId w:val="27"/>
        </w:numPr>
        <w:ind w:left="0" w:firstLine="709"/>
        <w:contextualSpacing w:val="0"/>
        <w:rPr>
          <w:color w:val="000000" w:themeColor="text1"/>
        </w:rPr>
      </w:pPr>
      <w:r w:rsidRPr="00A0344D">
        <w:rPr>
          <w:color w:val="000000" w:themeColor="text1"/>
        </w:rPr>
        <w:t>Перельман А.И.</w:t>
      </w:r>
      <w:proofErr w:type="gramStart"/>
      <w:r w:rsidRPr="00A0344D">
        <w:rPr>
          <w:color w:val="000000" w:themeColor="text1"/>
        </w:rPr>
        <w:t>,  Касимов</w:t>
      </w:r>
      <w:proofErr w:type="gramEnd"/>
      <w:r w:rsidRPr="00A0344D">
        <w:rPr>
          <w:color w:val="000000" w:themeColor="text1"/>
        </w:rPr>
        <w:t xml:space="preserve"> Н.С. Геохимия ландшафта. // М.:" Астрея, 2000, 768 </w:t>
      </w:r>
      <w:r w:rsidRPr="00A0344D">
        <w:rPr>
          <w:color w:val="000000" w:themeColor="text1"/>
          <w:lang w:val="en-US"/>
        </w:rPr>
        <w:t>c</w:t>
      </w:r>
      <w:r w:rsidRPr="00A0344D">
        <w:rPr>
          <w:color w:val="000000" w:themeColor="text1"/>
        </w:rPr>
        <w:t>.</w:t>
      </w:r>
    </w:p>
    <w:p w14:paraId="70047502" w14:textId="77777777" w:rsidR="00C004C7" w:rsidRPr="00A0344D" w:rsidRDefault="00C004C7" w:rsidP="00C004C7">
      <w:pPr>
        <w:pStyle w:val="a7"/>
        <w:numPr>
          <w:ilvl w:val="0"/>
          <w:numId w:val="27"/>
        </w:numPr>
        <w:ind w:left="0" w:firstLine="709"/>
        <w:contextualSpacing w:val="0"/>
        <w:rPr>
          <w:color w:val="000000" w:themeColor="text1"/>
        </w:rPr>
      </w:pPr>
      <w:r w:rsidRPr="00A0344D">
        <w:rPr>
          <w:color w:val="000000" w:themeColor="text1"/>
        </w:rPr>
        <w:t xml:space="preserve">Перминова И.В. Анализ, классификация и прогноз свойств гумусовых </w:t>
      </w:r>
      <w:proofErr w:type="gramStart"/>
      <w:r w:rsidRPr="00A0344D">
        <w:rPr>
          <w:color w:val="000000" w:themeColor="text1"/>
        </w:rPr>
        <w:t>кислот :</w:t>
      </w:r>
      <w:proofErr w:type="gramEnd"/>
      <w:r w:rsidRPr="00A0344D">
        <w:rPr>
          <w:color w:val="000000" w:themeColor="text1"/>
        </w:rPr>
        <w:t xml:space="preserve"> диссертация ... доктора химических наук : 02.00.02. — Москва, 2000. — 359 </w:t>
      </w:r>
      <w:proofErr w:type="gramStart"/>
      <w:r w:rsidRPr="00A0344D">
        <w:rPr>
          <w:color w:val="000000" w:themeColor="text1"/>
        </w:rPr>
        <w:t>с. :</w:t>
      </w:r>
      <w:proofErr w:type="gramEnd"/>
      <w:r w:rsidRPr="00A0344D">
        <w:rPr>
          <w:color w:val="000000" w:themeColor="text1"/>
        </w:rPr>
        <w:t xml:space="preserve"> ил.</w:t>
      </w:r>
    </w:p>
    <w:p w14:paraId="7609D3C5" w14:textId="77777777" w:rsidR="00C004C7" w:rsidRPr="00A0344D" w:rsidRDefault="00C004C7" w:rsidP="00C004C7">
      <w:pPr>
        <w:pStyle w:val="a7"/>
        <w:numPr>
          <w:ilvl w:val="0"/>
          <w:numId w:val="27"/>
        </w:numPr>
        <w:ind w:left="0" w:firstLine="709"/>
        <w:contextualSpacing w:val="0"/>
        <w:rPr>
          <w:color w:val="000000" w:themeColor="text1"/>
        </w:rPr>
      </w:pPr>
      <w:r w:rsidRPr="00A0344D">
        <w:rPr>
          <w:color w:val="000000" w:themeColor="text1"/>
        </w:rPr>
        <w:t>Пискарева В</w:t>
      </w:r>
      <w:r w:rsidRPr="002A39AF">
        <w:t xml:space="preserve">.М., Геннадиев А.Н., &amp; Лычагин </w:t>
      </w:r>
      <w:proofErr w:type="gramStart"/>
      <w:r w:rsidRPr="002A39AF">
        <w:t>М.Ю. .</w:t>
      </w:r>
      <w:proofErr w:type="gramEnd"/>
      <w:r w:rsidRPr="002A39AF">
        <w:t xml:space="preserve"> Речные потоки </w:t>
      </w:r>
      <w:proofErr w:type="spellStart"/>
      <w:r w:rsidRPr="00A0344D">
        <w:rPr>
          <w:color w:val="000000" w:themeColor="text1"/>
        </w:rPr>
        <w:t>полиаренов</w:t>
      </w:r>
      <w:proofErr w:type="spellEnd"/>
      <w:r w:rsidRPr="00A0344D">
        <w:rPr>
          <w:color w:val="000000" w:themeColor="text1"/>
        </w:rPr>
        <w:t xml:space="preserve"> в дельтах Дона, Кубани и Волги. // Вестник Московского университета. Серия 5. География, </w:t>
      </w:r>
      <w:r w:rsidRPr="00A0344D">
        <w:rPr>
          <w:color w:val="000000" w:themeColor="text1"/>
        </w:rPr>
        <w:noBreakHyphen/>
        <w:t xml:space="preserve">2021 </w:t>
      </w:r>
      <w:r w:rsidRPr="00A0344D">
        <w:rPr>
          <w:color w:val="000000" w:themeColor="text1"/>
        </w:rPr>
        <w:noBreakHyphen/>
        <w:t xml:space="preserve"> №5, </w:t>
      </w:r>
      <w:r w:rsidRPr="00A0344D">
        <w:rPr>
          <w:color w:val="000000" w:themeColor="text1"/>
          <w:lang w:val="en-US"/>
        </w:rPr>
        <w:t>C</w:t>
      </w:r>
      <w:r w:rsidRPr="00A0344D">
        <w:rPr>
          <w:color w:val="000000" w:themeColor="text1"/>
        </w:rPr>
        <w:t>. 14-23.</w:t>
      </w:r>
    </w:p>
    <w:p w14:paraId="720E2B1E" w14:textId="77777777" w:rsidR="00C004C7" w:rsidRDefault="00C004C7" w:rsidP="00C004C7">
      <w:pPr>
        <w:pStyle w:val="a7"/>
        <w:numPr>
          <w:ilvl w:val="0"/>
          <w:numId w:val="27"/>
        </w:numPr>
        <w:ind w:left="0" w:firstLine="709"/>
        <w:contextualSpacing w:val="0"/>
        <w:rPr>
          <w:color w:val="000000" w:themeColor="text1"/>
        </w:rPr>
      </w:pPr>
      <w:r w:rsidRPr="00A0344D">
        <w:rPr>
          <w:color w:val="000000" w:themeColor="text1"/>
        </w:rPr>
        <w:t>ПНД Ф 16.1:2.2:2.3:3.62-09. Методика выполнения измерений массовых долей полициклических ароматических углеводородов в почвах, донных отложениях, осадках сточных вод и отходах производства и потребления методом высокоэффективной жидкостной хроматографии.</w:t>
      </w:r>
    </w:p>
    <w:p w14:paraId="6EAA1202" w14:textId="28C0C291" w:rsidR="00175319" w:rsidRPr="00A0344D" w:rsidRDefault="00175319" w:rsidP="00C004C7">
      <w:pPr>
        <w:pStyle w:val="a7"/>
        <w:numPr>
          <w:ilvl w:val="0"/>
          <w:numId w:val="27"/>
        </w:numPr>
        <w:ind w:left="0" w:firstLine="709"/>
        <w:contextualSpacing w:val="0"/>
        <w:rPr>
          <w:color w:val="000000" w:themeColor="text1"/>
        </w:rPr>
      </w:pPr>
      <w:r w:rsidRPr="00175319">
        <w:rPr>
          <w:color w:val="000000" w:themeColor="text1"/>
        </w:rPr>
        <w:lastRenderedPageBreak/>
        <w:t xml:space="preserve">Полякова Н.В. Влияние </w:t>
      </w:r>
      <w:proofErr w:type="spellStart"/>
      <w:r w:rsidRPr="00175319">
        <w:rPr>
          <w:color w:val="000000" w:themeColor="text1"/>
        </w:rPr>
        <w:t>гидроморфизма</w:t>
      </w:r>
      <w:proofErr w:type="spellEnd"/>
      <w:r w:rsidRPr="00175319">
        <w:rPr>
          <w:color w:val="000000" w:themeColor="text1"/>
        </w:rPr>
        <w:t xml:space="preserve"> и рельефа центральной поймы на окислительно‑восстановительные условия и показатели плодородия аллювиальных болотных осушенных почв: </w:t>
      </w:r>
      <w:proofErr w:type="spellStart"/>
      <w:r w:rsidRPr="00175319">
        <w:rPr>
          <w:color w:val="000000" w:themeColor="text1"/>
        </w:rPr>
        <w:t>дис</w:t>
      </w:r>
      <w:proofErr w:type="spellEnd"/>
      <w:r w:rsidRPr="00175319">
        <w:rPr>
          <w:color w:val="000000" w:themeColor="text1"/>
        </w:rPr>
        <w:t>. … канд. биол. наук: 1.5.19</w:t>
      </w:r>
      <w:r>
        <w:rPr>
          <w:color w:val="000000" w:themeColor="text1"/>
        </w:rPr>
        <w:t xml:space="preserve"> </w:t>
      </w:r>
      <w:r w:rsidRPr="00175319">
        <w:rPr>
          <w:color w:val="000000" w:themeColor="text1"/>
        </w:rPr>
        <w:t>—</w:t>
      </w:r>
      <w:r>
        <w:rPr>
          <w:color w:val="000000" w:themeColor="text1"/>
        </w:rPr>
        <w:t xml:space="preserve"> </w:t>
      </w:r>
      <w:r w:rsidRPr="00175319">
        <w:rPr>
          <w:color w:val="000000" w:themeColor="text1"/>
        </w:rPr>
        <w:t>Почвоведение/ Н.В.</w:t>
      </w:r>
      <w:r>
        <w:rPr>
          <w:color w:val="000000" w:themeColor="text1"/>
        </w:rPr>
        <w:t xml:space="preserve"> </w:t>
      </w:r>
      <w:r w:rsidRPr="00175319">
        <w:rPr>
          <w:color w:val="000000" w:themeColor="text1"/>
        </w:rPr>
        <w:t>Полякова; [Место защиты: Нижегородский государственный агротехнологический университет</w:t>
      </w:r>
      <w:proofErr w:type="gramStart"/>
      <w:r w:rsidRPr="00175319">
        <w:rPr>
          <w:color w:val="000000" w:themeColor="text1"/>
        </w:rPr>
        <w:t>].—</w:t>
      </w:r>
      <w:proofErr w:type="gramEnd"/>
      <w:r w:rsidRPr="00175319">
        <w:rPr>
          <w:color w:val="000000" w:themeColor="text1"/>
        </w:rPr>
        <w:t xml:space="preserve"> Нижний Новгород, 2024.</w:t>
      </w:r>
    </w:p>
    <w:p w14:paraId="24991629" w14:textId="77777777" w:rsidR="00C004C7" w:rsidRPr="002A39AF" w:rsidRDefault="00C004C7" w:rsidP="00C004C7">
      <w:pPr>
        <w:pStyle w:val="a7"/>
        <w:numPr>
          <w:ilvl w:val="0"/>
          <w:numId w:val="27"/>
        </w:numPr>
        <w:ind w:left="0" w:firstLine="709"/>
        <w:contextualSpacing w:val="0"/>
      </w:pPr>
      <w:r w:rsidRPr="00A0344D">
        <w:rPr>
          <w:color w:val="000000" w:themeColor="text1"/>
        </w:rPr>
        <w:t xml:space="preserve">Постановление Администрации Ростовской области от 08.09.2005 № 120 О создании государственного </w:t>
      </w:r>
      <w:r w:rsidRPr="002A39AF">
        <w:t xml:space="preserve">природоохранного учреждения Ростовской области «Природный парк «Донской» // Официальный портал Правительства Ростовской области. </w:t>
      </w:r>
      <w:r w:rsidRPr="002A39AF">
        <w:rPr>
          <w:lang w:val="en-US"/>
        </w:rPr>
        <w:t>URL</w:t>
      </w:r>
      <w:r w:rsidRPr="002A39AF">
        <w:t xml:space="preserve">: </w:t>
      </w:r>
      <w:r w:rsidRPr="002A39AF">
        <w:rPr>
          <w:lang w:val="en-US"/>
        </w:rPr>
        <w:t>https</w:t>
      </w:r>
      <w:r w:rsidRPr="002A39AF">
        <w:t>://</w:t>
      </w:r>
      <w:r w:rsidRPr="002A39AF">
        <w:rPr>
          <w:lang w:val="en-US"/>
        </w:rPr>
        <w:t>www</w:t>
      </w:r>
      <w:r w:rsidRPr="002A39AF">
        <w:t>.</w:t>
      </w:r>
      <w:proofErr w:type="spellStart"/>
      <w:r w:rsidRPr="002A39AF">
        <w:rPr>
          <w:lang w:val="en-US"/>
        </w:rPr>
        <w:t>donland</w:t>
      </w:r>
      <w:proofErr w:type="spellEnd"/>
      <w:r w:rsidRPr="002A39AF">
        <w:t>.</w:t>
      </w:r>
      <w:proofErr w:type="spellStart"/>
      <w:r w:rsidRPr="002A39AF">
        <w:rPr>
          <w:lang w:val="en-US"/>
        </w:rPr>
        <w:t>ru</w:t>
      </w:r>
      <w:proofErr w:type="spellEnd"/>
      <w:r w:rsidRPr="002A39AF">
        <w:t>/</w:t>
      </w:r>
      <w:r w:rsidRPr="002A39AF">
        <w:rPr>
          <w:lang w:val="en-US"/>
        </w:rPr>
        <w:t>documents</w:t>
      </w:r>
      <w:r w:rsidRPr="002A39AF">
        <w:t>/4215/?</w:t>
      </w:r>
      <w:proofErr w:type="spellStart"/>
      <w:r w:rsidRPr="002A39AF">
        <w:rPr>
          <w:lang w:val="en-US"/>
        </w:rPr>
        <w:t>ysclid</w:t>
      </w:r>
      <w:proofErr w:type="spellEnd"/>
      <w:r w:rsidRPr="002A39AF">
        <w:t>=</w:t>
      </w:r>
      <w:proofErr w:type="spellStart"/>
      <w:r w:rsidRPr="002A39AF">
        <w:rPr>
          <w:lang w:val="en-US"/>
        </w:rPr>
        <w:t>mq</w:t>
      </w:r>
      <w:proofErr w:type="spellEnd"/>
      <w:r w:rsidRPr="002A39AF">
        <w:t>0</w:t>
      </w:r>
      <w:proofErr w:type="spellStart"/>
      <w:r w:rsidRPr="002A39AF">
        <w:rPr>
          <w:lang w:val="en-US"/>
        </w:rPr>
        <w:t>xtxbdc</w:t>
      </w:r>
      <w:proofErr w:type="spellEnd"/>
      <w:r w:rsidRPr="002A39AF">
        <w:t>0111286352 (дата обращения: 09.05.2025).</w:t>
      </w:r>
    </w:p>
    <w:p w14:paraId="1FF3EAE7" w14:textId="77777777" w:rsidR="00C004C7" w:rsidRDefault="00C004C7" w:rsidP="00C004C7">
      <w:pPr>
        <w:pStyle w:val="a7"/>
        <w:numPr>
          <w:ilvl w:val="0"/>
          <w:numId w:val="27"/>
        </w:numPr>
        <w:ind w:left="0" w:firstLine="709"/>
        <w:contextualSpacing w:val="0"/>
      </w:pPr>
      <w:proofErr w:type="spellStart"/>
      <w:r w:rsidRPr="002A39AF">
        <w:t>Прожорина</w:t>
      </w:r>
      <w:proofErr w:type="spellEnd"/>
      <w:r w:rsidRPr="002A39AF">
        <w:t xml:space="preserve"> Т.И., </w:t>
      </w:r>
      <w:proofErr w:type="spellStart"/>
      <w:r w:rsidRPr="002A39AF">
        <w:t>Затулей</w:t>
      </w:r>
      <w:proofErr w:type="spellEnd"/>
      <w:r w:rsidRPr="002A39AF">
        <w:t xml:space="preserve"> </w:t>
      </w:r>
      <w:proofErr w:type="gramStart"/>
      <w:r w:rsidRPr="002A39AF">
        <w:t>Е.Д. .</w:t>
      </w:r>
      <w:proofErr w:type="gramEnd"/>
      <w:r w:rsidRPr="002A39AF">
        <w:t xml:space="preserve"> Химический анализ почв. // Воронеж: Издательско-полиграфический центр Воронежского государственного университета, </w:t>
      </w:r>
      <w:r w:rsidRPr="002A39AF">
        <w:noBreakHyphen/>
        <w:t xml:space="preserve"> 2008 – 91 </w:t>
      </w:r>
      <w:r w:rsidRPr="002A39AF">
        <w:rPr>
          <w:lang w:val="en-US"/>
        </w:rPr>
        <w:t>c</w:t>
      </w:r>
      <w:r w:rsidRPr="002A39AF">
        <w:t>.</w:t>
      </w:r>
    </w:p>
    <w:p w14:paraId="4E096C45" w14:textId="17957940" w:rsidR="00376F64" w:rsidRPr="002A39AF" w:rsidRDefault="00376F64" w:rsidP="00C004C7">
      <w:pPr>
        <w:pStyle w:val="a7"/>
        <w:numPr>
          <w:ilvl w:val="0"/>
          <w:numId w:val="27"/>
        </w:numPr>
        <w:ind w:left="0" w:firstLine="709"/>
        <w:contextualSpacing w:val="0"/>
      </w:pPr>
      <w:r w:rsidRPr="00376F64">
        <w:t xml:space="preserve">Просолов, В.П. Особенности очистки подземных вод сложного состава на установках напорного типа: </w:t>
      </w:r>
      <w:proofErr w:type="spellStart"/>
      <w:r w:rsidRPr="00376F64">
        <w:t>дис</w:t>
      </w:r>
      <w:proofErr w:type="spellEnd"/>
      <w:r w:rsidRPr="00376F64">
        <w:t>. … д‑ра техн. наук: 08.00.0</w:t>
      </w:r>
      <w:r>
        <w:t xml:space="preserve"> </w:t>
      </w:r>
      <w:r w:rsidRPr="00376F64">
        <w:t>—</w:t>
      </w:r>
      <w:r>
        <w:t xml:space="preserve"> </w:t>
      </w:r>
      <w:r w:rsidRPr="00376F64">
        <w:t>Строительство</w:t>
      </w:r>
      <w:r>
        <w:t xml:space="preserve"> </w:t>
      </w:r>
      <w:r w:rsidRPr="00376F64">
        <w:t>/ В.П.</w:t>
      </w:r>
      <w:r>
        <w:t xml:space="preserve"> </w:t>
      </w:r>
      <w:r w:rsidRPr="00376F64">
        <w:t>Просолов; [Место защиты: Полоцкий государственный университет</w:t>
      </w:r>
      <w:proofErr w:type="gramStart"/>
      <w:r w:rsidRPr="00376F64">
        <w:t>].—</w:t>
      </w:r>
      <w:proofErr w:type="gramEnd"/>
      <w:r w:rsidRPr="00376F64">
        <w:t xml:space="preserve"> Новополоцк, 2022.</w:t>
      </w:r>
    </w:p>
    <w:p w14:paraId="6B8768BF" w14:textId="77777777" w:rsidR="00C004C7" w:rsidRPr="002A39AF" w:rsidRDefault="00C004C7" w:rsidP="00C004C7">
      <w:pPr>
        <w:pStyle w:val="a7"/>
        <w:numPr>
          <w:ilvl w:val="0"/>
          <w:numId w:val="27"/>
        </w:numPr>
        <w:ind w:left="0" w:firstLine="709"/>
        <w:contextualSpacing w:val="0"/>
      </w:pPr>
      <w:r w:rsidRPr="002A39AF">
        <w:t xml:space="preserve">Распоряжение губернатора Ростовской области от 09.04.2020 № 76 «Об утверждении перечня системообразующих организаций, оказывающих существенное влияние на экономику, занятость населения и социальную стабильность в Ростовской области» // Официальный портал Правительства Ростовской области. </w:t>
      </w:r>
      <w:r w:rsidRPr="002A39AF">
        <w:rPr>
          <w:lang w:val="en-US"/>
        </w:rPr>
        <w:t>URL</w:t>
      </w:r>
      <w:r w:rsidRPr="002A39AF">
        <w:t>: https://www.donland.ru/documents/11668/?ysclid=mpuvmbktr1559541991 (дата обращения: 09.05.2025).</w:t>
      </w:r>
    </w:p>
    <w:p w14:paraId="44CA5681" w14:textId="77777777" w:rsidR="00C004C7" w:rsidRPr="00A0344D" w:rsidRDefault="00C004C7" w:rsidP="00C004C7">
      <w:pPr>
        <w:pStyle w:val="a7"/>
        <w:numPr>
          <w:ilvl w:val="0"/>
          <w:numId w:val="27"/>
        </w:numPr>
        <w:ind w:left="0" w:firstLine="709"/>
        <w:contextualSpacing w:val="0"/>
        <w:rPr>
          <w:color w:val="000000" w:themeColor="text1"/>
        </w:rPr>
      </w:pPr>
      <w:r w:rsidRPr="002A39AF">
        <w:t xml:space="preserve">Самойлов Л.Н., Чернова Л.С., Трушкин С.В. Комплекс факторов, </w:t>
      </w:r>
      <w:r w:rsidRPr="00A0344D">
        <w:rPr>
          <w:color w:val="000000" w:themeColor="text1"/>
        </w:rPr>
        <w:t xml:space="preserve">влияющих на производство и качество зерна пшеницы. // </w:t>
      </w:r>
      <w:proofErr w:type="gramStart"/>
      <w:r w:rsidRPr="00A0344D">
        <w:rPr>
          <w:color w:val="000000" w:themeColor="text1"/>
        </w:rPr>
        <w:t xml:space="preserve">Плодородие,   </w:t>
      </w:r>
      <w:proofErr w:type="gramEnd"/>
      <w:r w:rsidRPr="00A0344D">
        <w:rPr>
          <w:color w:val="000000" w:themeColor="text1"/>
        </w:rPr>
        <w:t xml:space="preserve">2018   №6 (105), </w:t>
      </w:r>
      <w:r w:rsidRPr="00A0344D">
        <w:rPr>
          <w:color w:val="000000" w:themeColor="text1"/>
          <w:lang w:val="en-US"/>
        </w:rPr>
        <w:t>c</w:t>
      </w:r>
      <w:r w:rsidRPr="00A0344D">
        <w:rPr>
          <w:color w:val="000000" w:themeColor="text1"/>
        </w:rPr>
        <w:t>. 12-16.</w:t>
      </w:r>
    </w:p>
    <w:p w14:paraId="21657B17" w14:textId="77777777" w:rsidR="00C004C7" w:rsidRPr="00A0344D" w:rsidRDefault="00C004C7" w:rsidP="00C004C7">
      <w:pPr>
        <w:pStyle w:val="a7"/>
        <w:numPr>
          <w:ilvl w:val="0"/>
          <w:numId w:val="27"/>
        </w:numPr>
        <w:ind w:left="0" w:firstLine="709"/>
        <w:contextualSpacing w:val="0"/>
        <w:rPr>
          <w:color w:val="000000" w:themeColor="text1"/>
        </w:rPr>
      </w:pPr>
      <w:r w:rsidRPr="00A0344D">
        <w:rPr>
          <w:color w:val="000000" w:themeColor="text1"/>
        </w:rPr>
        <w:t xml:space="preserve">СанПиН 1.2.3685-21. Постановление Главного государственного санитарного врача РФ от 28 января 2021 года №2 „Об утверждении санитарных </w:t>
      </w:r>
      <w:r w:rsidRPr="00A0344D">
        <w:rPr>
          <w:color w:val="000000" w:themeColor="text1"/>
        </w:rPr>
        <w:lastRenderedPageBreak/>
        <w:t>правил и норм СанПиН 1.2.3685-21</w:t>
      </w:r>
    </w:p>
    <w:p w14:paraId="4D2FEE3B" w14:textId="71031C55" w:rsidR="00C004C7" w:rsidRPr="002A39AF" w:rsidRDefault="00C004C7" w:rsidP="00C004C7">
      <w:pPr>
        <w:pStyle w:val="a7"/>
        <w:numPr>
          <w:ilvl w:val="0"/>
          <w:numId w:val="27"/>
        </w:numPr>
        <w:ind w:left="0" w:firstLine="709"/>
        <w:contextualSpacing w:val="0"/>
      </w:pPr>
      <w:r w:rsidRPr="00A0344D">
        <w:rPr>
          <w:color w:val="000000" w:themeColor="text1"/>
        </w:rPr>
        <w:t xml:space="preserve">Сафронов А.Е. Антропогенное воздействие производственной деятельности предприятий урбанизированных </w:t>
      </w:r>
      <w:r w:rsidRPr="002A39AF">
        <w:t xml:space="preserve">территорий на водный бассейн реки Дон. // Вестник Российской экономической академии им. </w:t>
      </w:r>
      <w:proofErr w:type="gramStart"/>
      <w:r w:rsidRPr="002A39AF">
        <w:t>Г.В</w:t>
      </w:r>
      <w:proofErr w:type="gramEnd"/>
      <w:r w:rsidRPr="002A39AF">
        <w:t xml:space="preserve"> Плеханова, </w:t>
      </w:r>
      <w:r w:rsidRPr="002A39AF">
        <w:noBreakHyphen/>
        <w:t xml:space="preserve"> 2011 </w:t>
      </w:r>
      <w:r w:rsidRPr="002A39AF">
        <w:noBreakHyphen/>
        <w:t xml:space="preserve"> №2, </w:t>
      </w:r>
      <w:r w:rsidRPr="002A39AF">
        <w:rPr>
          <w:lang w:val="en-US"/>
        </w:rPr>
        <w:t>c</w:t>
      </w:r>
      <w:r w:rsidRPr="002A39AF">
        <w:t>. 109-116.</w:t>
      </w:r>
    </w:p>
    <w:p w14:paraId="42D33536" w14:textId="77777777" w:rsidR="00C004C7" w:rsidRPr="002A39AF" w:rsidRDefault="00C004C7" w:rsidP="00C004C7">
      <w:pPr>
        <w:pStyle w:val="a7"/>
        <w:numPr>
          <w:ilvl w:val="0"/>
          <w:numId w:val="27"/>
        </w:numPr>
        <w:ind w:left="0" w:firstLine="709"/>
        <w:contextualSpacing w:val="0"/>
      </w:pPr>
      <w:r w:rsidRPr="002A39AF">
        <w:t xml:space="preserve">Сушкова С.Н. Закономерности аккумуляции, миграции и биодеградации полициклических ароматических углеводородов в почвах природных и антропогенных </w:t>
      </w:r>
      <w:proofErr w:type="gramStart"/>
      <w:r w:rsidRPr="002A39AF">
        <w:t>экосистем :</w:t>
      </w:r>
      <w:proofErr w:type="gramEnd"/>
      <w:r w:rsidRPr="002A39AF">
        <w:t xml:space="preserve"> автореферат </w:t>
      </w:r>
      <w:proofErr w:type="spellStart"/>
      <w:r w:rsidRPr="002A39AF">
        <w:t>дис</w:t>
      </w:r>
      <w:proofErr w:type="spellEnd"/>
      <w:r w:rsidRPr="002A39AF">
        <w:t xml:space="preserve">. ... доктора биологических </w:t>
      </w:r>
      <w:proofErr w:type="gramStart"/>
      <w:r w:rsidRPr="002A39AF">
        <w:t>наук :</w:t>
      </w:r>
      <w:proofErr w:type="gramEnd"/>
      <w:r w:rsidRPr="002A39AF">
        <w:t xml:space="preserve"> 1.5.19. ; 1.5.15. / Сушкова Светлана Николаевна; [Место защиты: ФГАОУ ВО «Южный федеральный университет» ; Диссовет ЮФУ801.01.01]. — </w:t>
      </w:r>
      <w:proofErr w:type="spellStart"/>
      <w:r w:rsidRPr="002A39AF">
        <w:t>Ростов</w:t>
      </w:r>
      <w:proofErr w:type="spellEnd"/>
      <w:r w:rsidRPr="002A39AF">
        <w:t xml:space="preserve">-на-Дону, 2022. — 47 </w:t>
      </w:r>
      <w:proofErr w:type="gramStart"/>
      <w:r w:rsidRPr="002A39AF">
        <w:t>с..</w:t>
      </w:r>
      <w:proofErr w:type="gramEnd"/>
    </w:p>
    <w:p w14:paraId="3BAD220C" w14:textId="77777777" w:rsidR="00C004C7" w:rsidRPr="002A39AF" w:rsidRDefault="00C004C7" w:rsidP="00C004C7">
      <w:pPr>
        <w:pStyle w:val="a7"/>
        <w:numPr>
          <w:ilvl w:val="0"/>
          <w:numId w:val="27"/>
        </w:numPr>
        <w:ind w:left="0" w:firstLine="709"/>
        <w:contextualSpacing w:val="0"/>
      </w:pPr>
      <w:r w:rsidRPr="002A39AF">
        <w:t xml:space="preserve">Таловская А.В. </w:t>
      </w:r>
      <w:proofErr w:type="spellStart"/>
      <w:r w:rsidRPr="002A39AF">
        <w:t>Экогеохимия</w:t>
      </w:r>
      <w:proofErr w:type="spellEnd"/>
      <w:r w:rsidRPr="002A39AF">
        <w:t xml:space="preserve"> атмосферных аэрозолей на урбанизированных территориях юга </w:t>
      </w:r>
      <w:proofErr w:type="gramStart"/>
      <w:r w:rsidRPr="002A39AF">
        <w:t>Сибири :</w:t>
      </w:r>
      <w:proofErr w:type="gramEnd"/>
      <w:r w:rsidRPr="002A39AF">
        <w:t xml:space="preserve"> по данным изучения состава нерастворимого осадка снегового покрова : автореферат </w:t>
      </w:r>
      <w:proofErr w:type="spellStart"/>
      <w:r w:rsidRPr="002A39AF">
        <w:t>дис</w:t>
      </w:r>
      <w:proofErr w:type="spellEnd"/>
      <w:r w:rsidRPr="002A39AF">
        <w:t xml:space="preserve">. ... доктора геолого-минералогических </w:t>
      </w:r>
      <w:proofErr w:type="gramStart"/>
      <w:r w:rsidRPr="002A39AF">
        <w:t>наук :</w:t>
      </w:r>
      <w:proofErr w:type="gramEnd"/>
      <w:r w:rsidRPr="002A39AF">
        <w:t xml:space="preserve"> 25.00.36 / Таловская Анна Валерьевна; [Место защиты: ФГАОУ ВО «Национальный исследовательский Томский политехнический университет»]. — Томск, 2022. — 46 с.</w:t>
      </w:r>
    </w:p>
    <w:p w14:paraId="7C00007F" w14:textId="77777777" w:rsidR="00C004C7" w:rsidRPr="00A0344D" w:rsidRDefault="00C004C7" w:rsidP="00C004C7">
      <w:pPr>
        <w:pStyle w:val="a7"/>
        <w:numPr>
          <w:ilvl w:val="0"/>
          <w:numId w:val="27"/>
        </w:numPr>
        <w:ind w:left="0" w:firstLine="709"/>
        <w:contextualSpacing w:val="0"/>
        <w:rPr>
          <w:color w:val="000000" w:themeColor="text1"/>
        </w:rPr>
      </w:pPr>
      <w:r w:rsidRPr="002A39AF">
        <w:t xml:space="preserve">Титов В.В. Крупные млекопитающие позднего плиоцена Северо-Восточного </w:t>
      </w:r>
      <w:r w:rsidRPr="00A0344D">
        <w:rPr>
          <w:color w:val="000000" w:themeColor="text1"/>
        </w:rPr>
        <w:t xml:space="preserve">Приазовья / отв. ред. акад. Г.Г. </w:t>
      </w:r>
      <w:proofErr w:type="spellStart"/>
      <w:r w:rsidRPr="00A0344D">
        <w:rPr>
          <w:color w:val="000000" w:themeColor="text1"/>
        </w:rPr>
        <w:t>Матишов</w:t>
      </w:r>
      <w:proofErr w:type="spellEnd"/>
      <w:r w:rsidRPr="00A0344D">
        <w:rPr>
          <w:color w:val="000000" w:themeColor="text1"/>
        </w:rPr>
        <w:t xml:space="preserve">. – </w:t>
      </w:r>
      <w:proofErr w:type="spellStart"/>
      <w:r w:rsidRPr="00A0344D">
        <w:rPr>
          <w:color w:val="000000" w:themeColor="text1"/>
        </w:rPr>
        <w:t>Ростов</w:t>
      </w:r>
      <w:proofErr w:type="spellEnd"/>
      <w:r w:rsidRPr="00A0344D">
        <w:rPr>
          <w:color w:val="000000" w:themeColor="text1"/>
        </w:rPr>
        <w:t xml:space="preserve"> н/Д: Изд-во ЮНЦ РАН, 2008. – 264 с. – ISBN 978-5-902982-47-0.</w:t>
      </w:r>
    </w:p>
    <w:p w14:paraId="271FF5AF" w14:textId="32A46AEE" w:rsidR="00C004C7" w:rsidRPr="00A0344D" w:rsidRDefault="00C004C7" w:rsidP="00C004C7">
      <w:pPr>
        <w:pStyle w:val="a7"/>
        <w:numPr>
          <w:ilvl w:val="0"/>
          <w:numId w:val="27"/>
        </w:numPr>
        <w:ind w:left="0" w:firstLine="709"/>
        <w:contextualSpacing w:val="0"/>
        <w:rPr>
          <w:color w:val="000000" w:themeColor="text1"/>
        </w:rPr>
      </w:pPr>
      <w:proofErr w:type="spellStart"/>
      <w:r w:rsidRPr="00A0344D">
        <w:rPr>
          <w:color w:val="000000" w:themeColor="text1"/>
        </w:rPr>
        <w:t>Тулохонов</w:t>
      </w:r>
      <w:proofErr w:type="spellEnd"/>
      <w:r w:rsidRPr="00A0344D">
        <w:rPr>
          <w:color w:val="000000" w:themeColor="text1"/>
        </w:rPr>
        <w:t xml:space="preserve"> А.К. Дельта реки Селенги - естественный биофильтр и индикатор состояния озера Байкал / А.К. </w:t>
      </w:r>
      <w:proofErr w:type="spellStart"/>
      <w:r w:rsidRPr="00A0344D">
        <w:rPr>
          <w:color w:val="000000" w:themeColor="text1"/>
        </w:rPr>
        <w:t>Тулохонов</w:t>
      </w:r>
      <w:proofErr w:type="spellEnd"/>
      <w:r w:rsidRPr="00A0344D">
        <w:rPr>
          <w:color w:val="000000" w:themeColor="text1"/>
        </w:rPr>
        <w:t xml:space="preserve">, Л.Д. </w:t>
      </w:r>
      <w:proofErr w:type="spellStart"/>
      <w:r w:rsidRPr="00A0344D">
        <w:rPr>
          <w:color w:val="000000" w:themeColor="text1"/>
        </w:rPr>
        <w:t>Раднаева</w:t>
      </w:r>
      <w:proofErr w:type="spellEnd"/>
      <w:r w:rsidRPr="00A0344D">
        <w:rPr>
          <w:color w:val="000000" w:themeColor="text1"/>
        </w:rPr>
        <w:t xml:space="preserve">, Н.Б. </w:t>
      </w:r>
      <w:proofErr w:type="spellStart"/>
      <w:r w:rsidRPr="00A0344D">
        <w:rPr>
          <w:color w:val="000000" w:themeColor="text1"/>
        </w:rPr>
        <w:t>Болданова</w:t>
      </w:r>
      <w:proofErr w:type="spellEnd"/>
      <w:r w:rsidRPr="00A0344D">
        <w:rPr>
          <w:color w:val="000000" w:themeColor="text1"/>
        </w:rPr>
        <w:t xml:space="preserve">; под редакцией А.К. </w:t>
      </w:r>
      <w:proofErr w:type="spellStart"/>
      <w:r w:rsidRPr="00A0344D">
        <w:rPr>
          <w:color w:val="000000" w:themeColor="text1"/>
        </w:rPr>
        <w:t>Тулохонов</w:t>
      </w:r>
      <w:proofErr w:type="spellEnd"/>
      <w:r w:rsidRPr="00A0344D">
        <w:rPr>
          <w:color w:val="000000" w:themeColor="text1"/>
        </w:rPr>
        <w:t>, А.М. Плюснин. — Новосибирск: Сибирское отделение РАН, 2008. — 314 c. — ISBN 978-5-7692-0966-6.</w:t>
      </w:r>
    </w:p>
    <w:p w14:paraId="102103A2" w14:textId="77777777" w:rsidR="00C004C7" w:rsidRPr="002A39AF" w:rsidRDefault="00C004C7" w:rsidP="00C004C7">
      <w:pPr>
        <w:pStyle w:val="a7"/>
        <w:numPr>
          <w:ilvl w:val="0"/>
          <w:numId w:val="27"/>
        </w:numPr>
        <w:ind w:left="0" w:firstLine="709"/>
        <w:contextualSpacing w:val="0"/>
      </w:pPr>
      <w:proofErr w:type="spellStart"/>
      <w:r w:rsidRPr="00A0344D">
        <w:rPr>
          <w:color w:val="000000" w:themeColor="text1"/>
        </w:rPr>
        <w:t>Федорец</w:t>
      </w:r>
      <w:proofErr w:type="spellEnd"/>
      <w:r w:rsidRPr="00A0344D">
        <w:rPr>
          <w:color w:val="000000" w:themeColor="text1"/>
        </w:rPr>
        <w:t xml:space="preserve"> Н.Г., </w:t>
      </w:r>
      <w:proofErr w:type="spellStart"/>
      <w:r w:rsidRPr="00A0344D">
        <w:rPr>
          <w:color w:val="000000" w:themeColor="text1"/>
        </w:rPr>
        <w:t>Бахмет</w:t>
      </w:r>
      <w:proofErr w:type="spellEnd"/>
      <w:r w:rsidRPr="00A0344D">
        <w:rPr>
          <w:color w:val="000000" w:themeColor="text1"/>
        </w:rPr>
        <w:t xml:space="preserve"> О.Н., Медведева М.В., Ахметова Г.В., Новиков С.Г., Ткаченко Ю.Н., Солодовников А.Н. Тяжёлые металлы в почвах Карелии; отв. ред. Г. В. Ахметова. – Петрозаводск: Карельский </w:t>
      </w:r>
      <w:r w:rsidRPr="002A39AF">
        <w:t>научный центр РАН, 2015. – 222 с.</w:t>
      </w:r>
    </w:p>
    <w:p w14:paraId="5D951526" w14:textId="77777777" w:rsidR="00C004C7" w:rsidRPr="00A0344D" w:rsidRDefault="00C004C7" w:rsidP="00C004C7">
      <w:pPr>
        <w:pStyle w:val="a7"/>
        <w:numPr>
          <w:ilvl w:val="0"/>
          <w:numId w:val="27"/>
        </w:numPr>
        <w:ind w:left="0" w:firstLine="709"/>
        <w:contextualSpacing w:val="0"/>
        <w:rPr>
          <w:color w:val="000000" w:themeColor="text1"/>
        </w:rPr>
      </w:pPr>
      <w:r w:rsidRPr="002A39AF">
        <w:t xml:space="preserve">Федоров Ю.А., Доценко И.В., Михайленко </w:t>
      </w:r>
      <w:proofErr w:type="gramStart"/>
      <w:r w:rsidRPr="002A39AF">
        <w:t>А.В. .</w:t>
      </w:r>
      <w:proofErr w:type="gramEnd"/>
      <w:r w:rsidRPr="002A39AF">
        <w:t xml:space="preserve"> Поведение тяжелых металлов в воде Азовского моря во время ветровой активности. Известия высших учебных заведений. Северо-Кавказский регион. // Естественные </w:t>
      </w:r>
      <w:r w:rsidRPr="002A39AF">
        <w:lastRenderedPageBreak/>
        <w:t xml:space="preserve">науки, </w:t>
      </w:r>
      <w:r w:rsidRPr="002A39AF">
        <w:noBreakHyphen/>
        <w:t xml:space="preserve"> </w:t>
      </w:r>
      <w:r w:rsidRPr="00A0344D">
        <w:rPr>
          <w:color w:val="000000" w:themeColor="text1"/>
        </w:rPr>
        <w:t xml:space="preserve">2015 </w:t>
      </w:r>
      <w:r w:rsidRPr="00A0344D">
        <w:rPr>
          <w:color w:val="000000" w:themeColor="text1"/>
        </w:rPr>
        <w:noBreakHyphen/>
        <w:t xml:space="preserve"> №3(187), </w:t>
      </w:r>
      <w:r w:rsidRPr="00A0344D">
        <w:rPr>
          <w:color w:val="000000" w:themeColor="text1"/>
          <w:lang w:val="en-US"/>
        </w:rPr>
        <w:t>c</w:t>
      </w:r>
      <w:r w:rsidRPr="00A0344D">
        <w:rPr>
          <w:color w:val="000000" w:themeColor="text1"/>
        </w:rPr>
        <w:t>. 108-112.</w:t>
      </w:r>
    </w:p>
    <w:p w14:paraId="3B592E98" w14:textId="77777777" w:rsidR="00C004C7" w:rsidRPr="00A0344D" w:rsidRDefault="00C004C7" w:rsidP="00C004C7">
      <w:pPr>
        <w:pStyle w:val="a7"/>
        <w:numPr>
          <w:ilvl w:val="0"/>
          <w:numId w:val="27"/>
        </w:numPr>
        <w:ind w:left="0" w:firstLine="709"/>
        <w:contextualSpacing w:val="0"/>
        <w:rPr>
          <w:color w:val="000000" w:themeColor="text1"/>
        </w:rPr>
      </w:pPr>
      <w:r w:rsidRPr="00A0344D">
        <w:rPr>
          <w:color w:val="000000" w:themeColor="text1"/>
        </w:rPr>
        <w:t xml:space="preserve">Федоров Ю.А., Кузнецов А. Н., </w:t>
      </w:r>
      <w:proofErr w:type="spellStart"/>
      <w:r w:rsidRPr="00A0344D">
        <w:rPr>
          <w:color w:val="000000" w:themeColor="text1"/>
        </w:rPr>
        <w:t>Дмитрик</w:t>
      </w:r>
      <w:proofErr w:type="spellEnd"/>
      <w:r w:rsidRPr="00A0344D">
        <w:rPr>
          <w:color w:val="000000" w:themeColor="text1"/>
        </w:rPr>
        <w:t xml:space="preserve"> Л.Ю., Кузнецова </w:t>
      </w:r>
      <w:proofErr w:type="gramStart"/>
      <w:r w:rsidRPr="00A0344D">
        <w:rPr>
          <w:color w:val="000000" w:themeColor="text1"/>
        </w:rPr>
        <w:t>Е.В. .</w:t>
      </w:r>
      <w:proofErr w:type="gramEnd"/>
      <w:r w:rsidRPr="00A0344D">
        <w:rPr>
          <w:color w:val="000000" w:themeColor="text1"/>
        </w:rPr>
        <w:t xml:space="preserve"> Уровни содержания и распределение нефтепродуктов в компонентах элементарных ландшафтов по </w:t>
      </w:r>
      <w:proofErr w:type="spellStart"/>
      <w:r w:rsidRPr="00A0344D">
        <w:rPr>
          <w:color w:val="000000" w:themeColor="text1"/>
        </w:rPr>
        <w:t>мегапрофилю</w:t>
      </w:r>
      <w:proofErr w:type="spellEnd"/>
      <w:r w:rsidRPr="00A0344D">
        <w:rPr>
          <w:color w:val="000000" w:themeColor="text1"/>
        </w:rPr>
        <w:t xml:space="preserve"> «Восточный Донбасс-побережье Таганрогского залива Азовского моря». // Инженерный вестник Дона, </w:t>
      </w:r>
      <w:r w:rsidRPr="00A0344D">
        <w:rPr>
          <w:color w:val="000000" w:themeColor="text1"/>
        </w:rPr>
        <w:noBreakHyphen/>
        <w:t xml:space="preserve"> 2022 </w:t>
      </w:r>
      <w:r w:rsidRPr="00A0344D">
        <w:rPr>
          <w:color w:val="000000" w:themeColor="text1"/>
        </w:rPr>
        <w:noBreakHyphen/>
        <w:t xml:space="preserve"> №10 (94), </w:t>
      </w:r>
      <w:r w:rsidRPr="00A0344D">
        <w:rPr>
          <w:color w:val="000000" w:themeColor="text1"/>
          <w:lang w:val="en-US"/>
        </w:rPr>
        <w:t>c</w:t>
      </w:r>
      <w:r w:rsidRPr="00A0344D">
        <w:rPr>
          <w:color w:val="000000" w:themeColor="text1"/>
        </w:rPr>
        <w:t xml:space="preserve">. 448-468. </w:t>
      </w:r>
    </w:p>
    <w:p w14:paraId="675D4440" w14:textId="77777777" w:rsidR="00C004C7" w:rsidRPr="002A39AF" w:rsidRDefault="00C004C7" w:rsidP="00C004C7">
      <w:pPr>
        <w:pStyle w:val="a7"/>
        <w:numPr>
          <w:ilvl w:val="0"/>
          <w:numId w:val="27"/>
        </w:numPr>
        <w:ind w:left="0" w:firstLine="709"/>
        <w:contextualSpacing w:val="0"/>
      </w:pPr>
      <w:r w:rsidRPr="00A0344D">
        <w:rPr>
          <w:color w:val="000000" w:themeColor="text1"/>
        </w:rPr>
        <w:t xml:space="preserve">Чалов Р. </w:t>
      </w:r>
      <w:proofErr w:type="gramStart"/>
      <w:r w:rsidRPr="00A0344D">
        <w:rPr>
          <w:color w:val="000000" w:themeColor="text1"/>
        </w:rPr>
        <w:t>С. .</w:t>
      </w:r>
      <w:proofErr w:type="gramEnd"/>
      <w:r w:rsidRPr="00A0344D">
        <w:rPr>
          <w:color w:val="000000" w:themeColor="text1"/>
        </w:rPr>
        <w:t xml:space="preserve"> Русловые процессы и их связь с динамикой русловых потоков. // Ученые записки Российского государственного гидрометеорологического университета</w:t>
      </w:r>
      <w:r w:rsidRPr="002A39AF">
        <w:t xml:space="preserve">, </w:t>
      </w:r>
      <w:r w:rsidRPr="002A39AF">
        <w:noBreakHyphen/>
        <w:t xml:space="preserve"> 2007 </w:t>
      </w:r>
      <w:r w:rsidRPr="002A39AF">
        <w:noBreakHyphen/>
        <w:t xml:space="preserve"> №5, С. 138-142.</w:t>
      </w:r>
    </w:p>
    <w:p w14:paraId="00102C96" w14:textId="77777777" w:rsidR="00C004C7" w:rsidRPr="002A39AF" w:rsidRDefault="00C004C7" w:rsidP="00C004C7">
      <w:pPr>
        <w:pStyle w:val="a7"/>
        <w:numPr>
          <w:ilvl w:val="0"/>
          <w:numId w:val="27"/>
        </w:numPr>
        <w:ind w:left="0" w:firstLine="709"/>
        <w:contextualSpacing w:val="0"/>
      </w:pPr>
      <w:r w:rsidRPr="002A39AF">
        <w:t xml:space="preserve">Чалов </w:t>
      </w:r>
      <w:proofErr w:type="gramStart"/>
      <w:r w:rsidRPr="002A39AF">
        <w:t>С.Р. .</w:t>
      </w:r>
      <w:proofErr w:type="gramEnd"/>
      <w:r w:rsidRPr="002A39AF">
        <w:t xml:space="preserve"> Геохимические проявления русловых процессов. // Закономерности проявления эрозионных и русловых процессов в различных природных условиях: Материалы </w:t>
      </w:r>
      <w:r w:rsidRPr="002A39AF">
        <w:rPr>
          <w:lang w:val="en-US"/>
        </w:rPr>
        <w:t>V</w:t>
      </w:r>
      <w:r w:rsidRPr="002A39AF">
        <w:t xml:space="preserve"> Всероссийской научной конференции с международным участием // г. Москва, МГУ имени М. В. Ломоносова, 3–6 сентября 2019 г.</w:t>
      </w:r>
    </w:p>
    <w:p w14:paraId="078B2819" w14:textId="77777777" w:rsidR="00C004C7" w:rsidRDefault="00C004C7" w:rsidP="00C004C7">
      <w:pPr>
        <w:pStyle w:val="a7"/>
        <w:numPr>
          <w:ilvl w:val="0"/>
          <w:numId w:val="27"/>
        </w:numPr>
        <w:ind w:left="0" w:firstLine="709"/>
        <w:contextualSpacing w:val="0"/>
      </w:pPr>
      <w:r w:rsidRPr="002A39AF">
        <w:t xml:space="preserve">Чижевская Н.А., Приходько </w:t>
      </w:r>
      <w:proofErr w:type="gramStart"/>
      <w:r w:rsidRPr="002A39AF">
        <w:t>И.А. .</w:t>
      </w:r>
      <w:proofErr w:type="gramEnd"/>
      <w:r w:rsidRPr="002A39AF">
        <w:t xml:space="preserve"> Экологическое состояние реки Дон. // </w:t>
      </w:r>
      <w:r w:rsidRPr="002A39AF">
        <w:rPr>
          <w:lang w:val="en-US"/>
        </w:rPr>
        <w:t>In</w:t>
      </w:r>
      <w:r w:rsidRPr="002A39AF">
        <w:t xml:space="preserve"> </w:t>
      </w:r>
      <w:r w:rsidRPr="002A39AF">
        <w:rPr>
          <w:lang w:val="en-US"/>
        </w:rPr>
        <w:t>Colloquium</w:t>
      </w:r>
      <w:r w:rsidRPr="002A39AF">
        <w:t>-</w:t>
      </w:r>
      <w:r w:rsidRPr="002A39AF">
        <w:rPr>
          <w:lang w:val="en-US"/>
        </w:rPr>
        <w:t>journal</w:t>
      </w:r>
      <w:r w:rsidRPr="002A39AF">
        <w:t xml:space="preserve"> </w:t>
      </w:r>
      <w:r w:rsidRPr="002A39AF">
        <w:noBreakHyphen/>
        <w:t xml:space="preserve"> 2021 </w:t>
      </w:r>
      <w:r w:rsidRPr="002A39AF">
        <w:noBreakHyphen/>
      </w:r>
      <w:r w:rsidRPr="002A39AF">
        <w:rPr>
          <w:lang w:val="en-US"/>
        </w:rPr>
        <w:t>No</w:t>
      </w:r>
      <w:r w:rsidRPr="002A39AF">
        <w:t xml:space="preserve">. 3(90), </w:t>
      </w:r>
      <w:r w:rsidRPr="002A39AF">
        <w:rPr>
          <w:lang w:val="en-US"/>
        </w:rPr>
        <w:t>pp</w:t>
      </w:r>
      <w:r w:rsidRPr="002A39AF">
        <w:t>. 19-20).</w:t>
      </w:r>
    </w:p>
    <w:p w14:paraId="2CA96996" w14:textId="7ABF6341" w:rsidR="00A0344D" w:rsidRPr="002A39AF" w:rsidRDefault="00A0344D" w:rsidP="00C004C7">
      <w:pPr>
        <w:pStyle w:val="a7"/>
        <w:numPr>
          <w:ilvl w:val="0"/>
          <w:numId w:val="27"/>
        </w:numPr>
        <w:ind w:left="0" w:firstLine="709"/>
        <w:contextualSpacing w:val="0"/>
      </w:pPr>
      <w:r w:rsidRPr="00A0344D">
        <w:t>Шигаева, Т.Д. Окислительно‑восстановительный потенциал как показатель состояния объектов окружающей среды/ Т.Д.</w:t>
      </w:r>
      <w:r>
        <w:t xml:space="preserve"> </w:t>
      </w:r>
      <w:r w:rsidRPr="00A0344D">
        <w:t>Шигаева, Ю.М.</w:t>
      </w:r>
      <w:r>
        <w:t xml:space="preserve"> </w:t>
      </w:r>
      <w:r w:rsidRPr="00A0344D">
        <w:t>Поляк, В.А.</w:t>
      </w:r>
      <w:r>
        <w:t xml:space="preserve"> </w:t>
      </w:r>
      <w:r w:rsidRPr="00A0344D">
        <w:t>Кудрявцева</w:t>
      </w:r>
      <w:r>
        <w:t xml:space="preserve"> </w:t>
      </w:r>
      <w:r w:rsidRPr="00A0344D">
        <w:t>// Биосфера.</w:t>
      </w:r>
      <w:r>
        <w:t xml:space="preserve"> </w:t>
      </w:r>
      <w:r w:rsidRPr="00A0344D">
        <w:t>— 2020.</w:t>
      </w:r>
      <w:r>
        <w:t xml:space="preserve"> </w:t>
      </w:r>
      <w:r w:rsidRPr="00A0344D">
        <w:t>— Т.</w:t>
      </w:r>
      <w:r>
        <w:t xml:space="preserve"> </w:t>
      </w:r>
      <w:r w:rsidRPr="00A0344D">
        <w:t>12, №3.— С.111–124.</w:t>
      </w:r>
    </w:p>
    <w:p w14:paraId="008E0401" w14:textId="77777777" w:rsidR="00C004C7" w:rsidRPr="002A39AF" w:rsidRDefault="00C004C7" w:rsidP="00C004C7">
      <w:pPr>
        <w:pStyle w:val="a7"/>
        <w:numPr>
          <w:ilvl w:val="0"/>
          <w:numId w:val="27"/>
        </w:numPr>
        <w:ind w:left="0" w:firstLine="709"/>
        <w:contextualSpacing w:val="0"/>
      </w:pPr>
      <w:r w:rsidRPr="002A39AF">
        <w:t xml:space="preserve">Шинкаренко С.С., Ткаченко Н.А., Юферев В.Г. Геоинформационный анализ хозяйственного освоения бассейна реки Дон. // Вестник Московского университета. Серия 5. </w:t>
      </w:r>
      <w:proofErr w:type="gramStart"/>
      <w:r w:rsidRPr="002A39AF">
        <w:t xml:space="preserve">География,   </w:t>
      </w:r>
      <w:proofErr w:type="gramEnd"/>
      <w:r w:rsidRPr="002A39AF">
        <w:t xml:space="preserve">2022   №3, </w:t>
      </w:r>
      <w:r w:rsidRPr="002A39AF">
        <w:rPr>
          <w:lang w:val="en-US"/>
        </w:rPr>
        <w:t>c</w:t>
      </w:r>
      <w:r w:rsidRPr="002A39AF">
        <w:t>. 73-86.</w:t>
      </w:r>
    </w:p>
    <w:p w14:paraId="633C4EFB" w14:textId="77777777" w:rsidR="00C004C7" w:rsidRPr="002A39AF" w:rsidRDefault="00C004C7" w:rsidP="00C004C7">
      <w:pPr>
        <w:pStyle w:val="a7"/>
        <w:numPr>
          <w:ilvl w:val="0"/>
          <w:numId w:val="27"/>
        </w:numPr>
        <w:ind w:left="0" w:firstLine="709"/>
        <w:contextualSpacing w:val="0"/>
      </w:pPr>
      <w:proofErr w:type="spellStart"/>
      <w:r w:rsidRPr="002A39AF">
        <w:t>Щелинский</w:t>
      </w:r>
      <w:proofErr w:type="spellEnd"/>
      <w:r w:rsidRPr="002A39AF">
        <w:t xml:space="preserve"> В.Е., Очередной А.К., Тесаков А.С., Фролов П.Д., Симакова</w:t>
      </w:r>
      <w:r w:rsidRPr="002A39AF">
        <w:rPr>
          <w:lang w:val="en-US"/>
        </w:rPr>
        <w:t> </w:t>
      </w:r>
      <w:r w:rsidRPr="002A39AF">
        <w:t xml:space="preserve">А.Н., Титов </w:t>
      </w:r>
      <w:proofErr w:type="gramStart"/>
      <w:r w:rsidRPr="002A39AF">
        <w:t>В.В. .</w:t>
      </w:r>
      <w:proofErr w:type="gramEnd"/>
      <w:r w:rsidRPr="002A39AF">
        <w:t xml:space="preserve"> Новые данные об ашельской стоянке Хрящи в низовье Северского Донца (Нижний Дон). // Краткие сообщения Института археологии, </w:t>
      </w:r>
      <w:r w:rsidRPr="002A39AF">
        <w:noBreakHyphen/>
        <w:t xml:space="preserve"> 2020 </w:t>
      </w:r>
      <w:r w:rsidRPr="002A39AF">
        <w:noBreakHyphen/>
        <w:t xml:space="preserve"> №259, </w:t>
      </w:r>
      <w:r w:rsidRPr="002A39AF">
        <w:rPr>
          <w:lang w:val="en-US"/>
        </w:rPr>
        <w:t>c</w:t>
      </w:r>
      <w:r w:rsidRPr="002A39AF">
        <w:t>. 49-71.</w:t>
      </w:r>
    </w:p>
    <w:p w14:paraId="1BAED8CF" w14:textId="68A6F789" w:rsidR="00C004C7" w:rsidRPr="002A39AF" w:rsidRDefault="00C004C7" w:rsidP="00C004C7">
      <w:pPr>
        <w:pStyle w:val="a7"/>
        <w:numPr>
          <w:ilvl w:val="0"/>
          <w:numId w:val="27"/>
        </w:numPr>
        <w:ind w:left="0" w:firstLine="709"/>
        <w:contextualSpacing w:val="0"/>
      </w:pPr>
      <w:r w:rsidRPr="002A39AF">
        <w:t xml:space="preserve">Щербаков А.П. Тяжелые металлы в почвах дельты реки Дон и побережья Таганрогского залива: автореферат диссертации ... кандидата биологических наук: 1.5.19 / Щербаков А.П.; [Место защиты: </w:t>
      </w:r>
      <w:proofErr w:type="spellStart"/>
      <w:r w:rsidRPr="002A39AF">
        <w:t>Юж</w:t>
      </w:r>
      <w:proofErr w:type="spellEnd"/>
      <w:r w:rsidRPr="002A39AF">
        <w:t xml:space="preserve">. </w:t>
      </w:r>
      <w:proofErr w:type="spellStart"/>
      <w:r w:rsidRPr="002A39AF">
        <w:t>федер</w:t>
      </w:r>
      <w:proofErr w:type="spellEnd"/>
      <w:r w:rsidRPr="002A39AF">
        <w:t xml:space="preserve">. ун-т]. - </w:t>
      </w:r>
      <w:proofErr w:type="spellStart"/>
      <w:r w:rsidRPr="002A39AF">
        <w:t>Ростов</w:t>
      </w:r>
      <w:proofErr w:type="spellEnd"/>
      <w:r w:rsidRPr="002A39AF">
        <w:t>-на-Дону, 2023.</w:t>
      </w:r>
    </w:p>
    <w:p w14:paraId="23DDA083" w14:textId="77777777" w:rsidR="0021247E" w:rsidRPr="00334C8D" w:rsidRDefault="0021247E" w:rsidP="00C004C7">
      <w:pPr>
        <w:pStyle w:val="a7"/>
        <w:numPr>
          <w:ilvl w:val="0"/>
          <w:numId w:val="27"/>
        </w:numPr>
        <w:ind w:left="0" w:firstLine="709"/>
        <w:contextualSpacing w:val="0"/>
        <w:rPr>
          <w:lang w:val="en-US"/>
        </w:rPr>
      </w:pPr>
      <w:r w:rsidRPr="002A39AF">
        <w:rPr>
          <w:lang w:val="en-US"/>
        </w:rPr>
        <w:t>Abakumov</w:t>
      </w:r>
      <w:r w:rsidRPr="00334C8D">
        <w:rPr>
          <w:lang w:val="en-US"/>
        </w:rPr>
        <w:t xml:space="preserve"> </w:t>
      </w:r>
      <w:r w:rsidRPr="002A39AF">
        <w:rPr>
          <w:lang w:val="en-US"/>
        </w:rPr>
        <w:t>E</w:t>
      </w:r>
      <w:r w:rsidRPr="00334C8D">
        <w:rPr>
          <w:lang w:val="en-US"/>
        </w:rPr>
        <w:t>.</w:t>
      </w:r>
      <w:r w:rsidRPr="002A39AF">
        <w:rPr>
          <w:lang w:val="en-US"/>
        </w:rPr>
        <w:t>V</w:t>
      </w:r>
      <w:r w:rsidRPr="00334C8D">
        <w:rPr>
          <w:lang w:val="en-US"/>
        </w:rPr>
        <w:t xml:space="preserve">., </w:t>
      </w:r>
      <w:proofErr w:type="spellStart"/>
      <w:r w:rsidRPr="002A39AF">
        <w:rPr>
          <w:lang w:val="en-US"/>
        </w:rPr>
        <w:t>Tomashunas</w:t>
      </w:r>
      <w:proofErr w:type="spellEnd"/>
      <w:r w:rsidRPr="00334C8D">
        <w:rPr>
          <w:lang w:val="en-US"/>
        </w:rPr>
        <w:t xml:space="preserve"> </w:t>
      </w:r>
      <w:r w:rsidRPr="002A39AF">
        <w:rPr>
          <w:lang w:val="en-US"/>
        </w:rPr>
        <w:t>V</w:t>
      </w:r>
      <w:r w:rsidRPr="00334C8D">
        <w:rPr>
          <w:lang w:val="en-US"/>
        </w:rPr>
        <w:t>.</w:t>
      </w:r>
      <w:r w:rsidRPr="002A39AF">
        <w:rPr>
          <w:lang w:val="en-US"/>
        </w:rPr>
        <w:t>M</w:t>
      </w:r>
      <w:r w:rsidRPr="00334C8D">
        <w:rPr>
          <w:lang w:val="en-US"/>
        </w:rPr>
        <w:t xml:space="preserve">., </w:t>
      </w:r>
      <w:proofErr w:type="spellStart"/>
      <w:r w:rsidRPr="002A39AF">
        <w:rPr>
          <w:lang w:val="en-US"/>
        </w:rPr>
        <w:t>Lodygin</w:t>
      </w:r>
      <w:proofErr w:type="spellEnd"/>
      <w:r w:rsidRPr="00334C8D">
        <w:rPr>
          <w:lang w:val="en-US"/>
        </w:rPr>
        <w:t xml:space="preserve"> </w:t>
      </w:r>
      <w:r w:rsidRPr="002A39AF">
        <w:rPr>
          <w:lang w:val="en-US"/>
        </w:rPr>
        <w:t>E</w:t>
      </w:r>
      <w:r w:rsidRPr="00334C8D">
        <w:rPr>
          <w:lang w:val="en-US"/>
        </w:rPr>
        <w:t>.</w:t>
      </w:r>
      <w:r w:rsidRPr="002A39AF">
        <w:rPr>
          <w:lang w:val="en-US"/>
        </w:rPr>
        <w:t>D</w:t>
      </w:r>
      <w:r w:rsidRPr="00334C8D">
        <w:rPr>
          <w:lang w:val="en-US"/>
        </w:rPr>
        <w:t xml:space="preserve">., </w:t>
      </w:r>
      <w:proofErr w:type="spellStart"/>
      <w:r w:rsidRPr="002A39AF">
        <w:rPr>
          <w:lang w:val="en-US"/>
        </w:rPr>
        <w:t>Gabov</w:t>
      </w:r>
      <w:proofErr w:type="spellEnd"/>
      <w:r w:rsidRPr="00334C8D">
        <w:rPr>
          <w:lang w:val="en-US"/>
        </w:rPr>
        <w:t xml:space="preserve"> </w:t>
      </w:r>
      <w:r w:rsidRPr="002A39AF">
        <w:rPr>
          <w:lang w:val="en-US"/>
        </w:rPr>
        <w:t>D</w:t>
      </w:r>
      <w:r w:rsidRPr="00334C8D">
        <w:rPr>
          <w:lang w:val="en-US"/>
        </w:rPr>
        <w:t>.</w:t>
      </w:r>
      <w:r w:rsidRPr="002A39AF">
        <w:rPr>
          <w:lang w:val="en-US"/>
        </w:rPr>
        <w:t>N</w:t>
      </w:r>
      <w:r w:rsidRPr="00334C8D">
        <w:rPr>
          <w:lang w:val="en-US"/>
        </w:rPr>
        <w:t xml:space="preserve">., </w:t>
      </w:r>
      <w:r w:rsidRPr="002A39AF">
        <w:rPr>
          <w:lang w:val="en-US"/>
        </w:rPr>
        <w:t>Sokolov</w:t>
      </w:r>
      <w:r w:rsidRPr="00334C8D">
        <w:rPr>
          <w:lang w:val="en-US"/>
        </w:rPr>
        <w:t xml:space="preserve"> </w:t>
      </w:r>
      <w:r w:rsidRPr="002A39AF">
        <w:rPr>
          <w:lang w:val="en-US"/>
        </w:rPr>
        <w:lastRenderedPageBreak/>
        <w:t>V</w:t>
      </w:r>
      <w:r w:rsidRPr="00334C8D">
        <w:rPr>
          <w:lang w:val="en-US"/>
        </w:rPr>
        <w:t>.</w:t>
      </w:r>
      <w:r w:rsidRPr="002A39AF">
        <w:rPr>
          <w:lang w:val="en-US"/>
        </w:rPr>
        <w:t>T</w:t>
      </w:r>
      <w:r w:rsidRPr="00334C8D">
        <w:rPr>
          <w:lang w:val="en-US"/>
        </w:rPr>
        <w:t xml:space="preserve">., </w:t>
      </w:r>
      <w:proofErr w:type="spellStart"/>
      <w:r w:rsidRPr="002A39AF">
        <w:rPr>
          <w:lang w:val="en-US"/>
        </w:rPr>
        <w:t>Krylenkov</w:t>
      </w:r>
      <w:proofErr w:type="spellEnd"/>
      <w:r w:rsidRPr="00334C8D">
        <w:rPr>
          <w:lang w:val="en-US"/>
        </w:rPr>
        <w:t xml:space="preserve"> </w:t>
      </w:r>
      <w:r w:rsidRPr="002A39AF">
        <w:rPr>
          <w:lang w:val="en-US"/>
        </w:rPr>
        <w:t>V</w:t>
      </w:r>
      <w:r w:rsidRPr="00334C8D">
        <w:rPr>
          <w:lang w:val="en-US"/>
        </w:rPr>
        <w:t>.</w:t>
      </w:r>
      <w:r w:rsidRPr="002A39AF">
        <w:rPr>
          <w:lang w:val="en-US"/>
        </w:rPr>
        <w:t>A</w:t>
      </w:r>
      <w:r w:rsidRPr="00334C8D">
        <w:rPr>
          <w:lang w:val="en-US"/>
        </w:rPr>
        <w:t xml:space="preserve">., &amp; </w:t>
      </w:r>
      <w:proofErr w:type="spellStart"/>
      <w:r w:rsidRPr="002A39AF">
        <w:rPr>
          <w:lang w:val="en-US"/>
        </w:rPr>
        <w:t>Kirtsideli</w:t>
      </w:r>
      <w:proofErr w:type="spellEnd"/>
      <w:r w:rsidRPr="00334C8D">
        <w:rPr>
          <w:lang w:val="en-US"/>
        </w:rPr>
        <w:t xml:space="preserve"> </w:t>
      </w:r>
      <w:r w:rsidRPr="002A39AF">
        <w:rPr>
          <w:lang w:val="en-US"/>
        </w:rPr>
        <w:t>I</w:t>
      </w:r>
      <w:r w:rsidRPr="00334C8D">
        <w:rPr>
          <w:lang w:val="en-US"/>
        </w:rPr>
        <w:t>.</w:t>
      </w:r>
      <w:r w:rsidRPr="002A39AF">
        <w:rPr>
          <w:lang w:val="en-US"/>
        </w:rPr>
        <w:t>Y</w:t>
      </w:r>
      <w:r w:rsidRPr="00334C8D">
        <w:rPr>
          <w:lang w:val="en-US"/>
        </w:rPr>
        <w:t xml:space="preserve">. </w:t>
      </w:r>
      <w:r w:rsidRPr="002A39AF">
        <w:rPr>
          <w:lang w:val="en-US"/>
        </w:rPr>
        <w:t>Polycyclic</w:t>
      </w:r>
      <w:r w:rsidRPr="00334C8D">
        <w:rPr>
          <w:lang w:val="en-US"/>
        </w:rPr>
        <w:t xml:space="preserve"> </w:t>
      </w:r>
      <w:r w:rsidRPr="002A39AF">
        <w:rPr>
          <w:lang w:val="en-US"/>
        </w:rPr>
        <w:t>aromatic</w:t>
      </w:r>
      <w:r w:rsidRPr="00334C8D">
        <w:rPr>
          <w:lang w:val="en-US"/>
        </w:rPr>
        <w:t xml:space="preserve"> </w:t>
      </w:r>
      <w:r w:rsidRPr="002A39AF">
        <w:rPr>
          <w:lang w:val="en-US"/>
        </w:rPr>
        <w:t>hydrocarbons</w:t>
      </w:r>
      <w:r w:rsidRPr="00334C8D">
        <w:rPr>
          <w:lang w:val="en-US"/>
        </w:rPr>
        <w:t xml:space="preserve"> </w:t>
      </w:r>
      <w:r w:rsidRPr="002A39AF">
        <w:rPr>
          <w:lang w:val="en-US"/>
        </w:rPr>
        <w:t>in</w:t>
      </w:r>
      <w:r w:rsidRPr="00334C8D">
        <w:rPr>
          <w:lang w:val="en-US"/>
        </w:rPr>
        <w:t xml:space="preserve"> </w:t>
      </w:r>
      <w:r w:rsidRPr="002A39AF">
        <w:rPr>
          <w:lang w:val="en-US"/>
        </w:rPr>
        <w:t>insular</w:t>
      </w:r>
      <w:r w:rsidRPr="00334C8D">
        <w:rPr>
          <w:lang w:val="en-US"/>
        </w:rPr>
        <w:t xml:space="preserve"> </w:t>
      </w:r>
      <w:r w:rsidRPr="002A39AF">
        <w:rPr>
          <w:lang w:val="en-US"/>
        </w:rPr>
        <w:t>and</w:t>
      </w:r>
      <w:r w:rsidRPr="00334C8D">
        <w:rPr>
          <w:lang w:val="en-US"/>
        </w:rPr>
        <w:t xml:space="preserve"> </w:t>
      </w:r>
      <w:r w:rsidRPr="002A39AF">
        <w:rPr>
          <w:lang w:val="en-US"/>
        </w:rPr>
        <w:t>coastal</w:t>
      </w:r>
      <w:r w:rsidRPr="00334C8D">
        <w:rPr>
          <w:lang w:val="en-US"/>
        </w:rPr>
        <w:t xml:space="preserve"> </w:t>
      </w:r>
      <w:r w:rsidRPr="002A39AF">
        <w:rPr>
          <w:lang w:val="en-US"/>
        </w:rPr>
        <w:t>soils</w:t>
      </w:r>
      <w:r w:rsidRPr="00334C8D">
        <w:rPr>
          <w:lang w:val="en-US"/>
        </w:rPr>
        <w:t xml:space="preserve"> </w:t>
      </w:r>
      <w:r w:rsidRPr="002A39AF">
        <w:rPr>
          <w:lang w:val="en-US"/>
        </w:rPr>
        <w:t>of</w:t>
      </w:r>
      <w:r w:rsidRPr="00334C8D">
        <w:rPr>
          <w:lang w:val="en-US"/>
        </w:rPr>
        <w:t xml:space="preserve"> </w:t>
      </w:r>
      <w:r w:rsidRPr="002A39AF">
        <w:rPr>
          <w:lang w:val="en-US"/>
        </w:rPr>
        <w:t>the</w:t>
      </w:r>
      <w:r w:rsidRPr="00334C8D">
        <w:rPr>
          <w:lang w:val="en-US"/>
        </w:rPr>
        <w:t xml:space="preserve"> </w:t>
      </w:r>
      <w:r w:rsidRPr="002A39AF">
        <w:rPr>
          <w:lang w:val="en-US"/>
        </w:rPr>
        <w:t>Russian</w:t>
      </w:r>
      <w:r w:rsidRPr="00334C8D">
        <w:rPr>
          <w:lang w:val="en-US"/>
        </w:rPr>
        <w:t xml:space="preserve"> </w:t>
      </w:r>
      <w:r w:rsidRPr="002A39AF">
        <w:rPr>
          <w:lang w:val="en-US"/>
        </w:rPr>
        <w:t>Arctic</w:t>
      </w:r>
      <w:r w:rsidRPr="00334C8D">
        <w:rPr>
          <w:lang w:val="en-US"/>
        </w:rPr>
        <w:t xml:space="preserve">. // </w:t>
      </w:r>
      <w:r w:rsidRPr="002A39AF">
        <w:rPr>
          <w:lang w:val="en-US"/>
        </w:rPr>
        <w:t>Eurasian</w:t>
      </w:r>
      <w:r w:rsidRPr="00334C8D">
        <w:rPr>
          <w:lang w:val="en-US"/>
        </w:rPr>
        <w:t xml:space="preserve"> </w:t>
      </w:r>
      <w:r w:rsidRPr="002A39AF">
        <w:rPr>
          <w:lang w:val="en-US"/>
        </w:rPr>
        <w:t>Soil</w:t>
      </w:r>
      <w:r w:rsidRPr="00334C8D">
        <w:rPr>
          <w:lang w:val="en-US"/>
        </w:rPr>
        <w:t xml:space="preserve"> </w:t>
      </w:r>
      <w:r w:rsidRPr="002A39AF">
        <w:rPr>
          <w:lang w:val="en-US"/>
        </w:rPr>
        <w:t>Science</w:t>
      </w:r>
      <w:r w:rsidRPr="00334C8D">
        <w:rPr>
          <w:lang w:val="en-US"/>
        </w:rPr>
        <w:t xml:space="preserve">, </w:t>
      </w:r>
      <w:r w:rsidRPr="00334C8D">
        <w:rPr>
          <w:lang w:val="en-US"/>
        </w:rPr>
        <w:noBreakHyphen/>
        <w:t xml:space="preserve"> 2015 – </w:t>
      </w:r>
      <w:r w:rsidRPr="002A39AF">
        <w:rPr>
          <w:lang w:val="en-US"/>
        </w:rPr>
        <w:t>Vol</w:t>
      </w:r>
      <w:r w:rsidRPr="00334C8D">
        <w:rPr>
          <w:lang w:val="en-US"/>
        </w:rPr>
        <w:t>. 48, 1300-1305.</w:t>
      </w:r>
    </w:p>
    <w:p w14:paraId="0863893A"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Abbas A.O., &amp; Brack W. . </w:t>
      </w:r>
      <w:r w:rsidRPr="002A39AF">
        <w:rPr>
          <w:lang w:val="en-US"/>
        </w:rPr>
        <w:t xml:space="preserve">Polycyclic aromatic hydrocarbons in Niger Delta soil: contamination sources and profiles. // International Journal of Environmental Science &amp; Technology, </w:t>
      </w:r>
      <w:r w:rsidRPr="002A39AF">
        <w:rPr>
          <w:lang w:val="en-US"/>
        </w:rPr>
        <w:noBreakHyphen/>
        <w:t xml:space="preserve"> 2006 – Vol. 2, 343-352.</w:t>
      </w:r>
    </w:p>
    <w:p w14:paraId="6D941C0E" w14:textId="6873431F" w:rsidR="0021247E" w:rsidRPr="002A39AF" w:rsidRDefault="0021247E" w:rsidP="00C004C7">
      <w:pPr>
        <w:pStyle w:val="a7"/>
        <w:numPr>
          <w:ilvl w:val="0"/>
          <w:numId w:val="27"/>
        </w:numPr>
        <w:ind w:left="0" w:firstLine="709"/>
        <w:contextualSpacing w:val="0"/>
        <w:rPr>
          <w:lang w:val="en-US"/>
        </w:rPr>
      </w:pPr>
      <w:r w:rsidRPr="002A39AF">
        <w:rPr>
          <w:lang w:val="en-US"/>
        </w:rPr>
        <w:t>Abdel-</w:t>
      </w:r>
      <w:proofErr w:type="spellStart"/>
      <w:r w:rsidRPr="002A39AF">
        <w:rPr>
          <w:lang w:val="en-US"/>
        </w:rPr>
        <w:t>Shafy</w:t>
      </w:r>
      <w:proofErr w:type="spellEnd"/>
      <w:r w:rsidRPr="002A39AF">
        <w:rPr>
          <w:lang w:val="en-US"/>
        </w:rPr>
        <w:t xml:space="preserve"> H.I., &amp; Mansour M.S. A review on polycyclic aromatic hydrocarbons: source, environmental impact, effect on human health and remediation. // Egyptian journal of petroleum, </w:t>
      </w:r>
      <w:r w:rsidRPr="002A39AF">
        <w:rPr>
          <w:lang w:val="en-US"/>
        </w:rPr>
        <w:noBreakHyphen/>
        <w:t xml:space="preserve"> 2016 – Vol. 25(1), 107-123.</w:t>
      </w:r>
    </w:p>
    <w:p w14:paraId="660548CF" w14:textId="28E2DBDF" w:rsidR="0021247E" w:rsidRPr="002A39AF" w:rsidRDefault="0021247E" w:rsidP="00C004C7">
      <w:pPr>
        <w:pStyle w:val="a7"/>
        <w:numPr>
          <w:ilvl w:val="0"/>
          <w:numId w:val="27"/>
        </w:numPr>
        <w:ind w:left="0" w:firstLine="709"/>
        <w:contextualSpacing w:val="0"/>
        <w:rPr>
          <w:lang w:val="en-US"/>
        </w:rPr>
      </w:pPr>
      <w:r w:rsidRPr="002A39AF">
        <w:rPr>
          <w:lang w:val="en-US"/>
        </w:rPr>
        <w:t xml:space="preserve">Abdullah E.S., </w:t>
      </w:r>
      <w:proofErr w:type="spellStart"/>
      <w:r w:rsidRPr="002A39AF">
        <w:rPr>
          <w:lang w:val="en-US"/>
        </w:rPr>
        <w:t>Ebiad</w:t>
      </w:r>
      <w:proofErr w:type="spellEnd"/>
      <w:r w:rsidRPr="002A39AF">
        <w:rPr>
          <w:lang w:val="en-US"/>
        </w:rPr>
        <w:t xml:space="preserve"> M.A., Rashad A.M., El </w:t>
      </w:r>
      <w:proofErr w:type="spellStart"/>
      <w:r w:rsidRPr="002A39AF">
        <w:rPr>
          <w:lang w:val="en-US"/>
        </w:rPr>
        <w:t>Nady</w:t>
      </w:r>
      <w:proofErr w:type="spellEnd"/>
      <w:r w:rsidRPr="002A39AF">
        <w:rPr>
          <w:lang w:val="en-US"/>
        </w:rPr>
        <w:t xml:space="preserve"> M.M., &amp; El-Sabbagh S.M. Thermal maturity assessment of some Egyptian crude oils as implication from naphthalene, phenanthrene and alkyl substituents. // Egyptian Journal of Petroleum, </w:t>
      </w:r>
      <w:r w:rsidRPr="002A39AF">
        <w:rPr>
          <w:lang w:val="en-US"/>
        </w:rPr>
        <w:noBreakHyphen/>
        <w:t xml:space="preserve"> 2021 – Vol. 30(1), 17-24.</w:t>
      </w:r>
    </w:p>
    <w:p w14:paraId="73C713A0"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Aemig</w:t>
      </w:r>
      <w:proofErr w:type="spellEnd"/>
      <w:r w:rsidRPr="002A39AF">
        <w:rPr>
          <w:lang w:val="en-US"/>
        </w:rPr>
        <w:t xml:space="preserve"> Q., </w:t>
      </w:r>
      <w:proofErr w:type="spellStart"/>
      <w:r w:rsidRPr="002A39AF">
        <w:rPr>
          <w:lang w:val="en-US"/>
        </w:rPr>
        <w:t>Chéron</w:t>
      </w:r>
      <w:proofErr w:type="spellEnd"/>
      <w:r w:rsidRPr="002A39AF">
        <w:rPr>
          <w:lang w:val="en-US"/>
        </w:rPr>
        <w:t xml:space="preserve"> C., </w:t>
      </w:r>
      <w:proofErr w:type="spellStart"/>
      <w:r w:rsidRPr="002A39AF">
        <w:rPr>
          <w:lang w:val="en-US"/>
        </w:rPr>
        <w:t>Delgenès</w:t>
      </w:r>
      <w:proofErr w:type="spellEnd"/>
      <w:r w:rsidRPr="002A39AF">
        <w:rPr>
          <w:lang w:val="en-US"/>
        </w:rPr>
        <w:t xml:space="preserve"> N., Jimenez J., </w:t>
      </w:r>
      <w:proofErr w:type="spellStart"/>
      <w:r w:rsidRPr="002A39AF">
        <w:rPr>
          <w:lang w:val="en-US"/>
        </w:rPr>
        <w:t>Houot</w:t>
      </w:r>
      <w:proofErr w:type="spellEnd"/>
      <w:r w:rsidRPr="002A39AF">
        <w:rPr>
          <w:lang w:val="en-US"/>
        </w:rPr>
        <w:t xml:space="preserve"> S., Steyer J.P., &amp; </w:t>
      </w:r>
      <w:proofErr w:type="spellStart"/>
      <w:r w:rsidRPr="002A39AF">
        <w:rPr>
          <w:lang w:val="en-US"/>
        </w:rPr>
        <w:t>Patureau</w:t>
      </w:r>
      <w:proofErr w:type="spellEnd"/>
      <w:r w:rsidRPr="002A39AF">
        <w:rPr>
          <w:lang w:val="en-US"/>
        </w:rPr>
        <w:t> </w:t>
      </w:r>
      <w:proofErr w:type="gramStart"/>
      <w:r w:rsidRPr="002A39AF">
        <w:rPr>
          <w:lang w:val="en-US"/>
        </w:rPr>
        <w:t>D. .</w:t>
      </w:r>
      <w:proofErr w:type="gramEnd"/>
      <w:r w:rsidRPr="002A39AF">
        <w:rPr>
          <w:lang w:val="en-US"/>
        </w:rPr>
        <w:t xml:space="preserve"> Distribution of Polycyclic Aromatic Hydrocarbons (PAHs) in sludge organic matter pools as a driving force of their fate during anaerobic digestion. // Waste management, </w:t>
      </w:r>
      <w:r w:rsidRPr="002A39AF">
        <w:rPr>
          <w:lang w:val="en-US"/>
        </w:rPr>
        <w:noBreakHyphen/>
        <w:t xml:space="preserve"> 2016 – Vol. 48, 389-396.</w:t>
      </w:r>
    </w:p>
    <w:p w14:paraId="3748C694"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Aichner</w:t>
      </w:r>
      <w:proofErr w:type="spellEnd"/>
      <w:r w:rsidRPr="002A39AF">
        <w:rPr>
          <w:lang w:val="en-US"/>
        </w:rPr>
        <w:t xml:space="preserve"> B., </w:t>
      </w:r>
      <w:proofErr w:type="spellStart"/>
      <w:r w:rsidRPr="002A39AF">
        <w:rPr>
          <w:lang w:val="en-US"/>
        </w:rPr>
        <w:t>Bussian</w:t>
      </w:r>
      <w:proofErr w:type="spellEnd"/>
      <w:r w:rsidRPr="002A39AF">
        <w:rPr>
          <w:lang w:val="en-US"/>
        </w:rPr>
        <w:t xml:space="preserve"> B.M., </w:t>
      </w:r>
      <w:proofErr w:type="spellStart"/>
      <w:r w:rsidRPr="002A39AF">
        <w:rPr>
          <w:lang w:val="en-US"/>
        </w:rPr>
        <w:t>Lehnik-Habrink</w:t>
      </w:r>
      <w:proofErr w:type="spellEnd"/>
      <w:r w:rsidRPr="002A39AF">
        <w:rPr>
          <w:lang w:val="en-US"/>
        </w:rPr>
        <w:t xml:space="preserve"> P., &amp; Hein S. Regionalized concentrations and fingerprints of polycyclic aromatic hydrocarbons (PAHs) in German forest soils. // Environmental Pollution, </w:t>
      </w:r>
      <w:r w:rsidRPr="002A39AF">
        <w:rPr>
          <w:lang w:val="en-US"/>
        </w:rPr>
        <w:noBreakHyphen/>
        <w:t xml:space="preserve"> 2015 – Vol. 203, 31-39.</w:t>
      </w:r>
    </w:p>
    <w:p w14:paraId="05E8909B"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Andrade M.V., Santos F.R., Oliveira A.H., Nascimento R.F., &amp; Cavalcante R.M. . </w:t>
      </w:r>
      <w:r w:rsidRPr="002A39AF">
        <w:rPr>
          <w:lang w:val="en-US"/>
        </w:rPr>
        <w:t>Influence of sediment parameters on the distribution and fate of PAHs in an estuarine tropical region located in the Brazilian semi-arid (</w:t>
      </w:r>
      <w:proofErr w:type="spellStart"/>
      <w:r w:rsidRPr="002A39AF">
        <w:rPr>
          <w:lang w:val="en-US"/>
        </w:rPr>
        <w:t>Jaguaribe</w:t>
      </w:r>
      <w:proofErr w:type="spellEnd"/>
      <w:r w:rsidRPr="002A39AF">
        <w:rPr>
          <w:lang w:val="en-US"/>
        </w:rPr>
        <w:t xml:space="preserve"> River, </w:t>
      </w:r>
      <w:proofErr w:type="spellStart"/>
      <w:r w:rsidRPr="002A39AF">
        <w:rPr>
          <w:lang w:val="en-US"/>
        </w:rPr>
        <w:t>Ceará</w:t>
      </w:r>
      <w:proofErr w:type="spellEnd"/>
      <w:r w:rsidRPr="002A39AF">
        <w:rPr>
          <w:lang w:val="en-US"/>
        </w:rPr>
        <w:t xml:space="preserve"> coast). // Marine pollution bulletin, </w:t>
      </w:r>
      <w:r w:rsidRPr="002A39AF">
        <w:rPr>
          <w:lang w:val="en-US"/>
        </w:rPr>
        <w:noBreakHyphen/>
        <w:t xml:space="preserve"> 2019 – Vol. 146, 703-710.</w:t>
      </w:r>
    </w:p>
    <w:p w14:paraId="46003DC9"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Atanassova</w:t>
      </w:r>
      <w:proofErr w:type="spellEnd"/>
      <w:r w:rsidRPr="002A39AF">
        <w:rPr>
          <w:lang w:val="en-US"/>
        </w:rPr>
        <w:t xml:space="preserve"> I., </w:t>
      </w:r>
      <w:proofErr w:type="spellStart"/>
      <w:r w:rsidRPr="002A39AF">
        <w:rPr>
          <w:lang w:val="en-US"/>
        </w:rPr>
        <w:t>Brümmer</w:t>
      </w:r>
      <w:proofErr w:type="spellEnd"/>
      <w:r w:rsidRPr="002A39AF">
        <w:rPr>
          <w:lang w:val="en-US"/>
        </w:rPr>
        <w:t xml:space="preserve"> G.W. Polycyclic aromatic hydrocarbons of anthropogenic and </w:t>
      </w:r>
      <w:proofErr w:type="spellStart"/>
      <w:r w:rsidRPr="002A39AF">
        <w:rPr>
          <w:lang w:val="en-US"/>
        </w:rPr>
        <w:t>biopedogenic</w:t>
      </w:r>
      <w:proofErr w:type="spellEnd"/>
      <w:r w:rsidRPr="002A39AF">
        <w:rPr>
          <w:lang w:val="en-US"/>
        </w:rPr>
        <w:t xml:space="preserve"> origin in a </w:t>
      </w:r>
      <w:proofErr w:type="spellStart"/>
      <w:r w:rsidRPr="002A39AF">
        <w:rPr>
          <w:lang w:val="en-US"/>
        </w:rPr>
        <w:t>colluviated</w:t>
      </w:r>
      <w:proofErr w:type="spellEnd"/>
      <w:r w:rsidRPr="002A39AF">
        <w:rPr>
          <w:lang w:val="en-US"/>
        </w:rPr>
        <w:t xml:space="preserve"> hydromorphic soil of Western Europe. // </w:t>
      </w:r>
      <w:proofErr w:type="spellStart"/>
      <w:r w:rsidRPr="002A39AF">
        <w:rPr>
          <w:lang w:val="en-US"/>
        </w:rPr>
        <w:t>Geoderma</w:t>
      </w:r>
      <w:proofErr w:type="spellEnd"/>
      <w:r w:rsidRPr="002A39AF">
        <w:rPr>
          <w:lang w:val="en-US"/>
        </w:rPr>
        <w:t>, 2004. 120(1-2), 27-34.</w:t>
      </w:r>
    </w:p>
    <w:p w14:paraId="124F19B2"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ATSDR. Toxicological profile for polycyclic aromatic hydrocarbons / Agency for Toxic Substances and Disease Registry (ATSDR). - Washington, DC: U.S. Department of Health and Human Services, </w:t>
      </w:r>
      <w:r w:rsidRPr="002A39AF">
        <w:rPr>
          <w:lang w:val="en-US"/>
        </w:rPr>
        <w:noBreakHyphen/>
        <w:t xml:space="preserve"> 1995. - 487 p.</w:t>
      </w:r>
    </w:p>
    <w:p w14:paraId="7F9974B0"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Bacosa</w:t>
      </w:r>
      <w:proofErr w:type="spellEnd"/>
      <w:r w:rsidRPr="002A39AF">
        <w:rPr>
          <w:lang w:val="en-US"/>
        </w:rPr>
        <w:t xml:space="preserve"> H.P., </w:t>
      </w:r>
      <w:proofErr w:type="spellStart"/>
      <w:r w:rsidRPr="002A39AF">
        <w:rPr>
          <w:lang w:val="en-US"/>
        </w:rPr>
        <w:t>Ancla</w:t>
      </w:r>
      <w:proofErr w:type="spellEnd"/>
      <w:r w:rsidRPr="002A39AF">
        <w:rPr>
          <w:lang w:val="en-US"/>
        </w:rPr>
        <w:t xml:space="preserve"> S.M. B., </w:t>
      </w:r>
      <w:proofErr w:type="spellStart"/>
      <w:r w:rsidRPr="002A39AF">
        <w:rPr>
          <w:lang w:val="en-US"/>
        </w:rPr>
        <w:t>Arcadio</w:t>
      </w:r>
      <w:proofErr w:type="spellEnd"/>
      <w:r w:rsidRPr="002A39AF">
        <w:rPr>
          <w:lang w:val="en-US"/>
        </w:rPr>
        <w:t xml:space="preserve"> C.G.L.A., </w:t>
      </w:r>
      <w:proofErr w:type="spellStart"/>
      <w:r w:rsidRPr="002A39AF">
        <w:rPr>
          <w:lang w:val="en-US"/>
        </w:rPr>
        <w:t>Dalogdog</w:t>
      </w:r>
      <w:proofErr w:type="spellEnd"/>
      <w:r w:rsidRPr="002A39AF">
        <w:rPr>
          <w:lang w:val="en-US"/>
        </w:rPr>
        <w:t xml:space="preserve"> J.R.A., </w:t>
      </w:r>
      <w:proofErr w:type="spellStart"/>
      <w:r w:rsidRPr="002A39AF">
        <w:rPr>
          <w:lang w:val="en-US"/>
        </w:rPr>
        <w:t>Ellos</w:t>
      </w:r>
      <w:proofErr w:type="spellEnd"/>
      <w:r w:rsidRPr="002A39AF">
        <w:rPr>
          <w:lang w:val="en-US"/>
        </w:rPr>
        <w:t xml:space="preserve"> </w:t>
      </w:r>
      <w:r w:rsidRPr="002A39AF">
        <w:rPr>
          <w:lang w:val="en-US"/>
        </w:rPr>
        <w:lastRenderedPageBreak/>
        <w:t xml:space="preserve">D.M.C., </w:t>
      </w:r>
      <w:proofErr w:type="spellStart"/>
      <w:r w:rsidRPr="002A39AF">
        <w:rPr>
          <w:lang w:val="en-US"/>
        </w:rPr>
        <w:t>Hayag</w:t>
      </w:r>
      <w:proofErr w:type="spellEnd"/>
      <w:r w:rsidRPr="002A39AF">
        <w:rPr>
          <w:lang w:val="en-US"/>
        </w:rPr>
        <w:t xml:space="preserve"> H.D.A., ... Adhikari P.L. From surface water to the deep sea: a review on factors affecting the biodegradation of spilled oil in marine environment. // Journal of marine science and </w:t>
      </w:r>
      <w:proofErr w:type="gramStart"/>
      <w:r w:rsidRPr="002A39AF">
        <w:rPr>
          <w:lang w:val="en-US"/>
        </w:rPr>
        <w:t xml:space="preserve">engineering,   </w:t>
      </w:r>
      <w:proofErr w:type="gramEnd"/>
      <w:r w:rsidRPr="002A39AF">
        <w:rPr>
          <w:lang w:val="en-US"/>
        </w:rPr>
        <w:t>2022 – Vol. 10(3), 426.</w:t>
      </w:r>
    </w:p>
    <w:p w14:paraId="3D1E7887"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Bayat</w:t>
      </w:r>
      <w:proofErr w:type="spellEnd"/>
      <w:r w:rsidRPr="002A39AF">
        <w:rPr>
          <w:lang w:val="en-US"/>
        </w:rPr>
        <w:t xml:space="preserve"> J., Hashemi S.H., </w:t>
      </w:r>
      <w:proofErr w:type="spellStart"/>
      <w:r w:rsidRPr="002A39AF">
        <w:rPr>
          <w:lang w:val="en-US"/>
        </w:rPr>
        <w:t>Khoshbakht</w:t>
      </w:r>
      <w:proofErr w:type="spellEnd"/>
      <w:r w:rsidRPr="002A39AF">
        <w:rPr>
          <w:lang w:val="en-US"/>
        </w:rPr>
        <w:t xml:space="preserve"> K., </w:t>
      </w:r>
      <w:proofErr w:type="spellStart"/>
      <w:r w:rsidRPr="002A39AF">
        <w:rPr>
          <w:lang w:val="en-US"/>
        </w:rPr>
        <w:t>Deihimfard</w:t>
      </w:r>
      <w:proofErr w:type="spellEnd"/>
      <w:r w:rsidRPr="002A39AF">
        <w:rPr>
          <w:lang w:val="en-US"/>
        </w:rPr>
        <w:t xml:space="preserve"> R., </w:t>
      </w:r>
      <w:proofErr w:type="spellStart"/>
      <w:r w:rsidRPr="002A39AF">
        <w:rPr>
          <w:lang w:val="en-US"/>
        </w:rPr>
        <w:t>Shahbazi</w:t>
      </w:r>
      <w:proofErr w:type="spellEnd"/>
      <w:r w:rsidRPr="002A39AF">
        <w:rPr>
          <w:lang w:val="en-US"/>
        </w:rPr>
        <w:t xml:space="preserve"> A., &amp; </w:t>
      </w:r>
      <w:proofErr w:type="spellStart"/>
      <w:r w:rsidRPr="002A39AF">
        <w:rPr>
          <w:lang w:val="en-US"/>
        </w:rPr>
        <w:t>Momeni-Vesalian</w:t>
      </w:r>
      <w:proofErr w:type="spellEnd"/>
      <w:r w:rsidRPr="002A39AF">
        <w:rPr>
          <w:lang w:val="en-US"/>
        </w:rPr>
        <w:t xml:space="preserve"> </w:t>
      </w:r>
      <w:proofErr w:type="gramStart"/>
      <w:r w:rsidRPr="002A39AF">
        <w:rPr>
          <w:lang w:val="en-US"/>
        </w:rPr>
        <w:t>R. .</w:t>
      </w:r>
      <w:proofErr w:type="gramEnd"/>
      <w:r w:rsidRPr="002A39AF">
        <w:rPr>
          <w:lang w:val="en-US"/>
        </w:rPr>
        <w:t xml:space="preserve"> Monitoring of polycyclic aromatic hydrocarbons on agricultural lands surrounding Tehran oil refinery. Environmental monitoring and assessment, </w:t>
      </w:r>
      <w:r w:rsidRPr="002A39AF">
        <w:rPr>
          <w:lang w:val="en-US"/>
        </w:rPr>
        <w:noBreakHyphen/>
        <w:t xml:space="preserve"> 2015 – Vol. 187(7), 1-15.</w:t>
      </w:r>
    </w:p>
    <w:p w14:paraId="55029ECB" w14:textId="2219CB29"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Benhabib</w:t>
      </w:r>
      <w:proofErr w:type="spellEnd"/>
      <w:r w:rsidRPr="002A39AF">
        <w:rPr>
          <w:lang w:val="en-US"/>
        </w:rPr>
        <w:t xml:space="preserve"> K., </w:t>
      </w:r>
      <w:proofErr w:type="spellStart"/>
      <w:r w:rsidRPr="002A39AF">
        <w:rPr>
          <w:lang w:val="en-US"/>
        </w:rPr>
        <w:t>Simonnot</w:t>
      </w:r>
      <w:proofErr w:type="spellEnd"/>
      <w:r w:rsidRPr="002A39AF">
        <w:rPr>
          <w:lang w:val="en-US"/>
        </w:rPr>
        <w:t xml:space="preserve"> M.O., Faure P., &amp; </w:t>
      </w:r>
      <w:proofErr w:type="spellStart"/>
      <w:r w:rsidRPr="002A39AF">
        <w:rPr>
          <w:lang w:val="en-US"/>
        </w:rPr>
        <w:t>Sardin</w:t>
      </w:r>
      <w:proofErr w:type="spellEnd"/>
      <w:r w:rsidRPr="002A39AF">
        <w:rPr>
          <w:lang w:val="en-US"/>
        </w:rPr>
        <w:t xml:space="preserve"> M. Evidence of colloidal transport of PAHs during column experiments run with contaminated soil samples. // Environmental Science and Pollution Research, </w:t>
      </w:r>
      <w:r w:rsidRPr="002A39AF">
        <w:rPr>
          <w:lang w:val="en-US"/>
        </w:rPr>
        <w:noBreakHyphen/>
        <w:t xml:space="preserve"> 2017 – Vol. 24(10), 9220-9228.</w:t>
      </w:r>
    </w:p>
    <w:p w14:paraId="6092C416"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Bezberdaya</w:t>
      </w:r>
      <w:proofErr w:type="spellEnd"/>
      <w:r w:rsidRPr="002A39AF">
        <w:rPr>
          <w:lang w:val="en-US"/>
        </w:rPr>
        <w:t xml:space="preserve"> L., </w:t>
      </w:r>
      <w:proofErr w:type="spellStart"/>
      <w:r w:rsidRPr="002A39AF">
        <w:rPr>
          <w:lang w:val="en-US"/>
        </w:rPr>
        <w:t>Chernitsova</w:t>
      </w:r>
      <w:proofErr w:type="spellEnd"/>
      <w:r w:rsidRPr="002A39AF">
        <w:rPr>
          <w:lang w:val="en-US"/>
        </w:rPr>
        <w:t xml:space="preserve"> O., </w:t>
      </w:r>
      <w:proofErr w:type="spellStart"/>
      <w:r w:rsidRPr="002A39AF">
        <w:rPr>
          <w:lang w:val="en-US"/>
        </w:rPr>
        <w:t>Lychagin</w:t>
      </w:r>
      <w:proofErr w:type="spellEnd"/>
      <w:r w:rsidRPr="002A39AF">
        <w:rPr>
          <w:lang w:val="en-US"/>
        </w:rPr>
        <w:t xml:space="preserve"> M., </w:t>
      </w:r>
      <w:proofErr w:type="spellStart"/>
      <w:r w:rsidRPr="002A39AF">
        <w:rPr>
          <w:lang w:val="en-US"/>
        </w:rPr>
        <w:t>Aseeva</w:t>
      </w:r>
      <w:proofErr w:type="spellEnd"/>
      <w:r w:rsidRPr="002A39AF">
        <w:rPr>
          <w:lang w:val="en-US"/>
        </w:rPr>
        <w:t xml:space="preserve"> E., </w:t>
      </w:r>
      <w:proofErr w:type="spellStart"/>
      <w:r w:rsidRPr="002A39AF">
        <w:rPr>
          <w:lang w:val="en-US"/>
        </w:rPr>
        <w:t>Tkachenko</w:t>
      </w:r>
      <w:proofErr w:type="spellEnd"/>
      <w:r w:rsidRPr="002A39AF">
        <w:rPr>
          <w:lang w:val="en-US"/>
        </w:rPr>
        <w:t xml:space="preserve"> A., &amp; Kasimov </w:t>
      </w:r>
      <w:proofErr w:type="gramStart"/>
      <w:r w:rsidRPr="002A39AF">
        <w:rPr>
          <w:lang w:val="en-US"/>
        </w:rPr>
        <w:t>N. .</w:t>
      </w:r>
      <w:proofErr w:type="gramEnd"/>
      <w:r w:rsidRPr="002A39AF">
        <w:rPr>
          <w:lang w:val="en-US"/>
        </w:rPr>
        <w:t xml:space="preserve"> Pollution of a Black Sea coastal city: potentially toxic elements in urban soils, road dust, and their PM10 fractions. Journal of Soils and Sediments, </w:t>
      </w:r>
      <w:r w:rsidRPr="002A39AF">
        <w:rPr>
          <w:lang w:val="en-US"/>
        </w:rPr>
        <w:noBreakHyphen/>
        <w:t xml:space="preserve"> 2024 – Vol. 24(10), 3485-3506.</w:t>
      </w:r>
    </w:p>
    <w:p w14:paraId="797960DF" w14:textId="5293B2DE"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Bezberdaya</w:t>
      </w:r>
      <w:proofErr w:type="spellEnd"/>
      <w:r w:rsidRPr="002A39AF">
        <w:rPr>
          <w:lang w:val="en-US"/>
        </w:rPr>
        <w:t xml:space="preserve"> L., Kosheleva N., </w:t>
      </w:r>
      <w:proofErr w:type="spellStart"/>
      <w:r w:rsidRPr="002A39AF">
        <w:rPr>
          <w:lang w:val="en-US"/>
        </w:rPr>
        <w:t>Chernitsova</w:t>
      </w:r>
      <w:proofErr w:type="spellEnd"/>
      <w:r w:rsidRPr="002A39AF">
        <w:rPr>
          <w:lang w:val="en-US"/>
        </w:rPr>
        <w:t xml:space="preserve"> O., </w:t>
      </w:r>
      <w:proofErr w:type="spellStart"/>
      <w:r w:rsidRPr="002A39AF">
        <w:rPr>
          <w:lang w:val="en-US"/>
        </w:rPr>
        <w:t>Lychagin</w:t>
      </w:r>
      <w:proofErr w:type="spellEnd"/>
      <w:r w:rsidRPr="002A39AF">
        <w:rPr>
          <w:lang w:val="en-US"/>
        </w:rPr>
        <w:t xml:space="preserve"> M., &amp; Kasimov N. Pollution level, partition and spatial distribution of benzo (a) pyrene in urban soils, road dust and their PM10 fraction of health-resorts (</w:t>
      </w:r>
      <w:proofErr w:type="spellStart"/>
      <w:r w:rsidRPr="002A39AF">
        <w:rPr>
          <w:lang w:val="en-US"/>
        </w:rPr>
        <w:t>Alushta</w:t>
      </w:r>
      <w:proofErr w:type="spellEnd"/>
      <w:r w:rsidRPr="002A39AF">
        <w:rPr>
          <w:lang w:val="en-US"/>
        </w:rPr>
        <w:t xml:space="preserve">, Yalta) and industrial (Sebastopol) cities of Crimea. // Water, </w:t>
      </w:r>
      <w:r w:rsidRPr="002A39AF">
        <w:rPr>
          <w:lang w:val="en-US"/>
        </w:rPr>
        <w:noBreakHyphen/>
        <w:t xml:space="preserve"> 2022 – Vol. 14(4), 561.</w:t>
      </w:r>
    </w:p>
    <w:p w14:paraId="408645E5"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Beznosikov</w:t>
      </w:r>
      <w:proofErr w:type="spellEnd"/>
      <w:r w:rsidRPr="002A39AF">
        <w:rPr>
          <w:lang w:val="en-US"/>
        </w:rPr>
        <w:t xml:space="preserve"> V.A., &amp; </w:t>
      </w:r>
      <w:proofErr w:type="spellStart"/>
      <w:r w:rsidRPr="002A39AF">
        <w:rPr>
          <w:lang w:val="en-US"/>
        </w:rPr>
        <w:t>Gabov</w:t>
      </w:r>
      <w:proofErr w:type="spellEnd"/>
      <w:r w:rsidRPr="002A39AF">
        <w:rPr>
          <w:lang w:val="en-US"/>
        </w:rPr>
        <w:t xml:space="preserve"> </w:t>
      </w:r>
      <w:proofErr w:type="gramStart"/>
      <w:r w:rsidRPr="002A39AF">
        <w:rPr>
          <w:lang w:val="en-US"/>
        </w:rPr>
        <w:t>D.N. .</w:t>
      </w:r>
      <w:proofErr w:type="gramEnd"/>
      <w:r w:rsidRPr="002A39AF">
        <w:rPr>
          <w:lang w:val="en-US"/>
        </w:rPr>
        <w:t xml:space="preserve"> </w:t>
      </w:r>
      <w:proofErr w:type="spellStart"/>
      <w:r w:rsidRPr="002A39AF">
        <w:rPr>
          <w:lang w:val="en-US"/>
        </w:rPr>
        <w:t>Pah</w:t>
      </w:r>
      <w:proofErr w:type="spellEnd"/>
      <w:r w:rsidRPr="002A39AF">
        <w:rPr>
          <w:lang w:val="en-US"/>
        </w:rPr>
        <w:t xml:space="preserve"> contamination of taiga ecosystems in the Republic of Komi. // </w:t>
      </w:r>
      <w:proofErr w:type="spellStart"/>
      <w:r w:rsidRPr="002A39AF">
        <w:rPr>
          <w:lang w:val="en-US"/>
        </w:rPr>
        <w:t>Lesovedenie</w:t>
      </w:r>
      <w:proofErr w:type="spellEnd"/>
      <w:r w:rsidRPr="002A39AF">
        <w:rPr>
          <w:lang w:val="en-US"/>
        </w:rPr>
        <w:t xml:space="preserve">, </w:t>
      </w:r>
      <w:r w:rsidRPr="002A39AF">
        <w:rPr>
          <w:lang w:val="en-US"/>
        </w:rPr>
        <w:noBreakHyphen/>
        <w:t xml:space="preserve"> 2017 – Vol. 3, 212-220.</w:t>
      </w:r>
    </w:p>
    <w:p w14:paraId="7A3437D5" w14:textId="0741D9BA"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Boretti</w:t>
      </w:r>
      <w:proofErr w:type="spellEnd"/>
      <w:r w:rsidRPr="002A39AF">
        <w:rPr>
          <w:lang w:val="en-US"/>
        </w:rPr>
        <w:t xml:space="preserve"> A., &amp; Rosa L. Reassessing the projections of the world water development report. // NPJ Clean Water, </w:t>
      </w:r>
      <w:r w:rsidRPr="002A39AF">
        <w:rPr>
          <w:lang w:val="en-US"/>
        </w:rPr>
        <w:noBreakHyphen/>
        <w:t xml:space="preserve"> 2019 – Vol. 2(1), 15.</w:t>
      </w:r>
    </w:p>
    <w:p w14:paraId="404ED7D2" w14:textId="044A5757" w:rsidR="0021247E" w:rsidRPr="002A39AF" w:rsidRDefault="0021247E" w:rsidP="00C004C7">
      <w:pPr>
        <w:pStyle w:val="a7"/>
        <w:numPr>
          <w:ilvl w:val="0"/>
          <w:numId w:val="27"/>
        </w:numPr>
        <w:ind w:left="0" w:firstLine="709"/>
        <w:contextualSpacing w:val="0"/>
        <w:rPr>
          <w:lang w:val="en-US"/>
        </w:rPr>
      </w:pPr>
      <w:r w:rsidRPr="002A39AF">
        <w:rPr>
          <w:lang w:val="en-US"/>
        </w:rPr>
        <w:t xml:space="preserve">Byrnes T.A., &amp; Dunn R.J. Boating-and shipping-related environmental impacts and example management measures: A review. // Journal of Marine Science and Engineering, </w:t>
      </w:r>
      <w:r w:rsidRPr="002A39AF">
        <w:rPr>
          <w:lang w:val="en-US"/>
        </w:rPr>
        <w:noBreakHyphen/>
        <w:t xml:space="preserve"> 2020 – Vol. 8(11), 908.</w:t>
      </w:r>
    </w:p>
    <w:p w14:paraId="2BBA6D6E"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Cai Q.Y., Mo C.H., Wu Q.T., </w:t>
      </w:r>
      <w:proofErr w:type="spellStart"/>
      <w:r w:rsidRPr="002A39AF">
        <w:rPr>
          <w:lang w:val="en-US"/>
        </w:rPr>
        <w:t>Katsoyiannis</w:t>
      </w:r>
      <w:proofErr w:type="spellEnd"/>
      <w:r w:rsidRPr="002A39AF">
        <w:rPr>
          <w:lang w:val="en-US"/>
        </w:rPr>
        <w:t xml:space="preserve"> A., &amp; Zeng Q.Y. The status of soil contamination by </w:t>
      </w:r>
      <w:proofErr w:type="spellStart"/>
      <w:r w:rsidRPr="002A39AF">
        <w:rPr>
          <w:lang w:val="en-US"/>
        </w:rPr>
        <w:t>semivolatile</w:t>
      </w:r>
      <w:proofErr w:type="spellEnd"/>
      <w:r w:rsidRPr="002A39AF">
        <w:rPr>
          <w:lang w:val="en-US"/>
        </w:rPr>
        <w:t xml:space="preserve"> organic chemicals (SVOCs) in China: a review. // Science of the Total Environment, </w:t>
      </w:r>
      <w:r w:rsidRPr="002A39AF">
        <w:rPr>
          <w:lang w:val="en-US"/>
        </w:rPr>
        <w:noBreakHyphen/>
        <w:t xml:space="preserve"> 2008 – Vol. 389(2-3), 209-224.</w:t>
      </w:r>
    </w:p>
    <w:p w14:paraId="2A04DC25" w14:textId="330562DF" w:rsidR="0021247E" w:rsidRPr="002A39AF" w:rsidRDefault="0021247E" w:rsidP="00C004C7">
      <w:pPr>
        <w:pStyle w:val="a7"/>
        <w:numPr>
          <w:ilvl w:val="0"/>
          <w:numId w:val="27"/>
        </w:numPr>
        <w:ind w:left="0" w:firstLine="709"/>
        <w:contextualSpacing w:val="0"/>
        <w:rPr>
          <w:lang w:val="en-US"/>
        </w:rPr>
      </w:pPr>
      <w:r w:rsidRPr="002A39AF">
        <w:rPr>
          <w:lang w:val="en-US"/>
        </w:rPr>
        <w:t xml:space="preserve">Cai T., Ding Y., Zhang Z., Wang X., Wang T., Ren Y., &amp; Dong Y. Effects of total organic carbon content and leaching water volume on migration behavior of </w:t>
      </w:r>
      <w:r w:rsidRPr="002A39AF">
        <w:rPr>
          <w:lang w:val="en-US"/>
        </w:rPr>
        <w:lastRenderedPageBreak/>
        <w:t xml:space="preserve">polycyclic aromatic hydrocarbons in soils by column leaching tests. // Environmental Pollution, </w:t>
      </w:r>
      <w:r w:rsidRPr="002A39AF">
        <w:rPr>
          <w:lang w:val="en-US"/>
        </w:rPr>
        <w:noBreakHyphen/>
        <w:t xml:space="preserve"> 2019 – Vol. 254, 112981.</w:t>
      </w:r>
    </w:p>
    <w:p w14:paraId="177E4059" w14:textId="70AEDCAD" w:rsidR="0021247E" w:rsidRPr="002A39AF" w:rsidRDefault="0021247E" w:rsidP="00C004C7">
      <w:pPr>
        <w:pStyle w:val="a7"/>
        <w:numPr>
          <w:ilvl w:val="0"/>
          <w:numId w:val="27"/>
        </w:numPr>
        <w:ind w:left="0" w:firstLine="709"/>
        <w:contextualSpacing w:val="0"/>
        <w:rPr>
          <w:lang w:val="en-US"/>
        </w:rPr>
      </w:pPr>
      <w:r w:rsidRPr="002A39AF">
        <w:rPr>
          <w:lang w:val="en-US"/>
        </w:rPr>
        <w:t xml:space="preserve">Cao Z., Shen M., Chen Q., Liu J., Yan G., Wang M., &amp; Zhao X. Multimedia and Spatial Distribution, Internal Accumulation and Source Diagnostics of Polycyclic Aromatic Hydrocarbons (PAHs) of the Luan River Basin, China. // Polycyclic Aromatic Compounds, </w:t>
      </w:r>
      <w:r w:rsidRPr="002A39AF">
        <w:rPr>
          <w:lang w:val="en-US"/>
        </w:rPr>
        <w:noBreakHyphen/>
        <w:t xml:space="preserve"> 2018 – Vol. 38(1), 1-12.</w:t>
      </w:r>
    </w:p>
    <w:p w14:paraId="6177660E"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Chaplygin</w:t>
      </w:r>
      <w:proofErr w:type="spellEnd"/>
      <w:r w:rsidRPr="002A39AF">
        <w:rPr>
          <w:lang w:val="en-US"/>
        </w:rPr>
        <w:t xml:space="preserve"> V., </w:t>
      </w:r>
      <w:proofErr w:type="spellStart"/>
      <w:r w:rsidRPr="002A39AF">
        <w:rPr>
          <w:lang w:val="en-US"/>
        </w:rPr>
        <w:t>Dudnikova</w:t>
      </w:r>
      <w:proofErr w:type="spellEnd"/>
      <w:r w:rsidRPr="002A39AF">
        <w:rPr>
          <w:lang w:val="en-US"/>
        </w:rPr>
        <w:t xml:space="preserve"> T., </w:t>
      </w:r>
      <w:proofErr w:type="spellStart"/>
      <w:r w:rsidRPr="002A39AF">
        <w:rPr>
          <w:lang w:val="en-US"/>
        </w:rPr>
        <w:t>Chernikova</w:t>
      </w:r>
      <w:proofErr w:type="spellEnd"/>
      <w:r w:rsidRPr="002A39AF">
        <w:rPr>
          <w:lang w:val="en-US"/>
        </w:rPr>
        <w:t xml:space="preserve"> N., </w:t>
      </w:r>
      <w:proofErr w:type="spellStart"/>
      <w:r w:rsidRPr="002A39AF">
        <w:rPr>
          <w:lang w:val="en-US"/>
        </w:rPr>
        <w:t>Fedorenko</w:t>
      </w:r>
      <w:proofErr w:type="spellEnd"/>
      <w:r w:rsidRPr="002A39AF">
        <w:rPr>
          <w:lang w:val="en-US"/>
        </w:rPr>
        <w:t xml:space="preserve"> A., </w:t>
      </w:r>
      <w:proofErr w:type="spellStart"/>
      <w:r w:rsidRPr="002A39AF">
        <w:rPr>
          <w:lang w:val="en-US"/>
        </w:rPr>
        <w:t>Mandzhieva</w:t>
      </w:r>
      <w:proofErr w:type="spellEnd"/>
      <w:r w:rsidRPr="002A39AF">
        <w:rPr>
          <w:lang w:val="en-US"/>
        </w:rPr>
        <w:t xml:space="preserve"> S., </w:t>
      </w:r>
      <w:proofErr w:type="spellStart"/>
      <w:r w:rsidRPr="002A39AF">
        <w:rPr>
          <w:lang w:val="en-US"/>
        </w:rPr>
        <w:t>Fedorenko</w:t>
      </w:r>
      <w:proofErr w:type="spellEnd"/>
      <w:r w:rsidRPr="002A39AF">
        <w:rPr>
          <w:lang w:val="en-US"/>
        </w:rPr>
        <w:t xml:space="preserve"> G., </w:t>
      </w:r>
      <w:proofErr w:type="spellStart"/>
      <w:r w:rsidRPr="002A39AF">
        <w:rPr>
          <w:lang w:val="en-US"/>
        </w:rPr>
        <w:t>Sushkova</w:t>
      </w:r>
      <w:proofErr w:type="spellEnd"/>
      <w:r w:rsidRPr="002A39AF">
        <w:rPr>
          <w:lang w:val="en-US"/>
        </w:rPr>
        <w:t xml:space="preserve"> S., </w:t>
      </w:r>
      <w:proofErr w:type="spellStart"/>
      <w:r w:rsidRPr="002A39AF">
        <w:rPr>
          <w:lang w:val="en-US"/>
        </w:rPr>
        <w:t>Nevidomskaya</w:t>
      </w:r>
      <w:proofErr w:type="spellEnd"/>
      <w:r w:rsidRPr="002A39AF">
        <w:rPr>
          <w:lang w:val="en-US"/>
        </w:rPr>
        <w:t xml:space="preserve"> D., Minkina T., </w:t>
      </w:r>
      <w:proofErr w:type="spellStart"/>
      <w:r w:rsidRPr="002A39AF">
        <w:rPr>
          <w:lang w:val="en-US"/>
        </w:rPr>
        <w:t>Sathishkumar</w:t>
      </w:r>
      <w:proofErr w:type="spellEnd"/>
      <w:r w:rsidRPr="002A39AF">
        <w:rPr>
          <w:lang w:val="en-US"/>
        </w:rPr>
        <w:t xml:space="preserve"> P., Rajput V.D., Phragmites australis cav. As a bioindicator of hydromorphic soils pollution with heavy metals and polyaromatic hydrocarbons // Chemosphere. — 2022. — Vol. 308 (2), Art. 136409. — DOI: 10.1016/j.chemosphere.2022.136409.</w:t>
      </w:r>
    </w:p>
    <w:p w14:paraId="3C930B1E" w14:textId="7F54C69D" w:rsidR="0021247E" w:rsidRPr="002A39AF" w:rsidRDefault="0021247E" w:rsidP="00C004C7">
      <w:pPr>
        <w:pStyle w:val="a7"/>
        <w:numPr>
          <w:ilvl w:val="0"/>
          <w:numId w:val="27"/>
        </w:numPr>
        <w:ind w:left="0" w:firstLine="709"/>
        <w:contextualSpacing w:val="0"/>
        <w:rPr>
          <w:lang w:val="en-US"/>
        </w:rPr>
      </w:pPr>
      <w:r w:rsidRPr="002A39AF">
        <w:rPr>
          <w:lang w:val="en-US"/>
        </w:rPr>
        <w:t xml:space="preserve">Chen J., Zhu D., &amp; Sun C. Effect of heavy metals on the sorption of hydrophobic organic compounds to wood charcoal. // Environmental Science &amp; Technology, </w:t>
      </w:r>
      <w:r w:rsidRPr="002A39AF">
        <w:rPr>
          <w:lang w:val="en-US"/>
        </w:rPr>
        <w:noBreakHyphen/>
        <w:t xml:space="preserve"> 2007 – Vol. 41(7), 2536-2541.</w:t>
      </w:r>
    </w:p>
    <w:p w14:paraId="701E442E" w14:textId="72547948" w:rsidR="0021247E" w:rsidRPr="002A39AF" w:rsidRDefault="0021247E" w:rsidP="00C004C7">
      <w:pPr>
        <w:pStyle w:val="a7"/>
        <w:numPr>
          <w:ilvl w:val="0"/>
          <w:numId w:val="27"/>
        </w:numPr>
        <w:ind w:left="0" w:firstLine="709"/>
        <w:contextualSpacing w:val="0"/>
        <w:rPr>
          <w:lang w:val="en-US"/>
        </w:rPr>
      </w:pPr>
      <w:r w:rsidRPr="002A39AF">
        <w:rPr>
          <w:lang w:val="en-US"/>
        </w:rPr>
        <w:t xml:space="preserve">Chen M., Xu P., Zeng G., Yang C., Huang D., &amp; Zhang J. Bioremediation of soils contaminated with polycyclic aromatic hydrocarbons, petroleum, pesticides, chlorophenols and heavy metals by composting: applications, microbes and future research needs. // Biotechnology advances, </w:t>
      </w:r>
      <w:r w:rsidRPr="002A39AF">
        <w:rPr>
          <w:lang w:val="en-US"/>
        </w:rPr>
        <w:noBreakHyphen/>
        <w:t xml:space="preserve"> 2015 – Vol. 33(6), 745-755.</w:t>
      </w:r>
    </w:p>
    <w:p w14:paraId="542A8116" w14:textId="2DBDAFED"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Christl</w:t>
      </w:r>
      <w:proofErr w:type="spellEnd"/>
      <w:r w:rsidRPr="002A39AF">
        <w:rPr>
          <w:lang w:val="en-US"/>
        </w:rPr>
        <w:t xml:space="preserve"> I., Ruiz M., Schmidt J.R., &amp; Pedersen J.A. Clarithromycin and tetracycline binding to soil </w:t>
      </w:r>
      <w:proofErr w:type="spellStart"/>
      <w:r w:rsidRPr="002A39AF">
        <w:rPr>
          <w:lang w:val="en-US"/>
        </w:rPr>
        <w:t>humic</w:t>
      </w:r>
      <w:proofErr w:type="spellEnd"/>
      <w:r w:rsidRPr="002A39AF">
        <w:rPr>
          <w:lang w:val="en-US"/>
        </w:rPr>
        <w:t xml:space="preserve"> acid in the absence and presence of calcium. // Environmental science &amp; technology, </w:t>
      </w:r>
      <w:r w:rsidRPr="002A39AF">
        <w:rPr>
          <w:lang w:val="en-US"/>
        </w:rPr>
        <w:noBreakHyphen/>
        <w:t xml:space="preserve"> 2016 – Vol. 50(18), 9933-9942.</w:t>
      </w:r>
    </w:p>
    <w:p w14:paraId="7DA703E0"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Clark J.R. (Ed.). (2018). Coastal zone management handbook. // CRC press. 2018. P.: 720. ISBN </w:t>
      </w:r>
      <w:r w:rsidRPr="002A39AF">
        <w:rPr>
          <w:lang w:val="en-US"/>
        </w:rPr>
        <w:noBreakHyphen/>
        <w:t xml:space="preserve"> 1351459945, 9781351459945.</w:t>
      </w:r>
    </w:p>
    <w:p w14:paraId="0B4CB53E"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Dai C., Han Y., Duan Y., Lai X., Fu R., Liu S., ... </w:t>
      </w:r>
      <w:r w:rsidRPr="002A39AF">
        <w:rPr>
          <w:lang w:val="en-US"/>
        </w:rPr>
        <w:t xml:space="preserve">&amp; Zhou L. Review on the contamination and remediation of polycyclic aromatic hydrocarbons (PAHs) in coastal soil and sediments. // Environmental research, </w:t>
      </w:r>
      <w:r w:rsidRPr="002A39AF">
        <w:rPr>
          <w:lang w:val="en-US"/>
        </w:rPr>
        <w:noBreakHyphen/>
        <w:t xml:space="preserve"> 2022 – Vol. 205, 112423.</w:t>
      </w:r>
    </w:p>
    <w:p w14:paraId="18D1D196" w14:textId="6112D8CF" w:rsidR="0021247E" w:rsidRPr="002A39AF" w:rsidRDefault="0021247E" w:rsidP="00C004C7">
      <w:pPr>
        <w:pStyle w:val="a7"/>
        <w:numPr>
          <w:ilvl w:val="0"/>
          <w:numId w:val="27"/>
        </w:numPr>
        <w:ind w:left="0" w:firstLine="709"/>
        <w:contextualSpacing w:val="0"/>
        <w:rPr>
          <w:lang w:val="en-US"/>
        </w:rPr>
      </w:pPr>
      <w:r w:rsidRPr="002A39AF">
        <w:rPr>
          <w:lang w:val="it-IT"/>
        </w:rPr>
        <w:t xml:space="preserve">Delegan Y., Sushkova S., Minkina T., Filonov A., Kocharovskaya Y., Demin K., ... </w:t>
      </w:r>
      <w:r w:rsidRPr="002A39AF">
        <w:rPr>
          <w:lang w:val="en-US"/>
        </w:rPr>
        <w:t xml:space="preserve">&amp; </w:t>
      </w:r>
      <w:proofErr w:type="spellStart"/>
      <w:r w:rsidRPr="002A39AF">
        <w:rPr>
          <w:lang w:val="en-US"/>
        </w:rPr>
        <w:t>Maksimov</w:t>
      </w:r>
      <w:proofErr w:type="spellEnd"/>
      <w:r w:rsidRPr="002A39AF">
        <w:rPr>
          <w:lang w:val="en-US"/>
        </w:rPr>
        <w:t xml:space="preserve"> A. Diversity and metabolic potential of a PAH-degrading bacterial consortium in </w:t>
      </w:r>
      <w:proofErr w:type="spellStart"/>
      <w:r w:rsidRPr="002A39AF">
        <w:rPr>
          <w:lang w:val="en-US"/>
        </w:rPr>
        <w:t>technogenically</w:t>
      </w:r>
      <w:proofErr w:type="spellEnd"/>
      <w:r w:rsidRPr="002A39AF">
        <w:rPr>
          <w:lang w:val="en-US"/>
        </w:rPr>
        <w:t xml:space="preserve"> contaminated haplic chernozem, Southern Russia. // Processes, </w:t>
      </w:r>
      <w:r w:rsidRPr="002A39AF">
        <w:rPr>
          <w:lang w:val="en-US"/>
        </w:rPr>
        <w:noBreakHyphen/>
        <w:t xml:space="preserve"> 2022 – Vol. 10(12), 2555.</w:t>
      </w:r>
    </w:p>
    <w:p w14:paraId="44621499" w14:textId="2B146281" w:rsidR="0021247E" w:rsidRPr="002A39AF" w:rsidRDefault="0021247E" w:rsidP="00C004C7">
      <w:pPr>
        <w:pStyle w:val="a7"/>
        <w:numPr>
          <w:ilvl w:val="0"/>
          <w:numId w:val="27"/>
        </w:numPr>
        <w:ind w:left="0" w:firstLine="709"/>
        <w:contextualSpacing w:val="0"/>
        <w:rPr>
          <w:lang w:val="en-US"/>
        </w:rPr>
      </w:pPr>
      <w:r w:rsidRPr="002A39AF">
        <w:rPr>
          <w:lang w:val="en-US"/>
        </w:rPr>
        <w:lastRenderedPageBreak/>
        <w:t xml:space="preserve">Dong W., Wan J., Tokunaga T.K., Gilbert B., &amp; Williams K.H. Transport and humification of dissolved organic matter within a semi-arid floodplain. // Journal of Environmental Sciences, </w:t>
      </w:r>
      <w:r w:rsidRPr="002A39AF">
        <w:rPr>
          <w:lang w:val="en-US"/>
        </w:rPr>
        <w:noBreakHyphen/>
        <w:t xml:space="preserve"> 2017 – Vol. 57, 24-32.</w:t>
      </w:r>
    </w:p>
    <w:p w14:paraId="01BD18C3" w14:textId="4813B885" w:rsidR="0021247E" w:rsidRPr="002A39AF" w:rsidRDefault="0021247E" w:rsidP="00C004C7">
      <w:pPr>
        <w:pStyle w:val="a7"/>
        <w:numPr>
          <w:ilvl w:val="0"/>
          <w:numId w:val="27"/>
        </w:numPr>
        <w:ind w:left="0" w:firstLine="709"/>
        <w:contextualSpacing w:val="0"/>
        <w:rPr>
          <w:lang w:val="en-US"/>
        </w:rPr>
      </w:pPr>
      <w:r w:rsidRPr="002A39AF">
        <w:rPr>
          <w:lang w:val="it-IT"/>
        </w:rPr>
        <w:t xml:space="preserve">Dudnikova T., Minkina T., Sushkova S., Barbashev A., Antonenko E., Konstantinova E., ... </w:t>
      </w:r>
      <w:r w:rsidRPr="002A39AF">
        <w:rPr>
          <w:lang w:val="en-US"/>
        </w:rPr>
        <w:t xml:space="preserve">&amp; </w:t>
      </w:r>
      <w:proofErr w:type="spellStart"/>
      <w:r w:rsidRPr="002A39AF">
        <w:rPr>
          <w:lang w:val="en-US"/>
        </w:rPr>
        <w:t>Gorbunova</w:t>
      </w:r>
      <w:proofErr w:type="spellEnd"/>
      <w:r w:rsidRPr="002A39AF">
        <w:rPr>
          <w:lang w:val="en-US"/>
        </w:rPr>
        <w:t xml:space="preserve"> M. Background Content of Polycyclic Aromatic Hydrocarbons during Monitoring of Natural and Anthropogenically Transformed Landscapes in the Coastal Area Soils. // Water, </w:t>
      </w:r>
      <w:r w:rsidRPr="002A39AF">
        <w:rPr>
          <w:lang w:val="en-US"/>
        </w:rPr>
        <w:noBreakHyphen/>
        <w:t xml:space="preserve"> 2023</w:t>
      </w:r>
      <w:r w:rsidRPr="002A39AF">
        <w:t>а</w:t>
      </w:r>
      <w:r w:rsidRPr="002A39AF">
        <w:rPr>
          <w:lang w:val="en-US"/>
        </w:rPr>
        <w:t xml:space="preserve"> – Vol. 15(13), 2424.</w:t>
      </w:r>
    </w:p>
    <w:p w14:paraId="4E6BA8E3"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Dudnikova</w:t>
      </w:r>
      <w:proofErr w:type="spellEnd"/>
      <w:r w:rsidRPr="002A39AF">
        <w:rPr>
          <w:lang w:val="en-US"/>
        </w:rPr>
        <w:t xml:space="preserve"> T., Minkina T., </w:t>
      </w:r>
      <w:proofErr w:type="spellStart"/>
      <w:r w:rsidRPr="002A39AF">
        <w:rPr>
          <w:lang w:val="en-US"/>
        </w:rPr>
        <w:t>Sushkova</w:t>
      </w:r>
      <w:proofErr w:type="spellEnd"/>
      <w:r w:rsidRPr="002A39AF">
        <w:rPr>
          <w:lang w:val="en-US"/>
        </w:rPr>
        <w:t xml:space="preserve"> S., </w:t>
      </w:r>
      <w:proofErr w:type="spellStart"/>
      <w:r w:rsidRPr="002A39AF">
        <w:rPr>
          <w:lang w:val="en-US"/>
        </w:rPr>
        <w:t>Barbashev</w:t>
      </w:r>
      <w:proofErr w:type="spellEnd"/>
      <w:r w:rsidRPr="002A39AF">
        <w:rPr>
          <w:lang w:val="en-US"/>
        </w:rPr>
        <w:t xml:space="preserve"> A., </w:t>
      </w:r>
      <w:proofErr w:type="spellStart"/>
      <w:r w:rsidRPr="002A39AF">
        <w:rPr>
          <w:lang w:val="en-US"/>
        </w:rPr>
        <w:t>Antonenko</w:t>
      </w:r>
      <w:proofErr w:type="spellEnd"/>
      <w:r w:rsidRPr="002A39AF">
        <w:rPr>
          <w:lang w:val="en-US"/>
        </w:rPr>
        <w:t xml:space="preserve"> E., </w:t>
      </w:r>
      <w:proofErr w:type="spellStart"/>
      <w:r w:rsidRPr="002A39AF">
        <w:rPr>
          <w:lang w:val="en-US"/>
        </w:rPr>
        <w:t>Bakoeva</w:t>
      </w:r>
      <w:proofErr w:type="spellEnd"/>
      <w:r w:rsidRPr="002A39AF">
        <w:rPr>
          <w:lang w:val="en-US"/>
        </w:rPr>
        <w:t xml:space="preserve"> G., </w:t>
      </w:r>
      <w:proofErr w:type="spellStart"/>
      <w:r w:rsidRPr="002A39AF">
        <w:rPr>
          <w:lang w:val="en-US"/>
        </w:rPr>
        <w:t>Shuvaev</w:t>
      </w:r>
      <w:proofErr w:type="spellEnd"/>
      <w:r w:rsidRPr="002A39AF">
        <w:rPr>
          <w:lang w:val="en-US"/>
        </w:rPr>
        <w:t xml:space="preserve"> E., </w:t>
      </w:r>
      <w:proofErr w:type="spellStart"/>
      <w:r w:rsidRPr="002A39AF">
        <w:rPr>
          <w:lang w:val="en-US"/>
        </w:rPr>
        <w:t>Mandzhieva</w:t>
      </w:r>
      <w:proofErr w:type="spellEnd"/>
      <w:r w:rsidRPr="002A39AF">
        <w:rPr>
          <w:lang w:val="en-US"/>
        </w:rPr>
        <w:t xml:space="preserve"> S., Litvinov Yu., </w:t>
      </w:r>
      <w:proofErr w:type="spellStart"/>
      <w:r w:rsidRPr="002A39AF">
        <w:rPr>
          <w:lang w:val="en-US"/>
        </w:rPr>
        <w:t>Chaplygin</w:t>
      </w:r>
      <w:proofErr w:type="spellEnd"/>
      <w:r w:rsidRPr="002A39AF">
        <w:rPr>
          <w:lang w:val="en-US"/>
        </w:rPr>
        <w:t xml:space="preserve"> V., </w:t>
      </w:r>
      <w:proofErr w:type="spellStart"/>
      <w:r w:rsidRPr="002A39AF">
        <w:rPr>
          <w:lang w:val="en-US"/>
        </w:rPr>
        <w:t>Deryabkina</w:t>
      </w:r>
      <w:proofErr w:type="spellEnd"/>
      <w:r w:rsidRPr="002A39AF">
        <w:rPr>
          <w:lang w:val="en-US"/>
        </w:rPr>
        <w:t xml:space="preserve"> I. Features of the polycyclic aromatic hydrocarbon’s spatial distribution in the soils of the Don River delta // Environ. Geochem. Health. </w:t>
      </w:r>
      <w:r w:rsidRPr="002A39AF">
        <w:rPr>
          <w:lang w:val="en-US"/>
        </w:rPr>
        <w:noBreakHyphen/>
        <w:t xml:space="preserve"> 2023b. </w:t>
      </w:r>
      <w:r w:rsidRPr="002A39AF">
        <w:rPr>
          <w:lang w:val="en-US"/>
        </w:rPr>
        <w:noBreakHyphen/>
        <w:t xml:space="preserve"> Vol. 45. P. 9267–9280. URL: https://doi.org/10.1007/s10653-022-01281-1</w:t>
      </w:r>
    </w:p>
    <w:p w14:paraId="133AE137"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Dudnikova</w:t>
      </w:r>
      <w:proofErr w:type="spellEnd"/>
      <w:r w:rsidRPr="002A39AF">
        <w:rPr>
          <w:lang w:val="en-US"/>
        </w:rPr>
        <w:t xml:space="preserve"> T., Minkina T., </w:t>
      </w:r>
      <w:proofErr w:type="spellStart"/>
      <w:r w:rsidRPr="002A39AF">
        <w:rPr>
          <w:lang w:val="en-US"/>
        </w:rPr>
        <w:t>Sushkova</w:t>
      </w:r>
      <w:proofErr w:type="spellEnd"/>
      <w:r w:rsidRPr="002A39AF">
        <w:rPr>
          <w:lang w:val="en-US"/>
        </w:rPr>
        <w:t xml:space="preserve"> S., </w:t>
      </w:r>
      <w:proofErr w:type="spellStart"/>
      <w:r w:rsidRPr="002A39AF">
        <w:rPr>
          <w:lang w:val="en-US"/>
        </w:rPr>
        <w:t>Barbashev</w:t>
      </w:r>
      <w:proofErr w:type="spellEnd"/>
      <w:r w:rsidRPr="002A39AF">
        <w:rPr>
          <w:lang w:val="en-US"/>
        </w:rPr>
        <w:t xml:space="preserve"> A., </w:t>
      </w:r>
      <w:proofErr w:type="spellStart"/>
      <w:r w:rsidRPr="002A39AF">
        <w:rPr>
          <w:lang w:val="en-US"/>
        </w:rPr>
        <w:t>Antonenko</w:t>
      </w:r>
      <w:proofErr w:type="spellEnd"/>
      <w:r w:rsidRPr="002A39AF">
        <w:rPr>
          <w:lang w:val="en-US"/>
        </w:rPr>
        <w:t xml:space="preserve"> E., </w:t>
      </w:r>
      <w:proofErr w:type="spellStart"/>
      <w:r w:rsidRPr="002A39AF">
        <w:rPr>
          <w:lang w:val="en-US"/>
        </w:rPr>
        <w:t>Shuvaev</w:t>
      </w:r>
      <w:proofErr w:type="spellEnd"/>
      <w:r w:rsidRPr="002A39AF">
        <w:rPr>
          <w:lang w:val="en-US"/>
        </w:rPr>
        <w:t xml:space="preserve"> E., </w:t>
      </w:r>
      <w:proofErr w:type="spellStart"/>
      <w:r w:rsidRPr="002A39AF">
        <w:rPr>
          <w:lang w:val="en-US"/>
        </w:rPr>
        <w:t>Nemtseva</w:t>
      </w:r>
      <w:proofErr w:type="spellEnd"/>
      <w:r w:rsidRPr="002A39AF">
        <w:rPr>
          <w:lang w:val="en-US"/>
        </w:rPr>
        <w:t xml:space="preserve"> A., </w:t>
      </w:r>
      <w:proofErr w:type="spellStart"/>
      <w:r w:rsidRPr="002A39AF">
        <w:rPr>
          <w:lang w:val="en-US"/>
        </w:rPr>
        <w:t>Maksimov</w:t>
      </w:r>
      <w:proofErr w:type="spellEnd"/>
      <w:r w:rsidRPr="002A39AF">
        <w:rPr>
          <w:lang w:val="en-US"/>
        </w:rPr>
        <w:t xml:space="preserve"> A., Litvinov Yu., </w:t>
      </w:r>
      <w:proofErr w:type="spellStart"/>
      <w:r w:rsidRPr="002A39AF">
        <w:rPr>
          <w:lang w:val="en-US"/>
        </w:rPr>
        <w:t>Nevidomskaya</w:t>
      </w:r>
      <w:proofErr w:type="spellEnd"/>
      <w:r w:rsidRPr="002A39AF">
        <w:rPr>
          <w:lang w:val="en-US"/>
        </w:rPr>
        <w:t xml:space="preserve"> D., </w:t>
      </w:r>
      <w:proofErr w:type="spellStart"/>
      <w:r w:rsidRPr="002A39AF">
        <w:rPr>
          <w:lang w:val="en-US"/>
        </w:rPr>
        <w:t>Mandzhieva</w:t>
      </w:r>
      <w:proofErr w:type="spellEnd"/>
      <w:r w:rsidRPr="002A39AF">
        <w:rPr>
          <w:lang w:val="en-US"/>
        </w:rPr>
        <w:t xml:space="preserve"> S., </w:t>
      </w:r>
      <w:proofErr w:type="spellStart"/>
      <w:r w:rsidRPr="002A39AF">
        <w:rPr>
          <w:lang w:val="en-US"/>
        </w:rPr>
        <w:t>Gülser</w:t>
      </w:r>
      <w:proofErr w:type="spellEnd"/>
      <w:r w:rsidRPr="002A39AF">
        <w:rPr>
          <w:lang w:val="en-US"/>
        </w:rPr>
        <w:t xml:space="preserve"> C., </w:t>
      </w:r>
      <w:proofErr w:type="spellStart"/>
      <w:r w:rsidRPr="002A39AF">
        <w:rPr>
          <w:lang w:val="en-US"/>
        </w:rPr>
        <w:t>Kızılkaya</w:t>
      </w:r>
      <w:proofErr w:type="spellEnd"/>
      <w:r w:rsidRPr="002A39AF">
        <w:rPr>
          <w:lang w:val="en-US"/>
        </w:rPr>
        <w:t xml:space="preserve"> R. Profile distribution of polycyclic aromatic hydrocarbons in coastal soils of the Lower Don and Taganrog Bay, Russia // Eurasian J. Soil Sci. </w:t>
      </w:r>
      <w:r w:rsidRPr="002A39AF">
        <w:rPr>
          <w:lang w:val="en-US"/>
        </w:rPr>
        <w:noBreakHyphen/>
        <w:t xml:space="preserve"> 2024. </w:t>
      </w:r>
      <w:r w:rsidRPr="002A39AF">
        <w:rPr>
          <w:lang w:val="en-US"/>
        </w:rPr>
        <w:noBreakHyphen/>
        <w:t xml:space="preserve"> Vol. 13. P. 111–124. URL: https://doi.org/10.18393/ejss.1403723</w:t>
      </w:r>
    </w:p>
    <w:p w14:paraId="54DEAFCE" w14:textId="379A8EFF" w:rsidR="0021247E" w:rsidRPr="002A39AF" w:rsidRDefault="0021247E" w:rsidP="00C004C7">
      <w:pPr>
        <w:pStyle w:val="a7"/>
        <w:numPr>
          <w:ilvl w:val="0"/>
          <w:numId w:val="27"/>
        </w:numPr>
        <w:ind w:left="0" w:firstLine="709"/>
        <w:contextualSpacing w:val="0"/>
        <w:rPr>
          <w:lang w:val="en-US"/>
        </w:rPr>
      </w:pPr>
      <w:r w:rsidRPr="002A39AF">
        <w:rPr>
          <w:lang w:val="it-IT"/>
        </w:rPr>
        <w:t xml:space="preserve">Dudnikova T., Sushkova S., Minkina T., Barbashev A., Ferreira C.S.S., Antonenko E., ... </w:t>
      </w:r>
      <w:r w:rsidRPr="002A39AF">
        <w:rPr>
          <w:lang w:val="en-US"/>
        </w:rPr>
        <w:t xml:space="preserve">&amp; </w:t>
      </w:r>
      <w:proofErr w:type="spellStart"/>
      <w:r w:rsidRPr="002A39AF">
        <w:rPr>
          <w:lang w:val="en-US"/>
        </w:rPr>
        <w:t>Bakoeva</w:t>
      </w:r>
      <w:proofErr w:type="spellEnd"/>
      <w:r w:rsidRPr="002A39AF">
        <w:rPr>
          <w:lang w:val="en-US"/>
        </w:rPr>
        <w:t xml:space="preserve"> G. Main factors in polycyclic aromatic hydrocarbons accumulations in the long-term technogenic contaminated soil. // Eurasian Journal of Soil Science, </w:t>
      </w:r>
      <w:r w:rsidRPr="002A39AF">
        <w:rPr>
          <w:lang w:val="en-US"/>
        </w:rPr>
        <w:noBreakHyphen/>
        <w:t xml:space="preserve"> 2023</w:t>
      </w:r>
      <w:r w:rsidRPr="002A39AF">
        <w:t>с</w:t>
      </w:r>
      <w:r w:rsidRPr="002A39AF">
        <w:rPr>
          <w:lang w:val="en-US"/>
        </w:rPr>
        <w:t xml:space="preserve"> – Vol. 12(3), 282-289.</w:t>
      </w:r>
    </w:p>
    <w:p w14:paraId="7E0B4DD8"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Duran R., &amp; Cravo-Laureau C. . </w:t>
      </w:r>
      <w:r w:rsidRPr="002A39AF">
        <w:rPr>
          <w:lang w:val="en-US"/>
        </w:rPr>
        <w:t xml:space="preserve">Role of environmental factors and microorganisms in determining the fate of polycyclic aromatic hydrocarbons in the marine environment. // FEMS Microbiology Reviews, </w:t>
      </w:r>
      <w:r w:rsidRPr="002A39AF">
        <w:rPr>
          <w:lang w:val="en-US"/>
        </w:rPr>
        <w:noBreakHyphen/>
        <w:t xml:space="preserve"> 2016 – Vol. 40(6), 814-830.</w:t>
      </w:r>
    </w:p>
    <w:p w14:paraId="12B659C6" w14:textId="3F6CADD2"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Dymov</w:t>
      </w:r>
      <w:proofErr w:type="spellEnd"/>
      <w:r w:rsidRPr="002A39AF">
        <w:rPr>
          <w:lang w:val="en-US"/>
        </w:rPr>
        <w:t xml:space="preserve"> A.A., &amp; </w:t>
      </w:r>
      <w:proofErr w:type="spellStart"/>
      <w:r w:rsidRPr="002A39AF">
        <w:rPr>
          <w:lang w:val="en-US"/>
        </w:rPr>
        <w:t>Gabov</w:t>
      </w:r>
      <w:proofErr w:type="spellEnd"/>
      <w:r w:rsidRPr="002A39AF">
        <w:rPr>
          <w:lang w:val="en-US"/>
        </w:rPr>
        <w:t xml:space="preserve"> D.N. Pyrogenic alterations of Podzols at the North-east European part of Russia: Morphology, carbon pools, PAH content. // </w:t>
      </w:r>
      <w:proofErr w:type="spellStart"/>
      <w:r w:rsidRPr="002A39AF">
        <w:rPr>
          <w:lang w:val="en-US"/>
        </w:rPr>
        <w:t>Geoderma</w:t>
      </w:r>
      <w:proofErr w:type="spellEnd"/>
      <w:r w:rsidRPr="002A39AF">
        <w:rPr>
          <w:lang w:val="en-US"/>
        </w:rPr>
        <w:t xml:space="preserve"> – 2015 – Vol. 241, 230-237.</w:t>
      </w:r>
    </w:p>
    <w:p w14:paraId="789EAF9B" w14:textId="47551B51"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Ekanem</w:t>
      </w:r>
      <w:proofErr w:type="spellEnd"/>
      <w:r w:rsidRPr="002A39AF">
        <w:rPr>
          <w:lang w:val="en-US"/>
        </w:rPr>
        <w:t xml:space="preserve"> A.N., Udo G.J., &amp; </w:t>
      </w:r>
      <w:proofErr w:type="spellStart"/>
      <w:r w:rsidRPr="002A39AF">
        <w:rPr>
          <w:lang w:val="en-US"/>
        </w:rPr>
        <w:t>Okori</w:t>
      </w:r>
      <w:proofErr w:type="spellEnd"/>
      <w:r w:rsidRPr="002A39AF">
        <w:rPr>
          <w:lang w:val="en-US"/>
        </w:rPr>
        <w:t xml:space="preserve"> B.S. Determination of polycyclic aromatic hydrocarbons in soil and water around automobile repair workshops within </w:t>
      </w:r>
      <w:proofErr w:type="spellStart"/>
      <w:r w:rsidRPr="002A39AF">
        <w:rPr>
          <w:lang w:val="en-US"/>
        </w:rPr>
        <w:t>eket</w:t>
      </w:r>
      <w:proofErr w:type="spellEnd"/>
      <w:r w:rsidRPr="002A39AF">
        <w:rPr>
          <w:lang w:val="en-US"/>
        </w:rPr>
        <w:t xml:space="preserve"> metropolis in </w:t>
      </w:r>
      <w:proofErr w:type="spellStart"/>
      <w:r w:rsidRPr="002A39AF">
        <w:rPr>
          <w:lang w:val="en-US"/>
        </w:rPr>
        <w:t>Akwa</w:t>
      </w:r>
      <w:proofErr w:type="spellEnd"/>
      <w:r w:rsidRPr="002A39AF">
        <w:rPr>
          <w:lang w:val="en-US"/>
        </w:rPr>
        <w:t xml:space="preserve"> Ibom State, Nigeria using GC-MS. // Journal of Environmental </w:t>
      </w:r>
      <w:r w:rsidRPr="002A39AF">
        <w:rPr>
          <w:lang w:val="en-US"/>
        </w:rPr>
        <w:lastRenderedPageBreak/>
        <w:t xml:space="preserve">Treatment Techniques, </w:t>
      </w:r>
      <w:r w:rsidRPr="002A39AF">
        <w:rPr>
          <w:lang w:val="en-US"/>
        </w:rPr>
        <w:noBreakHyphen/>
        <w:t xml:space="preserve"> 2021 – Vol. 9(4), 819-830.</w:t>
      </w:r>
    </w:p>
    <w:p w14:paraId="7AC3D3BA"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Esfandiar N., &amp; McKenzie E.R. . </w:t>
      </w:r>
      <w:r w:rsidRPr="002A39AF">
        <w:rPr>
          <w:lang w:val="en-US"/>
        </w:rPr>
        <w:t xml:space="preserve">Bioretention soil capacity for removing nutrients, metals, and polycyclic aromatic hydrocarbons; roles of co-contaminants, pH, salinity and dissolved organic carbon. // Journal of Environmental Management, </w:t>
      </w:r>
      <w:r w:rsidRPr="002A39AF">
        <w:rPr>
          <w:lang w:val="en-US"/>
        </w:rPr>
        <w:noBreakHyphen/>
        <w:t xml:space="preserve"> 2022 – Vol. 324, 116314.</w:t>
      </w:r>
    </w:p>
    <w:p w14:paraId="459E81AD" w14:textId="2705DDF3"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Fengpeng</w:t>
      </w:r>
      <w:proofErr w:type="spellEnd"/>
      <w:r w:rsidRPr="002A39AF">
        <w:rPr>
          <w:lang w:val="en-US"/>
        </w:rPr>
        <w:t xml:space="preserve"> H.E., Zhang Z., </w:t>
      </w:r>
      <w:proofErr w:type="spellStart"/>
      <w:r w:rsidRPr="002A39AF">
        <w:rPr>
          <w:lang w:val="en-US"/>
        </w:rPr>
        <w:t>Yunyang</w:t>
      </w:r>
      <w:proofErr w:type="spellEnd"/>
      <w:r w:rsidRPr="002A39AF">
        <w:rPr>
          <w:lang w:val="en-US"/>
        </w:rPr>
        <w:t xml:space="preserve"> W.A.N., Song L.U., Liang W.A.N.G., &amp; </w:t>
      </w:r>
      <w:proofErr w:type="spellStart"/>
      <w:r w:rsidRPr="002A39AF">
        <w:rPr>
          <w:lang w:val="en-US"/>
        </w:rPr>
        <w:t>Qingwei</w:t>
      </w:r>
      <w:proofErr w:type="spellEnd"/>
      <w:r w:rsidRPr="002A39AF">
        <w:rPr>
          <w:lang w:val="en-US"/>
        </w:rPr>
        <w:t xml:space="preserve"> B.U. Polycyclic aromatic hydrocarbons in soils of Beijing and Tianjin region: vertical distribution, correlation with TOC and transport mechanism. // Journal of Environmental Sciences, </w:t>
      </w:r>
      <w:r w:rsidRPr="002A39AF">
        <w:rPr>
          <w:lang w:val="en-US"/>
        </w:rPr>
        <w:noBreakHyphen/>
        <w:t xml:space="preserve"> 2009 – Vol. 21(5), 675-685.</w:t>
      </w:r>
    </w:p>
    <w:p w14:paraId="6CE1B478" w14:textId="77777777" w:rsidR="0021247E" w:rsidRPr="002A39AF" w:rsidRDefault="0021247E" w:rsidP="00C004C7">
      <w:pPr>
        <w:pStyle w:val="a7"/>
        <w:numPr>
          <w:ilvl w:val="0"/>
          <w:numId w:val="27"/>
        </w:numPr>
        <w:ind w:left="0" w:firstLine="709"/>
        <w:contextualSpacing w:val="0"/>
        <w:rPr>
          <w:lang w:val="it-IT"/>
        </w:rPr>
      </w:pPr>
      <w:r w:rsidRPr="002A39AF">
        <w:rPr>
          <w:lang w:val="en-US"/>
        </w:rPr>
        <w:t xml:space="preserve">Ferrara L., </w:t>
      </w:r>
      <w:proofErr w:type="spellStart"/>
      <w:r w:rsidRPr="002A39AF">
        <w:rPr>
          <w:lang w:val="en-US"/>
        </w:rPr>
        <w:t>Trifuoggi</w:t>
      </w:r>
      <w:proofErr w:type="spellEnd"/>
      <w:r w:rsidRPr="002A39AF">
        <w:rPr>
          <w:lang w:val="en-US"/>
        </w:rPr>
        <w:t xml:space="preserve"> M., </w:t>
      </w:r>
      <w:proofErr w:type="spellStart"/>
      <w:r w:rsidRPr="002A39AF">
        <w:rPr>
          <w:lang w:val="en-US"/>
        </w:rPr>
        <w:t>Toscanesi</w:t>
      </w:r>
      <w:proofErr w:type="spellEnd"/>
      <w:r w:rsidRPr="002A39AF">
        <w:rPr>
          <w:lang w:val="en-US"/>
        </w:rPr>
        <w:t xml:space="preserve"> M., </w:t>
      </w:r>
      <w:proofErr w:type="spellStart"/>
      <w:r w:rsidRPr="002A39AF">
        <w:rPr>
          <w:lang w:val="en-US"/>
        </w:rPr>
        <w:t>Donadio</w:t>
      </w:r>
      <w:proofErr w:type="spellEnd"/>
      <w:r w:rsidRPr="002A39AF">
        <w:rPr>
          <w:lang w:val="en-US"/>
        </w:rPr>
        <w:t xml:space="preserve"> C., Barra D., Aiello G., </w:t>
      </w:r>
      <w:proofErr w:type="spellStart"/>
      <w:r w:rsidRPr="002A39AF">
        <w:rPr>
          <w:lang w:val="en-US"/>
        </w:rPr>
        <w:t>Arienzo</w:t>
      </w:r>
      <w:proofErr w:type="spellEnd"/>
      <w:r w:rsidRPr="002A39AF">
        <w:rPr>
          <w:lang w:val="en-US"/>
        </w:rPr>
        <w:t xml:space="preserve"> M. Source identification and eco-risk assessment of polycyclic aromatic hydrocarbons in the sediments of seawaters facing the former steel plant ILVA, Naples, Italy // Reg. </w:t>
      </w:r>
      <w:r w:rsidRPr="002A39AF">
        <w:rPr>
          <w:lang w:val="it-IT"/>
        </w:rPr>
        <w:t>Stud. Mar. Sci. 2020. V. 35. URL: https://doi.org/101097. 10.1016/j.rsma.2020.101097</w:t>
      </w:r>
    </w:p>
    <w:p w14:paraId="29D54BA4"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Gabov</w:t>
      </w:r>
      <w:proofErr w:type="spellEnd"/>
      <w:r w:rsidRPr="002A39AF">
        <w:rPr>
          <w:lang w:val="en-US"/>
        </w:rPr>
        <w:t xml:space="preserve"> D.N., </w:t>
      </w:r>
      <w:proofErr w:type="spellStart"/>
      <w:r w:rsidRPr="002A39AF">
        <w:rPr>
          <w:lang w:val="en-US"/>
        </w:rPr>
        <w:t>Beznosikov</w:t>
      </w:r>
      <w:proofErr w:type="spellEnd"/>
      <w:r w:rsidRPr="002A39AF">
        <w:rPr>
          <w:lang w:val="en-US"/>
        </w:rPr>
        <w:t xml:space="preserve"> V.A., </w:t>
      </w:r>
      <w:proofErr w:type="spellStart"/>
      <w:r w:rsidRPr="002A39AF">
        <w:rPr>
          <w:lang w:val="en-US"/>
        </w:rPr>
        <w:t>Kondratenok</w:t>
      </w:r>
      <w:proofErr w:type="spellEnd"/>
      <w:r w:rsidRPr="002A39AF">
        <w:rPr>
          <w:lang w:val="en-US"/>
        </w:rPr>
        <w:t xml:space="preserve"> B.M.</w:t>
      </w:r>
      <w:proofErr w:type="gramStart"/>
      <w:r w:rsidRPr="002A39AF">
        <w:rPr>
          <w:lang w:val="en-US"/>
        </w:rPr>
        <w:t xml:space="preserve">,  </w:t>
      </w:r>
      <w:proofErr w:type="spellStart"/>
      <w:r w:rsidRPr="002A39AF">
        <w:rPr>
          <w:lang w:val="en-US"/>
        </w:rPr>
        <w:t>Yakovleva</w:t>
      </w:r>
      <w:proofErr w:type="spellEnd"/>
      <w:proofErr w:type="gramEnd"/>
      <w:r w:rsidRPr="002A39AF">
        <w:rPr>
          <w:lang w:val="en-US"/>
        </w:rPr>
        <w:t xml:space="preserve"> E.V. Formation of polycyclic aromatic hydrocarbons in northern and middle taiga soils. // Eurasian Soil Science. 2008. Т. 41. № 11. С. 1180-1188.</w:t>
      </w:r>
    </w:p>
    <w:p w14:paraId="76C3A9B7"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Gennadiev</w:t>
      </w:r>
      <w:proofErr w:type="spellEnd"/>
      <w:r w:rsidRPr="002A39AF">
        <w:rPr>
          <w:lang w:val="en-US"/>
        </w:rPr>
        <w:t xml:space="preserve"> A.N., &amp; </w:t>
      </w:r>
      <w:proofErr w:type="spellStart"/>
      <w:r w:rsidRPr="002A39AF">
        <w:rPr>
          <w:lang w:val="en-US"/>
        </w:rPr>
        <w:t>Pikovskii</w:t>
      </w:r>
      <w:proofErr w:type="spellEnd"/>
      <w:r w:rsidRPr="002A39AF">
        <w:rPr>
          <w:lang w:val="en-US"/>
        </w:rPr>
        <w:t xml:space="preserve"> Y.I. The maps of soil tolerance toward pollution with oil products and polycyclic aromatic hydrocarbons: methodological aspects. // Eurasian Soil Science, </w:t>
      </w:r>
      <w:r w:rsidRPr="002A39AF">
        <w:rPr>
          <w:lang w:val="en-US"/>
        </w:rPr>
        <w:noBreakHyphen/>
        <w:t xml:space="preserve"> 2007 – Vol. 40, 70-81.</w:t>
      </w:r>
    </w:p>
    <w:p w14:paraId="4B52DB33"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Gennadiev</w:t>
      </w:r>
      <w:proofErr w:type="spellEnd"/>
      <w:r w:rsidRPr="002A39AF">
        <w:rPr>
          <w:lang w:val="en-US"/>
        </w:rPr>
        <w:t xml:space="preserve"> A.N., &amp; </w:t>
      </w:r>
      <w:proofErr w:type="spellStart"/>
      <w:r w:rsidRPr="002A39AF">
        <w:rPr>
          <w:lang w:val="en-US"/>
        </w:rPr>
        <w:t>Tsibart</w:t>
      </w:r>
      <w:proofErr w:type="spellEnd"/>
      <w:r w:rsidRPr="002A39AF">
        <w:rPr>
          <w:lang w:val="en-US"/>
        </w:rPr>
        <w:t xml:space="preserve"> A.S. Pyrogenic polycyclic aromatic hydrocarbons in soils of reserved and anthropogenically modified areas: factors and features of accumulation. // Eurasian Soil Science, </w:t>
      </w:r>
      <w:r w:rsidRPr="002A39AF">
        <w:rPr>
          <w:lang w:val="en-US"/>
        </w:rPr>
        <w:noBreakHyphen/>
        <w:t xml:space="preserve"> 2013 – Vol. 46, 28-36.</w:t>
      </w:r>
    </w:p>
    <w:p w14:paraId="44B007F9"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Gennadiev</w:t>
      </w:r>
      <w:proofErr w:type="spellEnd"/>
      <w:r w:rsidRPr="002A39AF">
        <w:rPr>
          <w:lang w:val="en-US"/>
        </w:rPr>
        <w:t xml:space="preserve"> N., </w:t>
      </w:r>
      <w:proofErr w:type="spellStart"/>
      <w:r w:rsidRPr="002A39AF">
        <w:rPr>
          <w:lang w:val="en-US"/>
        </w:rPr>
        <w:t>Pikovskii</w:t>
      </w:r>
      <w:proofErr w:type="spellEnd"/>
      <w:r w:rsidRPr="002A39AF">
        <w:rPr>
          <w:lang w:val="en-US"/>
        </w:rPr>
        <w:t xml:space="preserve"> </w:t>
      </w:r>
      <w:proofErr w:type="spellStart"/>
      <w:r w:rsidRPr="002A39AF">
        <w:rPr>
          <w:lang w:val="en-US"/>
        </w:rPr>
        <w:t>Yu.I</w:t>
      </w:r>
      <w:proofErr w:type="spellEnd"/>
      <w:r w:rsidRPr="002A39AF">
        <w:rPr>
          <w:lang w:val="en-US"/>
        </w:rPr>
        <w:t xml:space="preserve">., </w:t>
      </w:r>
      <w:proofErr w:type="spellStart"/>
      <w:r w:rsidRPr="002A39AF">
        <w:rPr>
          <w:lang w:val="en-US"/>
        </w:rPr>
        <w:t>Tsibart</w:t>
      </w:r>
      <w:proofErr w:type="spellEnd"/>
      <w:r w:rsidRPr="002A39AF">
        <w:rPr>
          <w:lang w:val="en-US"/>
        </w:rPr>
        <w:t xml:space="preserve"> A.S., Smirnova M.A. Hydrocarbons in Soils: Origin, Composition, and Behavior (Review). // Eurasian Soil Science, </w:t>
      </w:r>
      <w:r w:rsidRPr="002A39AF">
        <w:rPr>
          <w:lang w:val="en-US"/>
        </w:rPr>
        <w:noBreakHyphen/>
        <w:t xml:space="preserve"> 2015 – Vol. 48 (10), 1076-1089 (2015). URL: https://doi.org/10.1134/S1064229315100026</w:t>
      </w:r>
    </w:p>
    <w:p w14:paraId="302EAA22" w14:textId="77777777" w:rsidR="0021247E" w:rsidRPr="002A39AF" w:rsidRDefault="0021247E" w:rsidP="00C004C7">
      <w:pPr>
        <w:pStyle w:val="a7"/>
        <w:numPr>
          <w:ilvl w:val="0"/>
          <w:numId w:val="27"/>
        </w:numPr>
        <w:ind w:left="0" w:firstLine="709"/>
        <w:contextualSpacing w:val="0"/>
        <w:rPr>
          <w:lang w:val="en-US"/>
        </w:rPr>
      </w:pPr>
      <w:r w:rsidRPr="002A39AF">
        <w:rPr>
          <w:lang w:val="en-US"/>
        </w:rPr>
        <w:t>Guo X., Luo L., Ma Y., Zhang S. Sorption of polycyclic aromatic hydrocarbons on particulate organic matters // J. Hazard. Mater. 2010. V. 173. P. 130–136. URL: https://doi.org/10.1016/j.jhazmat.2009.08.065</w:t>
      </w:r>
    </w:p>
    <w:p w14:paraId="0941A98E"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Hamid S., Yaseen A., </w:t>
      </w:r>
      <w:proofErr w:type="spellStart"/>
      <w:r w:rsidRPr="002A39AF">
        <w:rPr>
          <w:lang w:val="en-US"/>
        </w:rPr>
        <w:t>Kamili</w:t>
      </w:r>
      <w:proofErr w:type="spellEnd"/>
      <w:r w:rsidRPr="002A39AF">
        <w:rPr>
          <w:lang w:val="en-US"/>
        </w:rPr>
        <w:t xml:space="preserve"> A.N., </w:t>
      </w:r>
      <w:proofErr w:type="spellStart"/>
      <w:r w:rsidRPr="002A39AF">
        <w:rPr>
          <w:lang w:val="en-US"/>
        </w:rPr>
        <w:t>Yatoo</w:t>
      </w:r>
      <w:proofErr w:type="spellEnd"/>
      <w:r w:rsidRPr="002A39AF">
        <w:rPr>
          <w:lang w:val="en-US"/>
        </w:rPr>
        <w:t xml:space="preserve"> A.M. Pollution in aquatic environs: </w:t>
      </w:r>
      <w:r w:rsidRPr="002A39AF">
        <w:rPr>
          <w:lang w:val="en-US"/>
        </w:rPr>
        <w:lastRenderedPageBreak/>
        <w:t xml:space="preserve">sources and consequences. // Bioremediation and Biotechnology. Springer, Cham, </w:t>
      </w:r>
      <w:r w:rsidRPr="002A39AF">
        <w:rPr>
          <w:lang w:val="en-US"/>
        </w:rPr>
        <w:noBreakHyphen/>
        <w:t xml:space="preserve"> 2020. </w:t>
      </w:r>
      <w:r w:rsidRPr="002A39AF">
        <w:rPr>
          <w:lang w:val="en-US"/>
        </w:rPr>
        <w:noBreakHyphen/>
        <w:t xml:space="preserve"> Vol. 4. P. 21–38.</w:t>
      </w:r>
    </w:p>
    <w:p w14:paraId="37125FD6"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Hassan H.M., Castillo A.B., </w:t>
      </w:r>
      <w:proofErr w:type="spellStart"/>
      <w:r w:rsidRPr="002A39AF">
        <w:rPr>
          <w:lang w:val="en-US"/>
        </w:rPr>
        <w:t>Yigiterhan</w:t>
      </w:r>
      <w:proofErr w:type="spellEnd"/>
      <w:r w:rsidRPr="002A39AF">
        <w:rPr>
          <w:lang w:val="en-US"/>
        </w:rPr>
        <w:t xml:space="preserve"> O., </w:t>
      </w:r>
      <w:proofErr w:type="spellStart"/>
      <w:r w:rsidRPr="002A39AF">
        <w:rPr>
          <w:lang w:val="en-US"/>
        </w:rPr>
        <w:t>Elobaid</w:t>
      </w:r>
      <w:proofErr w:type="spellEnd"/>
      <w:r w:rsidRPr="002A39AF">
        <w:rPr>
          <w:lang w:val="en-US"/>
        </w:rPr>
        <w:t xml:space="preserve"> E.A., Al-</w:t>
      </w:r>
      <w:proofErr w:type="spellStart"/>
      <w:r w:rsidRPr="002A39AF">
        <w:rPr>
          <w:lang w:val="en-US"/>
        </w:rPr>
        <w:t>Obaidly</w:t>
      </w:r>
      <w:proofErr w:type="spellEnd"/>
      <w:r w:rsidRPr="002A39AF">
        <w:rPr>
          <w:lang w:val="en-US"/>
        </w:rPr>
        <w:t xml:space="preserve"> A., Al-Ansari E., &amp; </w:t>
      </w:r>
      <w:proofErr w:type="spellStart"/>
      <w:r w:rsidRPr="002A39AF">
        <w:rPr>
          <w:lang w:val="en-US"/>
        </w:rPr>
        <w:t>Obbard</w:t>
      </w:r>
      <w:proofErr w:type="spellEnd"/>
      <w:r w:rsidRPr="002A39AF">
        <w:rPr>
          <w:lang w:val="en-US"/>
        </w:rPr>
        <w:t xml:space="preserve"> </w:t>
      </w:r>
      <w:proofErr w:type="gramStart"/>
      <w:r w:rsidRPr="002A39AF">
        <w:rPr>
          <w:lang w:val="en-US"/>
        </w:rPr>
        <w:t>J.P. .</w:t>
      </w:r>
      <w:proofErr w:type="gramEnd"/>
      <w:r w:rsidRPr="002A39AF">
        <w:rPr>
          <w:lang w:val="en-US"/>
        </w:rPr>
        <w:t xml:space="preserve"> Baseline concentrations and distributions of Polycyclic Aromatic Hydrocarbons in surface sediments from the Qatar marine environment. // Marine pollution bulletin, </w:t>
      </w:r>
      <w:r w:rsidRPr="002A39AF">
        <w:rPr>
          <w:lang w:val="en-US"/>
        </w:rPr>
        <w:noBreakHyphen/>
        <w:t xml:space="preserve"> 2018 – Vol. 126, 58-62.</w:t>
      </w:r>
    </w:p>
    <w:p w14:paraId="56F377DF" w14:textId="27207FDB" w:rsidR="0021247E" w:rsidRPr="002A39AF" w:rsidRDefault="0021247E" w:rsidP="00C004C7">
      <w:pPr>
        <w:pStyle w:val="a7"/>
        <w:numPr>
          <w:ilvl w:val="0"/>
          <w:numId w:val="27"/>
        </w:numPr>
        <w:ind w:left="0" w:firstLine="709"/>
        <w:contextualSpacing w:val="0"/>
        <w:rPr>
          <w:lang w:val="en-US"/>
        </w:rPr>
      </w:pPr>
      <w:r w:rsidRPr="002A39AF">
        <w:rPr>
          <w:lang w:val="en-US"/>
        </w:rPr>
        <w:t xml:space="preserve">Howard J., &amp; Howard J. Anthropogenic soils in urban settings. // Anthropogenic soils, </w:t>
      </w:r>
      <w:r w:rsidRPr="002A39AF">
        <w:rPr>
          <w:lang w:val="en-US"/>
        </w:rPr>
        <w:noBreakHyphen/>
        <w:t xml:space="preserve"> 2017 – P. 187-228.</w:t>
      </w:r>
    </w:p>
    <w:p w14:paraId="554A8BC3" w14:textId="77777777" w:rsidR="0021247E" w:rsidRPr="002A39AF" w:rsidRDefault="0021247E" w:rsidP="00C004C7">
      <w:pPr>
        <w:pStyle w:val="a7"/>
        <w:numPr>
          <w:ilvl w:val="0"/>
          <w:numId w:val="27"/>
        </w:numPr>
        <w:ind w:left="0" w:firstLine="709"/>
        <w:contextualSpacing w:val="0"/>
        <w:rPr>
          <w:lang w:val="en-US"/>
        </w:rPr>
      </w:pPr>
      <w:r w:rsidRPr="002A39AF">
        <w:rPr>
          <w:lang w:val="en-US"/>
        </w:rPr>
        <w:t>IARC. List of classifications, volumes 1-123 // IARC Monographs on the Evaluation of Carcinogenic Risks to Humans. Lyon: International Agency for Research on Cancer, 2020. URL: https://monographs.iarc.fr/list-of-classifications-volumes/ (access date: 25.07.2020).</w:t>
      </w:r>
    </w:p>
    <w:p w14:paraId="27E0AB4E" w14:textId="77777777" w:rsidR="0021247E" w:rsidRPr="002A39AF" w:rsidRDefault="0021247E" w:rsidP="00C004C7">
      <w:pPr>
        <w:pStyle w:val="a7"/>
        <w:numPr>
          <w:ilvl w:val="0"/>
          <w:numId w:val="27"/>
        </w:numPr>
        <w:ind w:left="0" w:firstLine="709"/>
        <w:contextualSpacing w:val="0"/>
        <w:rPr>
          <w:lang w:val="en-US"/>
        </w:rPr>
      </w:pPr>
      <w:r w:rsidRPr="002A39AF">
        <w:rPr>
          <w:lang w:val="en-US"/>
        </w:rPr>
        <w:t>IUSS Working Group</w:t>
      </w:r>
      <w:proofErr w:type="gramStart"/>
      <w:r w:rsidRPr="002A39AF">
        <w:rPr>
          <w:lang w:val="en-US"/>
        </w:rPr>
        <w:t>. .</w:t>
      </w:r>
      <w:proofErr w:type="gramEnd"/>
      <w:r w:rsidRPr="002A39AF">
        <w:rPr>
          <w:lang w:val="en-US"/>
        </w:rPr>
        <w:t xml:space="preserve"> World Reference Base for soil resources 2014: international soil classification system for naming soils and creating legends for soil maps. // World soil resources report, </w:t>
      </w:r>
      <w:r w:rsidRPr="002A39AF">
        <w:rPr>
          <w:lang w:val="en-US"/>
        </w:rPr>
        <w:noBreakHyphen/>
        <w:t xml:space="preserve"> 2014 – Vol. 106, 12.</w:t>
      </w:r>
    </w:p>
    <w:p w14:paraId="7118A5A7"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Jia T., Guo W., Liu W., Xing Y., Lei R., Wu X., &amp; Sun S. . </w:t>
      </w:r>
      <w:r w:rsidRPr="002A39AF">
        <w:rPr>
          <w:lang w:val="en-US"/>
        </w:rPr>
        <w:t xml:space="preserve">Spatial distribution of polycyclic aromatic hydrocarbons in the water–sediment system near chemical industry parks in the Yangtze River Delta, China. // Science of the Total Environment, </w:t>
      </w:r>
      <w:r w:rsidRPr="002A39AF">
        <w:rPr>
          <w:lang w:val="en-US"/>
        </w:rPr>
        <w:noBreakHyphen/>
        <w:t xml:space="preserve"> 2021 – Vol. 754, 142176.</w:t>
      </w:r>
    </w:p>
    <w:p w14:paraId="5997DB19" w14:textId="24D5C0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Jin</w:t>
      </w:r>
      <w:proofErr w:type="spellEnd"/>
      <w:r w:rsidRPr="002A39AF">
        <w:rPr>
          <w:lang w:val="en-US"/>
        </w:rPr>
        <w:t xml:space="preserve"> A., He J., Chen S., &amp; Huang G. Distribution and transport of PAHs in soil profiles of different water irrigation areas in Beijing, China. // Environmental Science: Processes &amp; Impacts, </w:t>
      </w:r>
      <w:r w:rsidRPr="002A39AF">
        <w:rPr>
          <w:lang w:val="en-US"/>
        </w:rPr>
        <w:noBreakHyphen/>
        <w:t xml:space="preserve"> 2014 – Vol. 16(6), 1526-1534.</w:t>
      </w:r>
    </w:p>
    <w:p w14:paraId="31BD296C"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Kasimov N.S., </w:t>
      </w:r>
      <w:proofErr w:type="spellStart"/>
      <w:r w:rsidRPr="002A39AF">
        <w:rPr>
          <w:lang w:val="en-US"/>
        </w:rPr>
        <w:t>Bezberdaya</w:t>
      </w:r>
      <w:proofErr w:type="spellEnd"/>
      <w:r w:rsidRPr="002A39AF">
        <w:rPr>
          <w:lang w:val="en-US"/>
        </w:rPr>
        <w:t xml:space="preserve"> L.A., </w:t>
      </w:r>
      <w:proofErr w:type="spellStart"/>
      <w:r w:rsidRPr="002A39AF">
        <w:rPr>
          <w:lang w:val="en-US"/>
        </w:rPr>
        <w:t>Vlasov</w:t>
      </w:r>
      <w:proofErr w:type="spellEnd"/>
      <w:r w:rsidRPr="002A39AF">
        <w:rPr>
          <w:lang w:val="en-US"/>
        </w:rPr>
        <w:t xml:space="preserve"> D.V., </w:t>
      </w:r>
      <w:proofErr w:type="spellStart"/>
      <w:r w:rsidRPr="002A39AF">
        <w:rPr>
          <w:lang w:val="en-US"/>
        </w:rPr>
        <w:t>Lychagin</w:t>
      </w:r>
      <w:proofErr w:type="spellEnd"/>
      <w:r w:rsidRPr="002A39AF">
        <w:rPr>
          <w:lang w:val="en-US"/>
        </w:rPr>
        <w:t xml:space="preserve"> M.Y. Metals, metalloids, and benzo[a]pyrene in PM 10 particles of soils and road dust of </w:t>
      </w:r>
      <w:proofErr w:type="spellStart"/>
      <w:r w:rsidRPr="002A39AF">
        <w:rPr>
          <w:lang w:val="en-US"/>
        </w:rPr>
        <w:t>Alushta</w:t>
      </w:r>
      <w:proofErr w:type="spellEnd"/>
      <w:r w:rsidRPr="002A39AF">
        <w:rPr>
          <w:lang w:val="en-US"/>
        </w:rPr>
        <w:t xml:space="preserve"> city // Eurasian Soil Sci. 2019. V. 52. P. 1608–1621. URL: https://doi.org/10.1134/S1064229319120068</w:t>
      </w:r>
    </w:p>
    <w:p w14:paraId="40EAD7D2" w14:textId="374548C8"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Khaustov</w:t>
      </w:r>
      <w:proofErr w:type="spellEnd"/>
      <w:r w:rsidRPr="002A39AF">
        <w:rPr>
          <w:lang w:val="en-US"/>
        </w:rPr>
        <w:t xml:space="preserve"> A. P., &amp; </w:t>
      </w:r>
      <w:proofErr w:type="spellStart"/>
      <w:r w:rsidRPr="002A39AF">
        <w:rPr>
          <w:lang w:val="en-US"/>
        </w:rPr>
        <w:t>Redina</w:t>
      </w:r>
      <w:proofErr w:type="spellEnd"/>
      <w:r w:rsidRPr="002A39AF">
        <w:rPr>
          <w:lang w:val="en-US"/>
        </w:rPr>
        <w:t xml:space="preserve"> M. M. Assessment of the Urban Soil-Plant System Based on Integral Indicators of Environment Pollution. // Eurasian Soil Science, </w:t>
      </w:r>
      <w:r w:rsidRPr="002A39AF">
        <w:rPr>
          <w:lang w:val="en-US"/>
        </w:rPr>
        <w:noBreakHyphen/>
        <w:t xml:space="preserve"> 2024 – Vol. 57(9), 1509-1518.</w:t>
      </w:r>
    </w:p>
    <w:p w14:paraId="0C6666FD" w14:textId="7805F94B"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Khaustov</w:t>
      </w:r>
      <w:proofErr w:type="spellEnd"/>
      <w:r w:rsidRPr="002A39AF">
        <w:rPr>
          <w:lang w:val="en-US"/>
        </w:rPr>
        <w:t xml:space="preserve"> A., &amp; </w:t>
      </w:r>
      <w:proofErr w:type="spellStart"/>
      <w:r w:rsidRPr="002A39AF">
        <w:rPr>
          <w:lang w:val="en-US"/>
        </w:rPr>
        <w:t>Redina</w:t>
      </w:r>
      <w:proofErr w:type="spellEnd"/>
      <w:r w:rsidRPr="002A39AF">
        <w:rPr>
          <w:lang w:val="en-US"/>
        </w:rPr>
        <w:t xml:space="preserve"> M. Fractioning of the polycyclic aromatic </w:t>
      </w:r>
      <w:r w:rsidRPr="002A39AF">
        <w:rPr>
          <w:lang w:val="en-US"/>
        </w:rPr>
        <w:lastRenderedPageBreak/>
        <w:t xml:space="preserve">hydrocarbons in the components of the non-equilibrium geochemical systems (thermodynamic analysis). // Applied Geochemistry, </w:t>
      </w:r>
      <w:r w:rsidRPr="002A39AF">
        <w:rPr>
          <w:lang w:val="en-US"/>
        </w:rPr>
        <w:noBreakHyphen/>
        <w:t xml:space="preserve"> 2020 – Vol. 120, 104684.</w:t>
      </w:r>
    </w:p>
    <w:p w14:paraId="4F89A744" w14:textId="1839ADE1" w:rsidR="0021247E" w:rsidRPr="002A39AF" w:rsidRDefault="0021247E" w:rsidP="00C004C7">
      <w:pPr>
        <w:pStyle w:val="a7"/>
        <w:numPr>
          <w:ilvl w:val="0"/>
          <w:numId w:val="27"/>
        </w:numPr>
        <w:ind w:left="0" w:firstLine="709"/>
        <w:contextualSpacing w:val="0"/>
        <w:rPr>
          <w:lang w:val="en-US"/>
        </w:rPr>
      </w:pPr>
      <w:r w:rsidRPr="002A39AF">
        <w:rPr>
          <w:lang w:val="it-IT"/>
        </w:rPr>
        <w:t xml:space="preserve">Konstantinova E., Minkina T., Antonenko E., Sherstnev A., Mandzhieva S., Sushkova S., ... </w:t>
      </w:r>
      <w:r w:rsidRPr="002A39AF">
        <w:rPr>
          <w:lang w:val="en-US"/>
        </w:rPr>
        <w:t xml:space="preserve">&amp; </w:t>
      </w:r>
      <w:proofErr w:type="spellStart"/>
      <w:r w:rsidRPr="002A39AF">
        <w:rPr>
          <w:lang w:val="en-US"/>
        </w:rPr>
        <w:t>Konstantinov</w:t>
      </w:r>
      <w:proofErr w:type="spellEnd"/>
      <w:r w:rsidRPr="002A39AF">
        <w:rPr>
          <w:lang w:val="en-US"/>
        </w:rPr>
        <w:t xml:space="preserve"> A. Assessing the Combined Pollution and Risks of Potentially Toxic Elements and PAHs in the Urban Soils of the Oldest City in Western Siberia: A Case Study of Tyumen, Russia. // Water, </w:t>
      </w:r>
      <w:r w:rsidRPr="002A39AF">
        <w:rPr>
          <w:lang w:val="en-US"/>
        </w:rPr>
        <w:noBreakHyphen/>
        <w:t xml:space="preserve"> 2023 – Vol. 15(11), 1996.</w:t>
      </w:r>
    </w:p>
    <w:p w14:paraId="6EE2ADBF"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Konstantinova</w:t>
      </w:r>
      <w:proofErr w:type="spellEnd"/>
      <w:r w:rsidRPr="002A39AF">
        <w:rPr>
          <w:lang w:val="en-US"/>
        </w:rPr>
        <w:t xml:space="preserve"> </w:t>
      </w:r>
      <w:proofErr w:type="spellStart"/>
      <w:r w:rsidRPr="002A39AF">
        <w:rPr>
          <w:lang w:val="en-US"/>
        </w:rPr>
        <w:t>E.Yu</w:t>
      </w:r>
      <w:proofErr w:type="spellEnd"/>
      <w:r w:rsidRPr="002A39AF">
        <w:rPr>
          <w:lang w:val="en-US"/>
        </w:rPr>
        <w:t xml:space="preserve">., Minkina T.M., </w:t>
      </w:r>
      <w:proofErr w:type="spellStart"/>
      <w:r w:rsidRPr="002A39AF">
        <w:rPr>
          <w:lang w:val="en-US"/>
        </w:rPr>
        <w:t>Nevidomskaya</w:t>
      </w:r>
      <w:proofErr w:type="spellEnd"/>
      <w:r w:rsidRPr="002A39AF">
        <w:rPr>
          <w:lang w:val="en-US"/>
        </w:rPr>
        <w:t xml:space="preserve"> D., </w:t>
      </w:r>
      <w:proofErr w:type="spellStart"/>
      <w:r w:rsidRPr="002A39AF">
        <w:rPr>
          <w:lang w:val="en-US"/>
        </w:rPr>
        <w:t>Lychagin</w:t>
      </w:r>
      <w:proofErr w:type="spellEnd"/>
      <w:r w:rsidRPr="002A39AF">
        <w:rPr>
          <w:lang w:val="en-US"/>
        </w:rPr>
        <w:t xml:space="preserve"> M., </w:t>
      </w:r>
      <w:proofErr w:type="spellStart"/>
      <w:r w:rsidRPr="002A39AF">
        <w:rPr>
          <w:lang w:val="en-US"/>
        </w:rPr>
        <w:t>Bezberdaya</w:t>
      </w:r>
      <w:proofErr w:type="spellEnd"/>
      <w:r w:rsidRPr="002A39AF">
        <w:rPr>
          <w:lang w:val="en-US"/>
        </w:rPr>
        <w:t xml:space="preserve"> L.A., </w:t>
      </w:r>
      <w:proofErr w:type="spellStart"/>
      <w:r w:rsidRPr="002A39AF">
        <w:rPr>
          <w:lang w:val="en-US"/>
        </w:rPr>
        <w:t>Burachevskaya</w:t>
      </w:r>
      <w:proofErr w:type="spellEnd"/>
      <w:r w:rsidRPr="002A39AF">
        <w:rPr>
          <w:lang w:val="en-US"/>
        </w:rPr>
        <w:t xml:space="preserve"> M.V., Rajput V.D., </w:t>
      </w:r>
      <w:proofErr w:type="spellStart"/>
      <w:r w:rsidRPr="002A39AF">
        <w:rPr>
          <w:lang w:val="en-US"/>
        </w:rPr>
        <w:t>Zamulina</w:t>
      </w:r>
      <w:proofErr w:type="spellEnd"/>
      <w:r w:rsidRPr="002A39AF">
        <w:rPr>
          <w:lang w:val="en-US"/>
        </w:rPr>
        <w:t xml:space="preserve"> I., Bauer T.V., </w:t>
      </w:r>
      <w:proofErr w:type="spellStart"/>
      <w:r w:rsidRPr="002A39AF">
        <w:rPr>
          <w:lang w:val="en-US"/>
        </w:rPr>
        <w:t>Mandzhieva</w:t>
      </w:r>
      <w:proofErr w:type="spellEnd"/>
      <w:r w:rsidRPr="002A39AF">
        <w:rPr>
          <w:lang w:val="en-US"/>
        </w:rPr>
        <w:t xml:space="preserve"> S.S. Potentially toxic elements in urban soils of the coastal city of the Sea of Azov: Levels, sources, pollution and risk assessment // Environ. Res. 2024. V. 252. P. 119080. URL: https://doi.org/10.1016/j.envres.2024.119080</w:t>
      </w:r>
    </w:p>
    <w:p w14:paraId="0930749F" w14:textId="77D05F7C" w:rsidR="0021247E" w:rsidRPr="002A39AF" w:rsidRDefault="0021247E" w:rsidP="00C004C7">
      <w:pPr>
        <w:pStyle w:val="a7"/>
        <w:numPr>
          <w:ilvl w:val="0"/>
          <w:numId w:val="27"/>
        </w:numPr>
        <w:ind w:left="0" w:firstLine="709"/>
        <w:contextualSpacing w:val="0"/>
        <w:rPr>
          <w:lang w:val="en-US"/>
        </w:rPr>
      </w:pPr>
      <w:r w:rsidRPr="002A39AF">
        <w:rPr>
          <w:lang w:val="en-US"/>
        </w:rPr>
        <w:t xml:space="preserve">Kosheleva N.E., </w:t>
      </w:r>
      <w:proofErr w:type="spellStart"/>
      <w:r w:rsidRPr="002A39AF">
        <w:rPr>
          <w:lang w:val="en-US"/>
        </w:rPr>
        <w:t>Nikiforova</w:t>
      </w:r>
      <w:proofErr w:type="spellEnd"/>
      <w:r w:rsidRPr="002A39AF">
        <w:rPr>
          <w:lang w:val="en-US"/>
        </w:rPr>
        <w:t xml:space="preserve"> E.M., &amp; </w:t>
      </w:r>
      <w:proofErr w:type="spellStart"/>
      <w:r w:rsidRPr="002A39AF">
        <w:rPr>
          <w:lang w:val="en-US"/>
        </w:rPr>
        <w:t>Zhaxylykov</w:t>
      </w:r>
      <w:proofErr w:type="spellEnd"/>
      <w:r w:rsidRPr="002A39AF">
        <w:rPr>
          <w:lang w:val="en-US"/>
        </w:rPr>
        <w:t xml:space="preserve"> N.B. Ecological and geochemical assessment of the state of soils in the city of </w:t>
      </w:r>
      <w:proofErr w:type="spellStart"/>
      <w:r w:rsidRPr="002A39AF">
        <w:rPr>
          <w:lang w:val="en-US"/>
        </w:rPr>
        <w:t>Baikal’sk</w:t>
      </w:r>
      <w:proofErr w:type="spellEnd"/>
      <w:r w:rsidRPr="002A39AF">
        <w:rPr>
          <w:lang w:val="en-US"/>
        </w:rPr>
        <w:t xml:space="preserve"> according to the content of polycyclic aromatic hydrocarbons. // Eurasian Soil Science, </w:t>
      </w:r>
      <w:r w:rsidRPr="002A39AF">
        <w:rPr>
          <w:lang w:val="en-US"/>
        </w:rPr>
        <w:noBreakHyphen/>
        <w:t xml:space="preserve"> 2024 – Vol. 57(4), 692-709.</w:t>
      </w:r>
    </w:p>
    <w:p w14:paraId="22F6B189" w14:textId="0FEC1495"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Koudryashova</w:t>
      </w:r>
      <w:proofErr w:type="spellEnd"/>
      <w:r w:rsidRPr="002A39AF">
        <w:rPr>
          <w:lang w:val="en-US"/>
        </w:rPr>
        <w:t xml:space="preserve"> Y., </w:t>
      </w:r>
      <w:proofErr w:type="spellStart"/>
      <w:r w:rsidRPr="002A39AF">
        <w:rPr>
          <w:lang w:val="en-US"/>
        </w:rPr>
        <w:t>Chizhova</w:t>
      </w:r>
      <w:proofErr w:type="spellEnd"/>
      <w:r w:rsidRPr="002A39AF">
        <w:rPr>
          <w:lang w:val="en-US"/>
        </w:rPr>
        <w:t xml:space="preserve"> T., Tishchenko P., &amp; Hayakawa K. Seasonal Variability of Polycyclic Aromatic Hydrocarbons (PAHs) in a Coastal Marine Area in the Northwestern Region of the Sea of Japan/East Sea (</w:t>
      </w:r>
      <w:proofErr w:type="spellStart"/>
      <w:r w:rsidRPr="002A39AF">
        <w:rPr>
          <w:lang w:val="en-US"/>
        </w:rPr>
        <w:t>Possiet</w:t>
      </w:r>
      <w:proofErr w:type="spellEnd"/>
      <w:r w:rsidRPr="002A39AF">
        <w:rPr>
          <w:lang w:val="en-US"/>
        </w:rPr>
        <w:t xml:space="preserve"> Bay). // Ocean Science Journal, </w:t>
      </w:r>
      <w:r w:rsidRPr="002A39AF">
        <w:rPr>
          <w:lang w:val="en-US"/>
        </w:rPr>
        <w:noBreakHyphen/>
        <w:t xml:space="preserve"> 2019 – Vol. 54(4), 635-655.</w:t>
      </w:r>
    </w:p>
    <w:p w14:paraId="6D0589F7"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Krauss M., </w:t>
      </w:r>
      <w:proofErr w:type="spellStart"/>
      <w:r w:rsidRPr="002A39AF">
        <w:rPr>
          <w:lang w:val="en-US"/>
        </w:rPr>
        <w:t>Wilcke</w:t>
      </w:r>
      <w:proofErr w:type="spellEnd"/>
      <w:r w:rsidRPr="002A39AF">
        <w:rPr>
          <w:lang w:val="en-US"/>
        </w:rPr>
        <w:t xml:space="preserve"> W., Martius C., Bandeira A.G., Garcia M.V., &amp; </w:t>
      </w:r>
      <w:proofErr w:type="spellStart"/>
      <w:r w:rsidRPr="002A39AF">
        <w:rPr>
          <w:lang w:val="en-US"/>
        </w:rPr>
        <w:t>Amelung</w:t>
      </w:r>
      <w:proofErr w:type="spellEnd"/>
      <w:r w:rsidRPr="002A39AF">
        <w:rPr>
          <w:lang w:val="en-US"/>
        </w:rPr>
        <w:t xml:space="preserve"> </w:t>
      </w:r>
      <w:proofErr w:type="gramStart"/>
      <w:r w:rsidRPr="002A39AF">
        <w:rPr>
          <w:lang w:val="en-US"/>
        </w:rPr>
        <w:t>W. .</w:t>
      </w:r>
      <w:proofErr w:type="gramEnd"/>
      <w:r w:rsidRPr="002A39AF">
        <w:rPr>
          <w:lang w:val="en-US"/>
        </w:rPr>
        <w:t xml:space="preserve"> Atmospheric versus biological sources of polycyclic aromatic hydrocarbons (PAHs) in a tropical rain forest environment. // Environmental Pollution, </w:t>
      </w:r>
      <w:r w:rsidRPr="002A39AF">
        <w:rPr>
          <w:lang w:val="en-US"/>
        </w:rPr>
        <w:noBreakHyphen/>
        <w:t xml:space="preserve"> 2005 – Vol. 135(1), 143-154.</w:t>
      </w:r>
    </w:p>
    <w:p w14:paraId="088AC796" w14:textId="77777777" w:rsidR="0021247E" w:rsidRPr="002A39AF" w:rsidRDefault="0021247E" w:rsidP="00C004C7">
      <w:pPr>
        <w:pStyle w:val="a7"/>
        <w:numPr>
          <w:ilvl w:val="0"/>
          <w:numId w:val="27"/>
        </w:numPr>
        <w:ind w:left="0" w:firstLine="709"/>
        <w:contextualSpacing w:val="0"/>
        <w:rPr>
          <w:lang w:val="en-US"/>
        </w:rPr>
      </w:pPr>
      <w:bookmarkStart w:id="89" w:name="_Hlk226902681"/>
      <w:r w:rsidRPr="002A39AF">
        <w:rPr>
          <w:lang w:val="en-US"/>
        </w:rPr>
        <w:t xml:space="preserve">Kravchenko E., </w:t>
      </w:r>
      <w:proofErr w:type="spellStart"/>
      <w:r w:rsidRPr="002A39AF">
        <w:rPr>
          <w:lang w:val="en-US"/>
        </w:rPr>
        <w:t>Sushkova</w:t>
      </w:r>
      <w:proofErr w:type="spellEnd"/>
      <w:r w:rsidRPr="002A39AF">
        <w:rPr>
          <w:lang w:val="en-US"/>
        </w:rPr>
        <w:t xml:space="preserve"> S., Raza M.H., Minkina T., </w:t>
      </w:r>
      <w:proofErr w:type="spellStart"/>
      <w:r w:rsidRPr="002A39AF">
        <w:rPr>
          <w:lang w:val="en-US"/>
        </w:rPr>
        <w:t>Dudnikova</w:t>
      </w:r>
      <w:proofErr w:type="spellEnd"/>
      <w:r w:rsidRPr="002A39AF">
        <w:rPr>
          <w:lang w:val="en-US"/>
        </w:rPr>
        <w:t xml:space="preserve"> T., </w:t>
      </w:r>
      <w:proofErr w:type="spellStart"/>
      <w:r w:rsidRPr="002A39AF">
        <w:rPr>
          <w:lang w:val="en-US"/>
        </w:rPr>
        <w:t>Barbashev</w:t>
      </w:r>
      <w:proofErr w:type="spellEnd"/>
      <w:r w:rsidRPr="002A39AF">
        <w:rPr>
          <w:lang w:val="en-US"/>
        </w:rPr>
        <w:t xml:space="preserve"> A., ... &amp; Wong </w:t>
      </w:r>
      <w:proofErr w:type="gramStart"/>
      <w:r w:rsidRPr="002A39AF">
        <w:rPr>
          <w:lang w:val="en-US"/>
        </w:rPr>
        <w:t xml:space="preserve">M.H. </w:t>
      </w:r>
      <w:bookmarkEnd w:id="89"/>
      <w:r w:rsidRPr="002A39AF">
        <w:rPr>
          <w:lang w:val="en-US"/>
        </w:rPr>
        <w:t>.</w:t>
      </w:r>
      <w:proofErr w:type="gramEnd"/>
      <w:r w:rsidRPr="002A39AF">
        <w:rPr>
          <w:lang w:val="en-US"/>
        </w:rPr>
        <w:t xml:space="preserve"> Ecological and human health impact assessments based on long-term monitoring of soil PAHs near a coal-fired power plant. // Environmental Geochemistry and Health, </w:t>
      </w:r>
      <w:r w:rsidRPr="002A39AF">
        <w:rPr>
          <w:lang w:val="en-US"/>
        </w:rPr>
        <w:noBreakHyphen/>
        <w:t xml:space="preserve"> 2024 – Vol. 46(8), 288.</w:t>
      </w:r>
    </w:p>
    <w:p w14:paraId="4F178CE6"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Kumar M., Bolan N.S., Hoang S.A., </w:t>
      </w:r>
      <w:proofErr w:type="spellStart"/>
      <w:r w:rsidRPr="002A39AF">
        <w:rPr>
          <w:lang w:val="en-US"/>
        </w:rPr>
        <w:t>Sawarkar</w:t>
      </w:r>
      <w:proofErr w:type="spellEnd"/>
      <w:r w:rsidRPr="002A39AF">
        <w:rPr>
          <w:lang w:val="en-US"/>
        </w:rPr>
        <w:t xml:space="preserve"> A.D., </w:t>
      </w:r>
      <w:proofErr w:type="spellStart"/>
      <w:r w:rsidRPr="002A39AF">
        <w:rPr>
          <w:lang w:val="en-US"/>
        </w:rPr>
        <w:t>Jasemizad</w:t>
      </w:r>
      <w:proofErr w:type="spellEnd"/>
      <w:r w:rsidRPr="002A39AF">
        <w:rPr>
          <w:lang w:val="en-US"/>
        </w:rPr>
        <w:t xml:space="preserve"> T., Gao B., </w:t>
      </w:r>
      <w:proofErr w:type="spellStart"/>
      <w:r w:rsidRPr="002A39AF">
        <w:rPr>
          <w:lang w:val="en-US"/>
        </w:rPr>
        <w:t>Keerthanan</w:t>
      </w:r>
      <w:proofErr w:type="spellEnd"/>
      <w:r w:rsidRPr="002A39AF">
        <w:rPr>
          <w:lang w:val="en-US"/>
        </w:rPr>
        <w:t xml:space="preserve"> S., </w:t>
      </w:r>
      <w:proofErr w:type="spellStart"/>
      <w:r w:rsidRPr="002A39AF">
        <w:rPr>
          <w:lang w:val="en-US"/>
        </w:rPr>
        <w:t>Padhye</w:t>
      </w:r>
      <w:proofErr w:type="spellEnd"/>
      <w:r w:rsidRPr="002A39AF">
        <w:rPr>
          <w:lang w:val="en-US"/>
        </w:rPr>
        <w:t xml:space="preserve"> L.P., Singh L., Kumar S., Vithanage M., Li </w:t>
      </w:r>
      <w:proofErr w:type="spellStart"/>
      <w:r w:rsidRPr="002A39AF">
        <w:rPr>
          <w:lang w:val="en-US"/>
        </w:rPr>
        <w:t>Ya</w:t>
      </w:r>
      <w:proofErr w:type="spellEnd"/>
      <w:r w:rsidRPr="002A39AF">
        <w:rPr>
          <w:lang w:val="en-US"/>
        </w:rPr>
        <w:t xml:space="preserve">., Zhang M., Kirkham M.B., </w:t>
      </w:r>
      <w:proofErr w:type="spellStart"/>
      <w:r w:rsidRPr="002A39AF">
        <w:rPr>
          <w:lang w:val="en-US"/>
        </w:rPr>
        <w:t>Vinu</w:t>
      </w:r>
      <w:proofErr w:type="spellEnd"/>
      <w:r w:rsidRPr="002A39AF">
        <w:rPr>
          <w:lang w:val="en-US"/>
        </w:rPr>
        <w:t xml:space="preserve"> A., </w:t>
      </w:r>
      <w:proofErr w:type="spellStart"/>
      <w:r w:rsidRPr="002A39AF">
        <w:rPr>
          <w:lang w:val="en-US"/>
        </w:rPr>
        <w:t>Rinklebe</w:t>
      </w:r>
      <w:proofErr w:type="spellEnd"/>
      <w:r w:rsidRPr="002A39AF">
        <w:rPr>
          <w:lang w:val="en-US"/>
        </w:rPr>
        <w:t xml:space="preserve">, J. Remediation of soils and sediments polluted with </w:t>
      </w:r>
      <w:r w:rsidRPr="002A39AF">
        <w:rPr>
          <w:lang w:val="en-US"/>
        </w:rPr>
        <w:lastRenderedPageBreak/>
        <w:t>polycyclic aromatic hydrocarbons: to immobilize, mobilize, or degrade? // J. Hazard. Mater. 2021. V. 420. P. 126534. URL: https://doi.org/10.1016/j.jhazmat.2021.126534</w:t>
      </w:r>
    </w:p>
    <w:p w14:paraId="5585315D" w14:textId="6EDE4768" w:rsidR="0021247E" w:rsidRPr="002A39AF" w:rsidRDefault="0021247E" w:rsidP="00C004C7">
      <w:pPr>
        <w:pStyle w:val="a7"/>
        <w:numPr>
          <w:ilvl w:val="0"/>
          <w:numId w:val="27"/>
        </w:numPr>
        <w:ind w:left="0" w:firstLine="709"/>
        <w:contextualSpacing w:val="0"/>
        <w:rPr>
          <w:lang w:val="en-US"/>
        </w:rPr>
      </w:pPr>
      <w:r w:rsidRPr="002A39AF">
        <w:rPr>
          <w:lang w:val="en-US"/>
        </w:rPr>
        <w:t xml:space="preserve">Lan J.C., Sun Y.C., Shi Y., Xu X., Yuan D.X., &amp; Hu N. Source and contamination of polycyclic aromatic hydrocarbons in surface soil in karst underground river basin. // Huan </w:t>
      </w:r>
      <w:proofErr w:type="spellStart"/>
      <w:r w:rsidRPr="002A39AF">
        <w:rPr>
          <w:lang w:val="en-US"/>
        </w:rPr>
        <w:t>jing</w:t>
      </w:r>
      <w:proofErr w:type="spellEnd"/>
      <w:r w:rsidRPr="002A39AF">
        <w:rPr>
          <w:lang w:val="en-US"/>
        </w:rPr>
        <w:t xml:space="preserve"> </w:t>
      </w:r>
      <w:proofErr w:type="spellStart"/>
      <w:r w:rsidRPr="002A39AF">
        <w:rPr>
          <w:lang w:val="en-US"/>
        </w:rPr>
        <w:t>ke</w:t>
      </w:r>
      <w:proofErr w:type="spellEnd"/>
      <w:r w:rsidRPr="002A39AF">
        <w:rPr>
          <w:lang w:val="en-US"/>
        </w:rPr>
        <w:t xml:space="preserve"> </w:t>
      </w:r>
      <w:proofErr w:type="spellStart"/>
      <w:r w:rsidRPr="002A39AF">
        <w:rPr>
          <w:lang w:val="en-US"/>
        </w:rPr>
        <w:t>xue</w:t>
      </w:r>
      <w:proofErr w:type="spellEnd"/>
      <w:r w:rsidRPr="002A39AF">
        <w:rPr>
          <w:lang w:val="en-US"/>
        </w:rPr>
        <w:t xml:space="preserve">= </w:t>
      </w:r>
      <w:proofErr w:type="spellStart"/>
      <w:r w:rsidRPr="002A39AF">
        <w:rPr>
          <w:lang w:val="en-US"/>
        </w:rPr>
        <w:t>Huanjing</w:t>
      </w:r>
      <w:proofErr w:type="spellEnd"/>
      <w:r w:rsidRPr="002A39AF">
        <w:rPr>
          <w:lang w:val="en-US"/>
        </w:rPr>
        <w:t xml:space="preserve"> </w:t>
      </w:r>
      <w:proofErr w:type="spellStart"/>
      <w:r w:rsidRPr="002A39AF">
        <w:rPr>
          <w:lang w:val="en-US"/>
        </w:rPr>
        <w:t>kexue</w:t>
      </w:r>
      <w:proofErr w:type="spellEnd"/>
      <w:r w:rsidRPr="002A39AF">
        <w:rPr>
          <w:lang w:val="en-US"/>
        </w:rPr>
        <w:t xml:space="preserve">, </w:t>
      </w:r>
      <w:r w:rsidRPr="002A39AF">
        <w:rPr>
          <w:lang w:val="en-US"/>
        </w:rPr>
        <w:noBreakHyphen/>
        <w:t xml:space="preserve"> 2014 – Vol. 35(8), 2937.</w:t>
      </w:r>
    </w:p>
    <w:p w14:paraId="71C3A682"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Lang Y., Wang N., Gao H., &amp; Bai J. Distribution and risk assessment of polycyclic aromatic hydrocarbons (PAHs) from </w:t>
      </w:r>
      <w:proofErr w:type="spellStart"/>
      <w:r w:rsidRPr="002A39AF">
        <w:rPr>
          <w:lang w:val="en-US"/>
        </w:rPr>
        <w:t>Liaohe</w:t>
      </w:r>
      <w:proofErr w:type="spellEnd"/>
      <w:r w:rsidRPr="002A39AF">
        <w:rPr>
          <w:lang w:val="en-US"/>
        </w:rPr>
        <w:t xml:space="preserve"> estuarine wetland soils. // Environmental monitoring and assessment, </w:t>
      </w:r>
      <w:r w:rsidRPr="002A39AF">
        <w:rPr>
          <w:lang w:val="en-US"/>
        </w:rPr>
        <w:noBreakHyphen/>
        <w:t xml:space="preserve"> 2012 – Vol. 184, 5545-5552.</w:t>
      </w:r>
    </w:p>
    <w:p w14:paraId="79D7AE60" w14:textId="60665239"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Lasota</w:t>
      </w:r>
      <w:proofErr w:type="spellEnd"/>
      <w:r w:rsidRPr="002A39AF">
        <w:rPr>
          <w:lang w:val="en-US"/>
        </w:rPr>
        <w:t xml:space="preserve"> J., &amp; </w:t>
      </w:r>
      <w:proofErr w:type="spellStart"/>
      <w:r w:rsidRPr="002A39AF">
        <w:rPr>
          <w:lang w:val="en-US"/>
        </w:rPr>
        <w:t>Błońska</w:t>
      </w:r>
      <w:proofErr w:type="spellEnd"/>
      <w:r w:rsidRPr="002A39AF">
        <w:rPr>
          <w:lang w:val="en-US"/>
        </w:rPr>
        <w:t xml:space="preserve"> E. Polycyclic aromatic hydrocarbons content in contaminated forest soils with different humus types. // Water, Air, &amp; Soil Pollution, </w:t>
      </w:r>
      <w:r w:rsidRPr="002A39AF">
        <w:rPr>
          <w:lang w:val="en-US"/>
        </w:rPr>
        <w:noBreakHyphen/>
        <w:t xml:space="preserve"> 2018 – Vol. 229, 1-8.</w:t>
      </w:r>
    </w:p>
    <w:p w14:paraId="6249A178" w14:textId="506D2ED8" w:rsidR="0021247E" w:rsidRPr="002A39AF" w:rsidRDefault="0021247E" w:rsidP="00C004C7">
      <w:pPr>
        <w:pStyle w:val="a7"/>
        <w:numPr>
          <w:ilvl w:val="0"/>
          <w:numId w:val="27"/>
        </w:numPr>
        <w:ind w:left="0" w:firstLine="709"/>
        <w:contextualSpacing w:val="0"/>
        <w:rPr>
          <w:lang w:val="en-US"/>
        </w:rPr>
      </w:pPr>
      <w:r w:rsidRPr="002A39AF">
        <w:rPr>
          <w:lang w:val="en-US"/>
        </w:rPr>
        <w:t xml:space="preserve">Lawal A.T. Polycyclic aromatic hydrocarbons. A review. // Cogent Environmental Science, </w:t>
      </w:r>
      <w:r w:rsidRPr="002A39AF">
        <w:rPr>
          <w:lang w:val="en-US"/>
        </w:rPr>
        <w:noBreakHyphen/>
        <w:t xml:space="preserve"> 2017 – Vol. 3(1), 1339841.</w:t>
      </w:r>
    </w:p>
    <w:p w14:paraId="3DC45787" w14:textId="07AB0205" w:rsidR="0021247E" w:rsidRPr="002A39AF" w:rsidRDefault="0021247E" w:rsidP="00C004C7">
      <w:pPr>
        <w:pStyle w:val="a7"/>
        <w:numPr>
          <w:ilvl w:val="0"/>
          <w:numId w:val="27"/>
        </w:numPr>
        <w:ind w:left="0" w:firstLine="709"/>
        <w:contextualSpacing w:val="0"/>
        <w:rPr>
          <w:lang w:val="en-US"/>
        </w:rPr>
      </w:pPr>
      <w:r w:rsidRPr="002A39AF">
        <w:rPr>
          <w:lang w:val="it-IT"/>
        </w:rPr>
        <w:t xml:space="preserve">Legorburu I., Rodríguez, J.G., Valencia V., Solaun O., Borja Á., Millán E., ... </w:t>
      </w:r>
      <w:r w:rsidRPr="002A39AF">
        <w:rPr>
          <w:lang w:val="en-US"/>
        </w:rPr>
        <w:t xml:space="preserve">&amp; </w:t>
      </w:r>
      <w:proofErr w:type="spellStart"/>
      <w:r w:rsidRPr="002A39AF">
        <w:rPr>
          <w:lang w:val="en-US"/>
        </w:rPr>
        <w:t>Larreta</w:t>
      </w:r>
      <w:proofErr w:type="spellEnd"/>
      <w:r w:rsidRPr="002A39AF">
        <w:rPr>
          <w:lang w:val="en-US"/>
        </w:rPr>
        <w:t xml:space="preserve"> J. Sources and spatial distribution of polycyclic aromatic hydrocarbons in coastal sediments of the Basque Country (Bay of Biscay). // Chemistry and Ecology, </w:t>
      </w:r>
      <w:r w:rsidRPr="002A39AF">
        <w:rPr>
          <w:lang w:val="en-US"/>
        </w:rPr>
        <w:noBreakHyphen/>
        <w:t xml:space="preserve"> 2014 – Vol. 30(8), 701-718.</w:t>
      </w:r>
    </w:p>
    <w:p w14:paraId="305EB534" w14:textId="46791C5C" w:rsidR="0021247E" w:rsidRPr="002A39AF" w:rsidRDefault="0021247E" w:rsidP="00C004C7">
      <w:pPr>
        <w:pStyle w:val="a7"/>
        <w:numPr>
          <w:ilvl w:val="0"/>
          <w:numId w:val="27"/>
        </w:numPr>
        <w:ind w:left="0" w:firstLine="709"/>
        <w:contextualSpacing w:val="0"/>
        <w:rPr>
          <w:lang w:val="en-US"/>
        </w:rPr>
      </w:pPr>
      <w:r w:rsidRPr="002A39AF">
        <w:rPr>
          <w:lang w:val="en-US"/>
        </w:rPr>
        <w:t xml:space="preserve">Li J., Shang X., Zhao Z., </w:t>
      </w:r>
      <w:proofErr w:type="spellStart"/>
      <w:r w:rsidRPr="002A39AF">
        <w:rPr>
          <w:lang w:val="en-US"/>
        </w:rPr>
        <w:t>Tanguay</w:t>
      </w:r>
      <w:proofErr w:type="spellEnd"/>
      <w:r w:rsidRPr="002A39AF">
        <w:rPr>
          <w:lang w:val="en-US"/>
        </w:rPr>
        <w:t xml:space="preserve"> R.L., Dong Q., &amp; Huang C. Polycyclic aromatic hydrocarbons in water, sediment, soil, and plants of the </w:t>
      </w:r>
      <w:proofErr w:type="spellStart"/>
      <w:r w:rsidRPr="002A39AF">
        <w:rPr>
          <w:lang w:val="en-US"/>
        </w:rPr>
        <w:t>Aojiang</w:t>
      </w:r>
      <w:proofErr w:type="spellEnd"/>
      <w:r w:rsidRPr="002A39AF">
        <w:rPr>
          <w:lang w:val="en-US"/>
        </w:rPr>
        <w:t xml:space="preserve"> River waterway in Wenzhou, China. // Journal of Hazardous Materials, </w:t>
      </w:r>
      <w:r w:rsidRPr="002A39AF">
        <w:rPr>
          <w:lang w:val="en-US"/>
        </w:rPr>
        <w:noBreakHyphen/>
        <w:t xml:space="preserve"> 2010 – Vol. 173(1-3), 75-81.</w:t>
      </w:r>
    </w:p>
    <w:p w14:paraId="3C5A5998"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Li X., Hou L., Li Y., Liu M., Lin X., &amp; Cheng L. . </w:t>
      </w:r>
      <w:r w:rsidRPr="002A39AF">
        <w:rPr>
          <w:lang w:val="en-US"/>
        </w:rPr>
        <w:t xml:space="preserve">Polycyclic aromatic hydrocarbons and black carbon in intertidal sediments of China coastal zones: Concentration, ecological risk, source and their relationship. // Science of the Total Environment, </w:t>
      </w:r>
      <w:r w:rsidRPr="002A39AF">
        <w:rPr>
          <w:lang w:val="en-US"/>
        </w:rPr>
        <w:noBreakHyphen/>
        <w:t xml:space="preserve"> 2016 – Vol. 566, 1387-1397.</w:t>
      </w:r>
    </w:p>
    <w:p w14:paraId="712BDD8E"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Li X., Zheng R., Bu Q., Cai Q., Liu Y., Lu Q., &amp; Cui J. . </w:t>
      </w:r>
      <w:r w:rsidRPr="002A39AF">
        <w:rPr>
          <w:lang w:val="en-US"/>
        </w:rPr>
        <w:t xml:space="preserve">Comparison of PAH content, potential risk in vegetation, and bare soil near Daqing oil well and evaluating the effects of soil properties on PAHs. // Environmental Science and Pollution Research, </w:t>
      </w:r>
      <w:r w:rsidRPr="002A39AF">
        <w:rPr>
          <w:lang w:val="en-US"/>
        </w:rPr>
        <w:noBreakHyphen/>
        <w:t xml:space="preserve"> 2019 – Vol. 26(24), 25071-25083.</w:t>
      </w:r>
    </w:p>
    <w:p w14:paraId="3ADF7969"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Li Y., Zhu Y., Liu W., Yu S., Tao S., &amp; Liu W. . </w:t>
      </w:r>
      <w:r w:rsidRPr="002A39AF">
        <w:rPr>
          <w:lang w:val="en-US"/>
        </w:rPr>
        <w:t xml:space="preserve">Modeling multimedia fate and health risk assessment of polycyclic aromatic hydrocarbons (PAHs) in the coastal </w:t>
      </w:r>
      <w:r w:rsidRPr="002A39AF">
        <w:rPr>
          <w:lang w:val="en-US"/>
        </w:rPr>
        <w:lastRenderedPageBreak/>
        <w:t xml:space="preserve">regions of the Bohai and Yellow Seas. // Science of The Total Environment, </w:t>
      </w:r>
      <w:r w:rsidRPr="002A39AF">
        <w:rPr>
          <w:lang w:val="en-US"/>
        </w:rPr>
        <w:noBreakHyphen/>
        <w:t xml:space="preserve"> 2022 – Vol. 818, 151789.</w:t>
      </w:r>
    </w:p>
    <w:p w14:paraId="2A418F7B" w14:textId="2F41C526" w:rsidR="0021247E" w:rsidRPr="002A39AF" w:rsidRDefault="0021247E" w:rsidP="00C004C7">
      <w:pPr>
        <w:pStyle w:val="a7"/>
        <w:numPr>
          <w:ilvl w:val="0"/>
          <w:numId w:val="27"/>
        </w:numPr>
        <w:ind w:left="0" w:firstLine="709"/>
        <w:contextualSpacing w:val="0"/>
        <w:rPr>
          <w:lang w:val="en-US"/>
        </w:rPr>
      </w:pPr>
      <w:r w:rsidRPr="002A39AF">
        <w:rPr>
          <w:lang w:val="en-US"/>
        </w:rPr>
        <w:t xml:space="preserve">Liang X., Zhu L., &amp; Zhuang S. Sorption of polycyclic aromatic hydrocarbons to soils enhanced by heavy metals: perspective of molecular interactions. // Journal of soils and sediments, </w:t>
      </w:r>
      <w:r w:rsidRPr="002A39AF">
        <w:rPr>
          <w:lang w:val="en-US"/>
        </w:rPr>
        <w:noBreakHyphen/>
        <w:t xml:space="preserve"> 2016 – Vol. 16, 1509-1518.</w:t>
      </w:r>
    </w:p>
    <w:p w14:paraId="302A2F76"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Lin Y., Cai M., Chen M., Huang P., Lei R., Chen M., ... </w:t>
      </w:r>
      <w:proofErr w:type="spellStart"/>
      <w:r w:rsidRPr="002A39AF">
        <w:rPr>
          <w:lang w:val="en-US"/>
        </w:rPr>
        <w:t>Ke</w:t>
      </w:r>
      <w:proofErr w:type="spellEnd"/>
      <w:r w:rsidRPr="002A39AF">
        <w:rPr>
          <w:lang w:val="en-US"/>
        </w:rPr>
        <w:t xml:space="preserve"> H. Evidence for the growing importance of Eurasian local source to PAHs in the Arctic central basin. // Science of the Total </w:t>
      </w:r>
      <w:proofErr w:type="gramStart"/>
      <w:r w:rsidRPr="002A39AF">
        <w:rPr>
          <w:lang w:val="en-US"/>
        </w:rPr>
        <w:t xml:space="preserve">Environment,   </w:t>
      </w:r>
      <w:proofErr w:type="gramEnd"/>
      <w:r w:rsidRPr="002A39AF">
        <w:rPr>
          <w:lang w:val="en-US"/>
        </w:rPr>
        <w:t>2022 – Vol. 851.</w:t>
      </w:r>
    </w:p>
    <w:p w14:paraId="5D6B8A2C"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Liu J., Zhang C., Jia H., </w:t>
      </w:r>
      <w:proofErr w:type="spellStart"/>
      <w:r w:rsidRPr="002A39AF">
        <w:rPr>
          <w:lang w:val="en-US"/>
        </w:rPr>
        <w:t>Lichtfouse</w:t>
      </w:r>
      <w:proofErr w:type="spellEnd"/>
      <w:r w:rsidRPr="002A39AF">
        <w:rPr>
          <w:lang w:val="en-US"/>
        </w:rPr>
        <w:t xml:space="preserve"> E., &amp; Sharma </w:t>
      </w:r>
      <w:proofErr w:type="gramStart"/>
      <w:r w:rsidRPr="002A39AF">
        <w:rPr>
          <w:lang w:val="en-US"/>
        </w:rPr>
        <w:t>V.K. .</w:t>
      </w:r>
      <w:proofErr w:type="gramEnd"/>
      <w:r w:rsidRPr="002A39AF">
        <w:rPr>
          <w:lang w:val="en-US"/>
        </w:rPr>
        <w:t xml:space="preserve"> Abiotic transformation of polycyclic aromatic hydrocarbons via interaction with soil components: A systematic review. // Critical Reviews in Environmental Science and Technology, </w:t>
      </w:r>
      <w:r w:rsidRPr="002A39AF">
        <w:rPr>
          <w:lang w:val="en-US"/>
        </w:rPr>
        <w:noBreakHyphen/>
        <w:t xml:space="preserve"> 2023 – Vol. 53(5), 676-699.</w:t>
      </w:r>
    </w:p>
    <w:p w14:paraId="01A09EB1"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Liu W., Xu S., Xing B., Pan B., &amp; Tao </w:t>
      </w:r>
      <w:proofErr w:type="gramStart"/>
      <w:r w:rsidRPr="002A39AF">
        <w:rPr>
          <w:lang w:val="en-US"/>
        </w:rPr>
        <w:t>S. .</w:t>
      </w:r>
      <w:proofErr w:type="gramEnd"/>
      <w:r w:rsidRPr="002A39AF">
        <w:rPr>
          <w:lang w:val="en-US"/>
        </w:rPr>
        <w:t xml:space="preserve"> Nonlinear binding of phenanthrene to the extracted fulvic acid fraction in soil in comparison with other organic matter fractions and to the whole soil sample. // Environmental Pollution, </w:t>
      </w:r>
      <w:r w:rsidRPr="002A39AF">
        <w:rPr>
          <w:lang w:val="en-US"/>
        </w:rPr>
        <w:noBreakHyphen/>
        <w:t xml:space="preserve"> 2010 – Vol. 158(2), 566-575.</w:t>
      </w:r>
    </w:p>
    <w:p w14:paraId="09F4A493"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Lodygin</w:t>
      </w:r>
      <w:proofErr w:type="spellEnd"/>
      <w:r w:rsidRPr="002A39AF">
        <w:rPr>
          <w:lang w:val="en-US"/>
        </w:rPr>
        <w:t xml:space="preserve"> E. The content of polyarenes in soils of antarctica: Variability across landscapes / E. </w:t>
      </w:r>
      <w:proofErr w:type="spellStart"/>
      <w:r w:rsidRPr="002A39AF">
        <w:rPr>
          <w:lang w:val="en-US"/>
        </w:rPr>
        <w:t>Lodygin</w:t>
      </w:r>
      <w:proofErr w:type="spellEnd"/>
      <w:r w:rsidRPr="002A39AF">
        <w:rPr>
          <w:lang w:val="en-US"/>
        </w:rPr>
        <w:t xml:space="preserve">, E. Abakumov, T. </w:t>
      </w:r>
      <w:proofErr w:type="spellStart"/>
      <w:r w:rsidRPr="002A39AF">
        <w:rPr>
          <w:lang w:val="en-US"/>
        </w:rPr>
        <w:t>Nizamutdinov</w:t>
      </w:r>
      <w:proofErr w:type="spellEnd"/>
      <w:r w:rsidRPr="002A39AF">
        <w:rPr>
          <w:lang w:val="en-US"/>
        </w:rPr>
        <w:t xml:space="preserve"> // Land. – 2021. – V. 10. – №. 11. – P. 1162. </w:t>
      </w:r>
    </w:p>
    <w:p w14:paraId="095A5EB1" w14:textId="09350079" w:rsidR="0021247E" w:rsidRPr="002A39AF" w:rsidRDefault="0021247E" w:rsidP="00C004C7">
      <w:pPr>
        <w:pStyle w:val="a7"/>
        <w:numPr>
          <w:ilvl w:val="0"/>
          <w:numId w:val="27"/>
        </w:numPr>
        <w:ind w:left="0" w:firstLine="709"/>
        <w:contextualSpacing w:val="0"/>
        <w:rPr>
          <w:lang w:val="en-US"/>
        </w:rPr>
      </w:pPr>
      <w:r w:rsidRPr="002A39AF">
        <w:rPr>
          <w:lang w:val="en-US"/>
        </w:rPr>
        <w:t xml:space="preserve">Luo L., Zhang S., &amp; Christie P. New insights into the influence of heavy metals on phenanthrene sorption in soils. // Environmental science &amp; technology, </w:t>
      </w:r>
      <w:r w:rsidRPr="002A39AF">
        <w:rPr>
          <w:lang w:val="en-US"/>
        </w:rPr>
        <w:noBreakHyphen/>
        <w:t xml:space="preserve"> 2010 – Vol. 44(20), 7846-7851.</w:t>
      </w:r>
    </w:p>
    <w:p w14:paraId="6AEF6F9F" w14:textId="515FE83D"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Łyszczarz</w:t>
      </w:r>
      <w:proofErr w:type="spellEnd"/>
      <w:r w:rsidRPr="002A39AF">
        <w:rPr>
          <w:lang w:val="en-US"/>
        </w:rPr>
        <w:t xml:space="preserve"> S., </w:t>
      </w:r>
      <w:proofErr w:type="spellStart"/>
      <w:r w:rsidRPr="002A39AF">
        <w:rPr>
          <w:lang w:val="en-US"/>
        </w:rPr>
        <w:t>Lasota</w:t>
      </w:r>
      <w:proofErr w:type="spellEnd"/>
      <w:r w:rsidRPr="002A39AF">
        <w:rPr>
          <w:lang w:val="en-US"/>
        </w:rPr>
        <w:t xml:space="preserve"> J., </w:t>
      </w:r>
      <w:proofErr w:type="spellStart"/>
      <w:r w:rsidRPr="002A39AF">
        <w:rPr>
          <w:lang w:val="en-US"/>
        </w:rPr>
        <w:t>Szuszkiewicz</w:t>
      </w:r>
      <w:proofErr w:type="spellEnd"/>
      <w:r w:rsidRPr="002A39AF">
        <w:rPr>
          <w:lang w:val="en-US"/>
        </w:rPr>
        <w:t xml:space="preserve"> M.M., &amp; </w:t>
      </w:r>
      <w:proofErr w:type="spellStart"/>
      <w:r w:rsidRPr="002A39AF">
        <w:rPr>
          <w:lang w:val="en-US"/>
        </w:rPr>
        <w:t>Błońska</w:t>
      </w:r>
      <w:proofErr w:type="spellEnd"/>
      <w:r w:rsidRPr="002A39AF">
        <w:rPr>
          <w:lang w:val="en-US"/>
        </w:rPr>
        <w:t xml:space="preserve"> E. Soil texture as a key driver of polycyclic aromatic hydrocarbons (PAHs) distribution in forest </w:t>
      </w:r>
      <w:proofErr w:type="spellStart"/>
      <w:r w:rsidRPr="002A39AF">
        <w:rPr>
          <w:lang w:val="en-US"/>
        </w:rPr>
        <w:t>topsoils</w:t>
      </w:r>
      <w:proofErr w:type="spellEnd"/>
      <w:r w:rsidRPr="002A39AF">
        <w:rPr>
          <w:lang w:val="en-US"/>
        </w:rPr>
        <w:t xml:space="preserve">. // Scientific Reports, </w:t>
      </w:r>
      <w:r w:rsidRPr="002A39AF">
        <w:rPr>
          <w:lang w:val="en-US"/>
        </w:rPr>
        <w:noBreakHyphen/>
        <w:t xml:space="preserve"> 2021 – Vol. 11(1), 1-11.</w:t>
      </w:r>
    </w:p>
    <w:p w14:paraId="7E9A1B9C" w14:textId="675D5488" w:rsidR="0021247E" w:rsidRPr="002A39AF" w:rsidRDefault="0021247E" w:rsidP="00C004C7">
      <w:pPr>
        <w:pStyle w:val="a7"/>
        <w:numPr>
          <w:ilvl w:val="0"/>
          <w:numId w:val="27"/>
        </w:numPr>
        <w:ind w:left="0" w:firstLine="709"/>
        <w:contextualSpacing w:val="0"/>
        <w:rPr>
          <w:lang w:val="en-US"/>
        </w:rPr>
      </w:pPr>
      <w:r w:rsidRPr="002A39AF">
        <w:rPr>
          <w:lang w:val="en-US"/>
        </w:rPr>
        <w:t xml:space="preserve">Ma C., Ye S., Lin T., Ding X., Yuan H., &amp; Guo Z. Source apportionment of polycyclic aromatic hydrocarbons in soils of wetlands in the Liao River Delta, Northeast China. // Marine pollution bulletin, </w:t>
      </w:r>
      <w:r w:rsidRPr="002A39AF">
        <w:rPr>
          <w:lang w:val="en-US"/>
        </w:rPr>
        <w:noBreakHyphen/>
        <w:t xml:space="preserve"> 2014 – Vol. 80(1-2), 160-167.</w:t>
      </w:r>
    </w:p>
    <w:p w14:paraId="79222708"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Ma L.L., Chu S.G., Wang X.T., Cheng H.X., Liu X.F., &amp; Xu X.B. Polycyclic aromatic hydrocarbons in the surface soils from outskirts of Beijing, China. \\ </w:t>
      </w:r>
      <w:r w:rsidRPr="002A39AF">
        <w:rPr>
          <w:lang w:val="en-US"/>
        </w:rPr>
        <w:lastRenderedPageBreak/>
        <w:t xml:space="preserve">Chemosphere, </w:t>
      </w:r>
      <w:r w:rsidRPr="002A39AF">
        <w:rPr>
          <w:lang w:val="en-US"/>
        </w:rPr>
        <w:noBreakHyphen/>
        <w:t xml:space="preserve"> 2005 – Vol. 58(10), 1355-1363.</w:t>
      </w:r>
    </w:p>
    <w:p w14:paraId="2E404562" w14:textId="0280E696" w:rsidR="0021247E" w:rsidRPr="002A39AF" w:rsidRDefault="0021247E" w:rsidP="00C004C7">
      <w:pPr>
        <w:pStyle w:val="a7"/>
        <w:numPr>
          <w:ilvl w:val="0"/>
          <w:numId w:val="27"/>
        </w:numPr>
        <w:ind w:left="0" w:firstLine="709"/>
        <w:contextualSpacing w:val="0"/>
        <w:rPr>
          <w:lang w:val="en-US"/>
        </w:rPr>
      </w:pPr>
      <w:r w:rsidRPr="002A39AF">
        <w:rPr>
          <w:lang w:val="en-US"/>
        </w:rPr>
        <w:t xml:space="preserve">Macdonald D.D., </w:t>
      </w:r>
      <w:proofErr w:type="spellStart"/>
      <w:r w:rsidRPr="002A39AF">
        <w:rPr>
          <w:lang w:val="en-US"/>
        </w:rPr>
        <w:t>Carr</w:t>
      </w:r>
      <w:proofErr w:type="spellEnd"/>
      <w:r w:rsidRPr="002A39AF">
        <w:rPr>
          <w:lang w:val="en-US"/>
        </w:rPr>
        <w:t xml:space="preserve"> R.S., Calder F.D., Long E.R., &amp; Ingersoll C.G. Development and evaluation of sediment quality guidelines for Florida coastal waters. // Ecotoxicology, </w:t>
      </w:r>
      <w:r w:rsidRPr="002A39AF">
        <w:rPr>
          <w:lang w:val="en-US"/>
        </w:rPr>
        <w:noBreakHyphen/>
        <w:t xml:space="preserve"> 1996 – Vol. 5, 253-278.</w:t>
      </w:r>
    </w:p>
    <w:p w14:paraId="72B29498"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Madrid F., Florido M.C., Rubio-Bellido M., Villaverde J., &amp; Morillo E. . </w:t>
      </w:r>
      <w:r w:rsidRPr="002A39AF">
        <w:rPr>
          <w:lang w:val="en-US"/>
        </w:rPr>
        <w:t xml:space="preserve">Dissipation of a mix of priority PAHs in soils by using availability enhancers. Effect of aging and pollutant interactions. // Science of the Total Environment, </w:t>
      </w:r>
      <w:r w:rsidRPr="002A39AF">
        <w:rPr>
          <w:lang w:val="en-US"/>
        </w:rPr>
        <w:noBreakHyphen/>
        <w:t xml:space="preserve"> 2022 – Vol. 837, 155744.</w:t>
      </w:r>
    </w:p>
    <w:p w14:paraId="47FB7CCF"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Maliszewska-Kordybach</w:t>
      </w:r>
      <w:proofErr w:type="spellEnd"/>
      <w:r w:rsidRPr="002A39AF">
        <w:rPr>
          <w:lang w:val="en-US"/>
        </w:rPr>
        <w:t xml:space="preserve"> B. Persistent organic contaminants in the environment: PAHs as a case study. // Bioavailability of Organic Xenobiotics in the Environment: Practical Consequences for the Environment, </w:t>
      </w:r>
      <w:r w:rsidRPr="002A39AF">
        <w:rPr>
          <w:lang w:val="en-US"/>
        </w:rPr>
        <w:noBreakHyphen/>
        <w:t xml:space="preserve"> 1999 – p.3-34.</w:t>
      </w:r>
    </w:p>
    <w:p w14:paraId="15EFF921"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Maliszewska-Kordybach</w:t>
      </w:r>
      <w:proofErr w:type="spellEnd"/>
      <w:r w:rsidRPr="002A39AF">
        <w:rPr>
          <w:lang w:val="en-US"/>
        </w:rPr>
        <w:t xml:space="preserve"> B. Polycyclic aromatic hydrocarbons in agricultural soils in Poland: preliminary proposals for criteria to evaluate the level of soil contamination. // Applied Geochemistry, </w:t>
      </w:r>
      <w:r w:rsidRPr="002A39AF">
        <w:rPr>
          <w:lang w:val="en-US"/>
        </w:rPr>
        <w:noBreakHyphen/>
        <w:t xml:space="preserve"> 1996 – Vol. 11(1-2), 121-127.</w:t>
      </w:r>
    </w:p>
    <w:p w14:paraId="323517FE"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Maliszewska‐Kordybach</w:t>
      </w:r>
      <w:proofErr w:type="spellEnd"/>
      <w:r w:rsidRPr="002A39AF">
        <w:rPr>
          <w:lang w:val="en-US"/>
        </w:rPr>
        <w:t xml:space="preserve"> B., &amp; </w:t>
      </w:r>
      <w:proofErr w:type="spellStart"/>
      <w:r w:rsidRPr="002A39AF">
        <w:rPr>
          <w:lang w:val="en-US"/>
        </w:rPr>
        <w:t>Smreczak</w:t>
      </w:r>
      <w:proofErr w:type="spellEnd"/>
      <w:r w:rsidRPr="002A39AF">
        <w:rPr>
          <w:lang w:val="en-US"/>
        </w:rPr>
        <w:t xml:space="preserve"> B. Polycyclic aromatic hydrocarbons (PAH) in agricultural soils in eastern Poland. // Toxicological &amp; Environmental Chemistry, </w:t>
      </w:r>
      <w:r w:rsidRPr="002A39AF">
        <w:rPr>
          <w:lang w:val="en-US"/>
        </w:rPr>
        <w:noBreakHyphen/>
        <w:t xml:space="preserve"> 1998 – Vol. 66(1-4), 53-58.</w:t>
      </w:r>
    </w:p>
    <w:p w14:paraId="39E63D2C"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Maliszewska-Kordybach</w:t>
      </w:r>
      <w:proofErr w:type="spellEnd"/>
      <w:r w:rsidRPr="002A39AF">
        <w:rPr>
          <w:lang w:val="en-US"/>
        </w:rPr>
        <w:t xml:space="preserve"> B., </w:t>
      </w:r>
      <w:proofErr w:type="spellStart"/>
      <w:r w:rsidRPr="002A39AF">
        <w:rPr>
          <w:lang w:val="en-US"/>
        </w:rPr>
        <w:t>Smreczak</w:t>
      </w:r>
      <w:proofErr w:type="spellEnd"/>
      <w:r w:rsidRPr="002A39AF">
        <w:rPr>
          <w:lang w:val="en-US"/>
        </w:rPr>
        <w:t xml:space="preserve"> B., &amp; </w:t>
      </w:r>
      <w:proofErr w:type="spellStart"/>
      <w:r w:rsidRPr="002A39AF">
        <w:rPr>
          <w:lang w:val="en-US"/>
        </w:rPr>
        <w:t>Klimkowicz-Pawlas</w:t>
      </w:r>
      <w:proofErr w:type="spellEnd"/>
      <w:r w:rsidRPr="002A39AF">
        <w:rPr>
          <w:lang w:val="en-US"/>
        </w:rPr>
        <w:t xml:space="preserve"> A. Concentrations, sources, and spatial distribution of individual polycyclic aromatic hydrocarbons (PAHs) in agricultural soils in the Eastern part of the EU: Poland as a case study. // Science of the Total Environment, </w:t>
      </w:r>
      <w:r w:rsidRPr="002A39AF">
        <w:rPr>
          <w:lang w:val="en-US"/>
        </w:rPr>
        <w:noBreakHyphen/>
        <w:t xml:space="preserve"> 2009 </w:t>
      </w:r>
      <w:r w:rsidRPr="002A39AF">
        <w:rPr>
          <w:lang w:val="en-US"/>
        </w:rPr>
        <w:noBreakHyphen/>
        <w:t xml:space="preserve"> Vol. 407(12), 3746-3753.</w:t>
      </w:r>
    </w:p>
    <w:p w14:paraId="50C588EA" w14:textId="261AC1AA"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Maliszewska-Kordybach</w:t>
      </w:r>
      <w:proofErr w:type="spellEnd"/>
      <w:r w:rsidRPr="002A39AF">
        <w:rPr>
          <w:lang w:val="en-US"/>
        </w:rPr>
        <w:t xml:space="preserve"> B., </w:t>
      </w:r>
      <w:proofErr w:type="spellStart"/>
      <w:r w:rsidRPr="002A39AF">
        <w:rPr>
          <w:lang w:val="en-US"/>
        </w:rPr>
        <w:t>Smreczak</w:t>
      </w:r>
      <w:proofErr w:type="spellEnd"/>
      <w:r w:rsidRPr="002A39AF">
        <w:rPr>
          <w:lang w:val="en-US"/>
        </w:rPr>
        <w:t xml:space="preserve"> B., </w:t>
      </w:r>
      <w:proofErr w:type="spellStart"/>
      <w:r w:rsidRPr="002A39AF">
        <w:rPr>
          <w:lang w:val="en-US"/>
        </w:rPr>
        <w:t>Klimkowicz-Pawlas</w:t>
      </w:r>
      <w:proofErr w:type="spellEnd"/>
      <w:r w:rsidRPr="002A39AF">
        <w:rPr>
          <w:lang w:val="en-US"/>
        </w:rPr>
        <w:t xml:space="preserve"> A., &amp; </w:t>
      </w:r>
      <w:proofErr w:type="spellStart"/>
      <w:r w:rsidRPr="002A39AF">
        <w:rPr>
          <w:lang w:val="en-US"/>
        </w:rPr>
        <w:t>Terelak</w:t>
      </w:r>
      <w:proofErr w:type="spellEnd"/>
      <w:r w:rsidRPr="002A39AF">
        <w:rPr>
          <w:lang w:val="en-US"/>
        </w:rPr>
        <w:t xml:space="preserve"> H. Monitoring of the total content of polycyclic aromatic hydrocarbons (PAHs) in arable soils in Poland. // Chemosphere, </w:t>
      </w:r>
      <w:r w:rsidRPr="002A39AF">
        <w:rPr>
          <w:lang w:val="en-US"/>
        </w:rPr>
        <w:noBreakHyphen/>
        <w:t xml:space="preserve"> 2008 – Vol. 73(8), 1284-1291.</w:t>
      </w:r>
    </w:p>
    <w:p w14:paraId="4522613C"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Mantel S., </w:t>
      </w:r>
      <w:proofErr w:type="spellStart"/>
      <w:r w:rsidRPr="002A39AF">
        <w:rPr>
          <w:lang w:val="en-US"/>
        </w:rPr>
        <w:t>Dondeyne</w:t>
      </w:r>
      <w:proofErr w:type="spellEnd"/>
      <w:r w:rsidRPr="002A39AF">
        <w:rPr>
          <w:lang w:val="en-US"/>
        </w:rPr>
        <w:t xml:space="preserve"> S., </w:t>
      </w:r>
      <w:proofErr w:type="spellStart"/>
      <w:r w:rsidRPr="002A39AF">
        <w:rPr>
          <w:lang w:val="en-US"/>
        </w:rPr>
        <w:t>Deckers</w:t>
      </w:r>
      <w:proofErr w:type="spellEnd"/>
      <w:r w:rsidRPr="002A39AF">
        <w:rPr>
          <w:lang w:val="en-US"/>
        </w:rPr>
        <w:t xml:space="preserve"> S. World reference base for soil resources (WRB). Goss, Margaret Oliver Encyclopedia of Soils in the Environment. // Elsevier, 2023. P. 206–217. </w:t>
      </w:r>
    </w:p>
    <w:p w14:paraId="52F907AC" w14:textId="6B8460F0" w:rsidR="0021247E" w:rsidRPr="002A39AF" w:rsidRDefault="0021247E" w:rsidP="00C004C7">
      <w:pPr>
        <w:pStyle w:val="a7"/>
        <w:numPr>
          <w:ilvl w:val="0"/>
          <w:numId w:val="27"/>
        </w:numPr>
        <w:ind w:left="0" w:firstLine="709"/>
        <w:contextualSpacing w:val="0"/>
        <w:rPr>
          <w:lang w:val="en-US"/>
        </w:rPr>
      </w:pPr>
      <w:r w:rsidRPr="002A39AF">
        <w:rPr>
          <w:lang w:val="en-US"/>
        </w:rPr>
        <w:t xml:space="preserve">Martins M., Ferreira A.M., &amp; Vale C. The influence of </w:t>
      </w:r>
      <w:proofErr w:type="spellStart"/>
      <w:r w:rsidRPr="002A39AF">
        <w:rPr>
          <w:lang w:val="en-US"/>
        </w:rPr>
        <w:t>Sarcocornia</w:t>
      </w:r>
      <w:proofErr w:type="spellEnd"/>
      <w:r w:rsidRPr="002A39AF">
        <w:rPr>
          <w:lang w:val="en-US"/>
        </w:rPr>
        <w:t xml:space="preserve"> </w:t>
      </w:r>
      <w:proofErr w:type="spellStart"/>
      <w:r w:rsidRPr="002A39AF">
        <w:rPr>
          <w:lang w:val="en-US"/>
        </w:rPr>
        <w:t>fruticosa</w:t>
      </w:r>
      <w:proofErr w:type="spellEnd"/>
      <w:r w:rsidRPr="002A39AF">
        <w:rPr>
          <w:lang w:val="en-US"/>
        </w:rPr>
        <w:t xml:space="preserve"> on retention of PAHs in salt marsh sediments (</w:t>
      </w:r>
      <w:proofErr w:type="spellStart"/>
      <w:r w:rsidRPr="002A39AF">
        <w:rPr>
          <w:lang w:val="en-US"/>
        </w:rPr>
        <w:t>Sado</w:t>
      </w:r>
      <w:proofErr w:type="spellEnd"/>
      <w:r w:rsidRPr="002A39AF">
        <w:rPr>
          <w:lang w:val="en-US"/>
        </w:rPr>
        <w:t xml:space="preserve"> estuary, Portugal). Chemosphere – </w:t>
      </w:r>
      <w:r w:rsidRPr="002A39AF">
        <w:rPr>
          <w:lang w:val="it-IT"/>
        </w:rPr>
        <w:t xml:space="preserve">2008 – Vol. </w:t>
      </w:r>
      <w:r w:rsidRPr="002A39AF">
        <w:rPr>
          <w:lang w:val="en-US"/>
        </w:rPr>
        <w:t>71(8), 1599-1606.</w:t>
      </w:r>
    </w:p>
    <w:p w14:paraId="36A83943" w14:textId="5087C149" w:rsidR="0021247E" w:rsidRPr="002A39AF" w:rsidRDefault="0021247E" w:rsidP="00C004C7">
      <w:pPr>
        <w:pStyle w:val="a7"/>
        <w:numPr>
          <w:ilvl w:val="0"/>
          <w:numId w:val="27"/>
        </w:numPr>
        <w:ind w:left="0" w:firstLine="709"/>
        <w:contextualSpacing w:val="0"/>
        <w:rPr>
          <w:lang w:val="en-US"/>
        </w:rPr>
      </w:pPr>
      <w:r w:rsidRPr="002A39AF">
        <w:rPr>
          <w:lang w:val="en-US"/>
        </w:rPr>
        <w:lastRenderedPageBreak/>
        <w:t xml:space="preserve">Mayer S., </w:t>
      </w:r>
      <w:proofErr w:type="spellStart"/>
      <w:r w:rsidRPr="002A39AF">
        <w:rPr>
          <w:lang w:val="en-US"/>
        </w:rPr>
        <w:t>Kölbl</w:t>
      </w:r>
      <w:proofErr w:type="spellEnd"/>
      <w:r w:rsidRPr="002A39AF">
        <w:rPr>
          <w:lang w:val="en-US"/>
        </w:rPr>
        <w:t xml:space="preserve"> A., </w:t>
      </w:r>
      <w:proofErr w:type="spellStart"/>
      <w:r w:rsidRPr="002A39AF">
        <w:rPr>
          <w:lang w:val="en-US"/>
        </w:rPr>
        <w:t>Völkel</w:t>
      </w:r>
      <w:proofErr w:type="spellEnd"/>
      <w:r w:rsidRPr="002A39AF">
        <w:rPr>
          <w:lang w:val="en-US"/>
        </w:rPr>
        <w:t xml:space="preserve"> J., &amp; </w:t>
      </w:r>
      <w:proofErr w:type="spellStart"/>
      <w:r w:rsidRPr="002A39AF">
        <w:rPr>
          <w:lang w:val="en-US"/>
        </w:rPr>
        <w:t>Kögel-Knabner</w:t>
      </w:r>
      <w:proofErr w:type="spellEnd"/>
      <w:r w:rsidRPr="002A39AF">
        <w:rPr>
          <w:lang w:val="en-US"/>
        </w:rPr>
        <w:t xml:space="preserve"> I. Organic matter in temperate cultivated floodplain soils: Light fractions highly contribute to subsoil organic carbon. // </w:t>
      </w:r>
      <w:proofErr w:type="spellStart"/>
      <w:r w:rsidRPr="002A39AF">
        <w:rPr>
          <w:lang w:val="en-US"/>
        </w:rPr>
        <w:t>Geoderma</w:t>
      </w:r>
      <w:proofErr w:type="spellEnd"/>
      <w:r w:rsidRPr="002A39AF">
        <w:rPr>
          <w:lang w:val="en-US"/>
        </w:rPr>
        <w:t xml:space="preserve">, </w:t>
      </w:r>
      <w:r w:rsidRPr="002A39AF">
        <w:rPr>
          <w:lang w:val="en-US"/>
        </w:rPr>
        <w:noBreakHyphen/>
        <w:t xml:space="preserve"> 2019 – Vol. 337, 679-690.</w:t>
      </w:r>
    </w:p>
    <w:p w14:paraId="6EA988C4" w14:textId="030EEF28" w:rsidR="0021247E" w:rsidRPr="002A39AF" w:rsidRDefault="0021247E" w:rsidP="00C004C7">
      <w:pPr>
        <w:pStyle w:val="a7"/>
        <w:numPr>
          <w:ilvl w:val="0"/>
          <w:numId w:val="27"/>
        </w:numPr>
        <w:ind w:left="0" w:firstLine="709"/>
        <w:contextualSpacing w:val="0"/>
        <w:rPr>
          <w:lang w:val="en-US"/>
        </w:rPr>
      </w:pPr>
      <w:r w:rsidRPr="002A39AF">
        <w:rPr>
          <w:lang w:val="it-IT"/>
        </w:rPr>
        <w:t xml:space="preserve">Mazarji M., Minkina T., Sushkova S., Mandzhieva S., Barakhov A., Barbashev A., ... </w:t>
      </w:r>
      <w:r w:rsidRPr="002A39AF">
        <w:rPr>
          <w:lang w:val="en-US"/>
        </w:rPr>
        <w:t xml:space="preserve">&amp; </w:t>
      </w:r>
      <w:proofErr w:type="spellStart"/>
      <w:r w:rsidRPr="002A39AF">
        <w:rPr>
          <w:lang w:val="en-US"/>
        </w:rPr>
        <w:t>Giannakis</w:t>
      </w:r>
      <w:proofErr w:type="spellEnd"/>
      <w:r w:rsidRPr="002A39AF">
        <w:rPr>
          <w:lang w:val="en-US"/>
        </w:rPr>
        <w:t xml:space="preserve"> S. Decrypting the synergistic action of the Fenton process and biochar addition for sustainable remediation of real technogenic soil from PAHs and heavy metals. // Environmental Pollution, </w:t>
      </w:r>
      <w:r w:rsidRPr="002A39AF">
        <w:rPr>
          <w:lang w:val="en-US"/>
        </w:rPr>
        <w:noBreakHyphen/>
        <w:t xml:space="preserve"> 2022</w:t>
      </w:r>
      <w:r w:rsidRPr="002A39AF">
        <w:t>а</w:t>
      </w:r>
      <w:r w:rsidRPr="002A39AF">
        <w:rPr>
          <w:lang w:val="en-US"/>
        </w:rPr>
        <w:t xml:space="preserve"> – Vol. 303, 119096.</w:t>
      </w:r>
    </w:p>
    <w:p w14:paraId="78F0C7B4"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Mazarji M., Minkina T., Sushkova S., Mandzhieva S., Fedorenko A., Bauer T., ... </w:t>
      </w:r>
      <w:r w:rsidRPr="002A39AF">
        <w:rPr>
          <w:lang w:val="en-US"/>
        </w:rPr>
        <w:t xml:space="preserve">&amp; </w:t>
      </w:r>
      <w:proofErr w:type="spellStart"/>
      <w:r w:rsidRPr="002A39AF">
        <w:rPr>
          <w:lang w:val="en-US"/>
        </w:rPr>
        <w:t>Dudnikova</w:t>
      </w:r>
      <w:proofErr w:type="spellEnd"/>
      <w:r w:rsidRPr="002A39AF">
        <w:rPr>
          <w:lang w:val="en-US"/>
        </w:rPr>
        <w:t xml:space="preserve"> T. Biochar-assisted Fenton-like oxidation of benzo [a] pyrene-contaminated soil. // Environmental Geochemistry and Health, </w:t>
      </w:r>
      <w:r w:rsidRPr="002A39AF">
        <w:rPr>
          <w:lang w:val="en-US"/>
        </w:rPr>
        <w:noBreakHyphen/>
        <w:t xml:space="preserve"> 2022b – Vol. 44(1), 195-206.</w:t>
      </w:r>
    </w:p>
    <w:p w14:paraId="482A3203" w14:textId="6EF978A4" w:rsidR="0021247E" w:rsidRPr="002A39AF" w:rsidRDefault="0021247E" w:rsidP="00C004C7">
      <w:pPr>
        <w:pStyle w:val="a7"/>
        <w:numPr>
          <w:ilvl w:val="0"/>
          <w:numId w:val="27"/>
        </w:numPr>
        <w:ind w:left="0" w:firstLine="709"/>
        <w:contextualSpacing w:val="0"/>
        <w:rPr>
          <w:lang w:val="en-US"/>
        </w:rPr>
      </w:pPr>
      <w:r w:rsidRPr="002A39AF">
        <w:rPr>
          <w:lang w:val="it-IT"/>
        </w:rPr>
        <w:t xml:space="preserve">Minkina T., Fedorenko G., Nevidomskaya D., Konstantinova E., Pol’shina T., Fedorenko A., ... </w:t>
      </w:r>
      <w:r w:rsidRPr="002A39AF">
        <w:rPr>
          <w:lang w:val="en-US"/>
        </w:rPr>
        <w:t xml:space="preserve">&amp; Hassan T. The Morphological and Functional Organization of Cattails Typha </w:t>
      </w:r>
      <w:proofErr w:type="spellStart"/>
      <w:r w:rsidRPr="002A39AF">
        <w:rPr>
          <w:lang w:val="en-US"/>
        </w:rPr>
        <w:t>laxmannii</w:t>
      </w:r>
      <w:proofErr w:type="spellEnd"/>
      <w:r w:rsidRPr="002A39AF">
        <w:rPr>
          <w:lang w:val="en-US"/>
        </w:rPr>
        <w:t xml:space="preserve"> </w:t>
      </w:r>
      <w:proofErr w:type="spellStart"/>
      <w:r w:rsidRPr="002A39AF">
        <w:rPr>
          <w:lang w:val="en-US"/>
        </w:rPr>
        <w:t>Lepech</w:t>
      </w:r>
      <w:proofErr w:type="spellEnd"/>
      <w:r w:rsidRPr="002A39AF">
        <w:rPr>
          <w:lang w:val="en-US"/>
        </w:rPr>
        <w:t xml:space="preserve">. and Typha australis Schum. and </w:t>
      </w:r>
      <w:proofErr w:type="spellStart"/>
      <w:r w:rsidRPr="002A39AF">
        <w:rPr>
          <w:lang w:val="en-US"/>
        </w:rPr>
        <w:t>Thonn</w:t>
      </w:r>
      <w:proofErr w:type="spellEnd"/>
      <w:r w:rsidRPr="002A39AF">
        <w:rPr>
          <w:lang w:val="en-US"/>
        </w:rPr>
        <w:t xml:space="preserve">. under Soil Pollution by Potentially Toxic Elements. // Water, </w:t>
      </w:r>
      <w:r w:rsidRPr="002A39AF">
        <w:rPr>
          <w:lang w:val="en-US"/>
        </w:rPr>
        <w:noBreakHyphen/>
        <w:t xml:space="preserve"> 2021a – Vol. 13(2), 227.</w:t>
      </w:r>
    </w:p>
    <w:p w14:paraId="15CD6D0B"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Minkina T.M., </w:t>
      </w:r>
      <w:proofErr w:type="spellStart"/>
      <w:r w:rsidRPr="002A39AF">
        <w:rPr>
          <w:lang w:val="en-US"/>
        </w:rPr>
        <w:t>Fedorenko</w:t>
      </w:r>
      <w:proofErr w:type="spellEnd"/>
      <w:r w:rsidRPr="002A39AF">
        <w:rPr>
          <w:lang w:val="en-US"/>
        </w:rPr>
        <w:t xml:space="preserve"> G.M., </w:t>
      </w:r>
      <w:proofErr w:type="spellStart"/>
      <w:r w:rsidRPr="002A39AF">
        <w:rPr>
          <w:lang w:val="en-US"/>
        </w:rPr>
        <w:t>Nevidomskaya</w:t>
      </w:r>
      <w:proofErr w:type="spellEnd"/>
      <w:r w:rsidRPr="002A39AF">
        <w:rPr>
          <w:lang w:val="en-US"/>
        </w:rPr>
        <w:t xml:space="preserve"> D.G., </w:t>
      </w:r>
      <w:proofErr w:type="spellStart"/>
      <w:r w:rsidRPr="002A39AF">
        <w:rPr>
          <w:lang w:val="en-US"/>
        </w:rPr>
        <w:t>Pol’shina</w:t>
      </w:r>
      <w:proofErr w:type="spellEnd"/>
      <w:r w:rsidRPr="002A39AF">
        <w:rPr>
          <w:lang w:val="en-US"/>
        </w:rPr>
        <w:t xml:space="preserve"> T.N., </w:t>
      </w:r>
      <w:proofErr w:type="spellStart"/>
      <w:r w:rsidRPr="002A39AF">
        <w:rPr>
          <w:lang w:val="en-US"/>
        </w:rPr>
        <w:t>Fedorenko</w:t>
      </w:r>
      <w:proofErr w:type="spellEnd"/>
      <w:r w:rsidRPr="002A39AF">
        <w:rPr>
          <w:lang w:val="en-US"/>
        </w:rPr>
        <w:t xml:space="preserve">, A.G., </w:t>
      </w:r>
      <w:proofErr w:type="spellStart"/>
      <w:r w:rsidRPr="002A39AF">
        <w:rPr>
          <w:lang w:val="en-US"/>
        </w:rPr>
        <w:t>Chaplygin</w:t>
      </w:r>
      <w:proofErr w:type="spellEnd"/>
      <w:r w:rsidRPr="002A39AF">
        <w:rPr>
          <w:lang w:val="en-US"/>
        </w:rPr>
        <w:t xml:space="preserve"> V.A., ... &amp; Hassan </w:t>
      </w:r>
      <w:proofErr w:type="gramStart"/>
      <w:r w:rsidRPr="002A39AF">
        <w:rPr>
          <w:lang w:val="en-US"/>
        </w:rPr>
        <w:t>T.M. .</w:t>
      </w:r>
      <w:proofErr w:type="gramEnd"/>
      <w:r w:rsidRPr="002A39AF">
        <w:rPr>
          <w:lang w:val="en-US"/>
        </w:rPr>
        <w:t xml:space="preserve"> Bioindication of soil pollution in the delta of the Don River and the coast of the Taganrog Bay with heavy metals based on anatomical, morphological and biogeochemical studies of macrophyte (Typha australis Schum. &amp; </w:t>
      </w:r>
      <w:proofErr w:type="spellStart"/>
      <w:r w:rsidRPr="002A39AF">
        <w:rPr>
          <w:lang w:val="en-US"/>
        </w:rPr>
        <w:t>Thonn</w:t>
      </w:r>
      <w:proofErr w:type="spellEnd"/>
      <w:r w:rsidRPr="002A39AF">
        <w:rPr>
          <w:lang w:val="en-US"/>
        </w:rPr>
        <w:t xml:space="preserve">). // Environmental Geochemistry and Health, </w:t>
      </w:r>
      <w:r w:rsidRPr="002A39AF">
        <w:rPr>
          <w:lang w:val="en-US"/>
        </w:rPr>
        <w:noBreakHyphen/>
        <w:t xml:space="preserve"> 2021b – Vol. 43(4), 1563-1581.</w:t>
      </w:r>
    </w:p>
    <w:p w14:paraId="04DCEB35" w14:textId="620C4C7C" w:rsidR="0021247E" w:rsidRPr="002A39AF" w:rsidRDefault="0021247E" w:rsidP="00C004C7">
      <w:pPr>
        <w:pStyle w:val="a7"/>
        <w:numPr>
          <w:ilvl w:val="0"/>
          <w:numId w:val="27"/>
        </w:numPr>
        <w:ind w:left="0" w:firstLine="709"/>
        <w:contextualSpacing w:val="0"/>
        <w:rPr>
          <w:lang w:val="en-US"/>
        </w:rPr>
      </w:pPr>
      <w:r w:rsidRPr="002A39AF">
        <w:rPr>
          <w:lang w:val="en-US"/>
        </w:rPr>
        <w:t xml:space="preserve">Minkina T.M., Fedorov Y.A., </w:t>
      </w:r>
      <w:proofErr w:type="spellStart"/>
      <w:r w:rsidRPr="002A39AF">
        <w:rPr>
          <w:lang w:val="en-US"/>
        </w:rPr>
        <w:t>Nevidomskaya</w:t>
      </w:r>
      <w:proofErr w:type="spellEnd"/>
      <w:r w:rsidRPr="002A39AF">
        <w:rPr>
          <w:lang w:val="en-US"/>
        </w:rPr>
        <w:t xml:space="preserve"> D.G., </w:t>
      </w:r>
      <w:proofErr w:type="spellStart"/>
      <w:r w:rsidRPr="002A39AF">
        <w:rPr>
          <w:lang w:val="en-US"/>
        </w:rPr>
        <w:t>Mandzhieva</w:t>
      </w:r>
      <w:proofErr w:type="spellEnd"/>
      <w:r w:rsidRPr="002A39AF">
        <w:rPr>
          <w:lang w:val="en-US"/>
        </w:rPr>
        <w:t xml:space="preserve"> S.S., &amp; </w:t>
      </w:r>
      <w:proofErr w:type="spellStart"/>
      <w:r w:rsidRPr="002A39AF">
        <w:rPr>
          <w:lang w:val="en-US"/>
        </w:rPr>
        <w:t>Kozlova</w:t>
      </w:r>
      <w:proofErr w:type="spellEnd"/>
      <w:r w:rsidRPr="002A39AF">
        <w:rPr>
          <w:lang w:val="en-US"/>
        </w:rPr>
        <w:t>,</w:t>
      </w:r>
      <w:r w:rsidR="000C2B56" w:rsidRPr="00AB1949">
        <w:rPr>
          <w:lang w:val="en-US"/>
        </w:rPr>
        <w:t xml:space="preserve"> </w:t>
      </w:r>
      <w:r w:rsidRPr="002A39AF">
        <w:rPr>
          <w:lang w:val="en-US"/>
        </w:rPr>
        <w:t xml:space="preserve">M.N. Specific features of content and mobility of heavy metals in soils of floodplain of the Don River. // Arid ecosystems, </w:t>
      </w:r>
      <w:r w:rsidRPr="002A39AF">
        <w:rPr>
          <w:lang w:val="en-US"/>
        </w:rPr>
        <w:noBreakHyphen/>
        <w:t xml:space="preserve"> 2016 – Vol. 6(1), 70-79.</w:t>
      </w:r>
    </w:p>
    <w:p w14:paraId="2A380A2D"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Monaco D., Chianese E., Riccio A., Delgado-Sanchez A., &amp; Lacorte S. . </w:t>
      </w:r>
      <w:r w:rsidRPr="002A39AF">
        <w:rPr>
          <w:lang w:val="en-US"/>
        </w:rPr>
        <w:t xml:space="preserve">Spatial distribution of heavy hydrocarbons, PAHs and metals in polluted areas. The case of “Galicia”, Spain. // Marine pollution bulletin, </w:t>
      </w:r>
      <w:r w:rsidRPr="002A39AF">
        <w:rPr>
          <w:lang w:val="en-US"/>
        </w:rPr>
        <w:noBreakHyphen/>
        <w:t xml:space="preserve"> </w:t>
      </w:r>
      <w:r w:rsidRPr="002A39AF">
        <w:rPr>
          <w:lang w:val="it-IT"/>
        </w:rPr>
        <w:t xml:space="preserve">2017 – Vol. </w:t>
      </w:r>
      <w:r w:rsidRPr="002A39AF">
        <w:rPr>
          <w:lang w:val="en-US"/>
        </w:rPr>
        <w:t>121(1-2), 230-237.</w:t>
      </w:r>
    </w:p>
    <w:p w14:paraId="42EB237C"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Montanarella</w:t>
      </w:r>
      <w:proofErr w:type="spellEnd"/>
      <w:r w:rsidRPr="002A39AF">
        <w:rPr>
          <w:lang w:val="en-US"/>
        </w:rPr>
        <w:t xml:space="preserve"> L., </w:t>
      </w:r>
      <w:proofErr w:type="spellStart"/>
      <w:r w:rsidRPr="002A39AF">
        <w:rPr>
          <w:lang w:val="en-US"/>
        </w:rPr>
        <w:t>Badraoui</w:t>
      </w:r>
      <w:proofErr w:type="spellEnd"/>
      <w:r w:rsidRPr="002A39AF">
        <w:rPr>
          <w:lang w:val="en-US"/>
        </w:rPr>
        <w:t xml:space="preserve"> M., </w:t>
      </w:r>
      <w:proofErr w:type="spellStart"/>
      <w:r w:rsidRPr="002A39AF">
        <w:rPr>
          <w:lang w:val="en-US"/>
        </w:rPr>
        <w:t>Chude</w:t>
      </w:r>
      <w:proofErr w:type="spellEnd"/>
      <w:r w:rsidRPr="002A39AF">
        <w:rPr>
          <w:lang w:val="en-US"/>
        </w:rPr>
        <w:t xml:space="preserve"> V., Costa I., Mamo T., </w:t>
      </w:r>
      <w:proofErr w:type="spellStart"/>
      <w:r w:rsidRPr="002A39AF">
        <w:rPr>
          <w:lang w:val="en-US"/>
        </w:rPr>
        <w:t>Yemefack</w:t>
      </w:r>
      <w:proofErr w:type="spellEnd"/>
      <w:r w:rsidRPr="002A39AF">
        <w:rPr>
          <w:lang w:val="en-US"/>
        </w:rPr>
        <w:t xml:space="preserve"> M., </w:t>
      </w:r>
      <w:proofErr w:type="spellStart"/>
      <w:r w:rsidRPr="002A39AF">
        <w:rPr>
          <w:lang w:val="en-US"/>
        </w:rPr>
        <w:t>Aulang</w:t>
      </w:r>
      <w:proofErr w:type="spellEnd"/>
      <w:r w:rsidRPr="002A39AF">
        <w:rPr>
          <w:lang w:val="en-US"/>
        </w:rPr>
        <w:t xml:space="preserve"> M., Yagi K., Hong S.Y., </w:t>
      </w:r>
      <w:proofErr w:type="spellStart"/>
      <w:r w:rsidRPr="002A39AF">
        <w:rPr>
          <w:lang w:val="en-US"/>
        </w:rPr>
        <w:t>Vijarnsorn</w:t>
      </w:r>
      <w:proofErr w:type="spellEnd"/>
      <w:r w:rsidRPr="002A39AF">
        <w:rPr>
          <w:lang w:val="en-US"/>
        </w:rPr>
        <w:t xml:space="preserve"> P. Status of the World’s Soil Resources: Main Report // </w:t>
      </w:r>
      <w:proofErr w:type="spellStart"/>
      <w:r w:rsidRPr="002A39AF">
        <w:rPr>
          <w:lang w:val="en-US"/>
        </w:rPr>
        <w:t>Embrapa</w:t>
      </w:r>
      <w:proofErr w:type="spellEnd"/>
      <w:r w:rsidRPr="002A39AF">
        <w:rPr>
          <w:lang w:val="en-US"/>
        </w:rPr>
        <w:t xml:space="preserve"> Solos-</w:t>
      </w:r>
      <w:proofErr w:type="spellStart"/>
      <w:r w:rsidRPr="002A39AF">
        <w:rPr>
          <w:lang w:val="en-US"/>
        </w:rPr>
        <w:t>Livro</w:t>
      </w:r>
      <w:proofErr w:type="spellEnd"/>
      <w:r w:rsidRPr="002A39AF">
        <w:rPr>
          <w:lang w:val="en-US"/>
        </w:rPr>
        <w:t xml:space="preserve"> </w:t>
      </w:r>
      <w:proofErr w:type="spellStart"/>
      <w:r w:rsidRPr="002A39AF">
        <w:rPr>
          <w:lang w:val="en-US"/>
        </w:rPr>
        <w:t>Científico</w:t>
      </w:r>
      <w:proofErr w:type="spellEnd"/>
      <w:r w:rsidRPr="002A39AF">
        <w:rPr>
          <w:lang w:val="en-US"/>
        </w:rPr>
        <w:t xml:space="preserve"> (ALICE): Brasilia.  2015.</w:t>
      </w:r>
    </w:p>
    <w:p w14:paraId="51BD1C4B" w14:textId="77777777" w:rsidR="0021247E" w:rsidRPr="002A39AF" w:rsidRDefault="0021247E" w:rsidP="00C004C7">
      <w:pPr>
        <w:pStyle w:val="a7"/>
        <w:numPr>
          <w:ilvl w:val="0"/>
          <w:numId w:val="27"/>
        </w:numPr>
        <w:ind w:left="0" w:firstLine="709"/>
        <w:contextualSpacing w:val="0"/>
        <w:rPr>
          <w:lang w:val="en-US"/>
        </w:rPr>
      </w:pPr>
      <w:r w:rsidRPr="002A39AF">
        <w:rPr>
          <w:lang w:val="en-US"/>
        </w:rPr>
        <w:lastRenderedPageBreak/>
        <w:t xml:space="preserve">Moradi-Rad R., </w:t>
      </w:r>
      <w:proofErr w:type="spellStart"/>
      <w:r w:rsidRPr="002A39AF">
        <w:rPr>
          <w:lang w:val="en-US"/>
        </w:rPr>
        <w:t>Omidi</w:t>
      </w:r>
      <w:proofErr w:type="spellEnd"/>
      <w:r w:rsidRPr="002A39AF">
        <w:rPr>
          <w:lang w:val="en-US"/>
        </w:rPr>
        <w:t xml:space="preserve"> L., </w:t>
      </w:r>
      <w:proofErr w:type="spellStart"/>
      <w:r w:rsidRPr="002A39AF">
        <w:rPr>
          <w:lang w:val="en-US"/>
        </w:rPr>
        <w:t>Kakooei</w:t>
      </w:r>
      <w:proofErr w:type="spellEnd"/>
      <w:r w:rsidRPr="002A39AF">
        <w:rPr>
          <w:lang w:val="en-US"/>
        </w:rPr>
        <w:t xml:space="preserve"> H., </w:t>
      </w:r>
      <w:proofErr w:type="spellStart"/>
      <w:r w:rsidRPr="002A39AF">
        <w:rPr>
          <w:lang w:val="en-US"/>
        </w:rPr>
        <w:t>Golbabaei</w:t>
      </w:r>
      <w:proofErr w:type="spellEnd"/>
      <w:r w:rsidRPr="002A39AF">
        <w:rPr>
          <w:lang w:val="en-US"/>
        </w:rPr>
        <w:t xml:space="preserve"> F., </w:t>
      </w:r>
      <w:proofErr w:type="spellStart"/>
      <w:r w:rsidRPr="002A39AF">
        <w:rPr>
          <w:lang w:val="en-US"/>
        </w:rPr>
        <w:t>Hassani</w:t>
      </w:r>
      <w:proofErr w:type="spellEnd"/>
      <w:r w:rsidRPr="002A39AF">
        <w:rPr>
          <w:lang w:val="en-US"/>
        </w:rPr>
        <w:t xml:space="preserve"> H., Abedin-Loo R., Azam K. Adsorption of polycyclic aromatic hydrocarbons on activated carbons: kinetic and isotherm curve modeling // Int. J. </w:t>
      </w:r>
      <w:proofErr w:type="spellStart"/>
      <w:r w:rsidRPr="002A39AF">
        <w:rPr>
          <w:lang w:val="en-US"/>
        </w:rPr>
        <w:t>Occup</w:t>
      </w:r>
      <w:proofErr w:type="spellEnd"/>
      <w:r w:rsidRPr="002A39AF">
        <w:rPr>
          <w:lang w:val="en-US"/>
        </w:rPr>
        <w:t xml:space="preserve">. </w:t>
      </w:r>
      <w:proofErr w:type="spellStart"/>
      <w:r w:rsidRPr="002A39AF">
        <w:rPr>
          <w:lang w:val="en-US"/>
        </w:rPr>
        <w:t>Hyg</w:t>
      </w:r>
      <w:proofErr w:type="spellEnd"/>
      <w:r w:rsidRPr="002A39AF">
        <w:rPr>
          <w:lang w:val="en-US"/>
        </w:rPr>
        <w:t>. 2014. V. 6. P. 43–49.</w:t>
      </w:r>
    </w:p>
    <w:p w14:paraId="5EF357B0" w14:textId="0CDF2B8F" w:rsidR="0021247E" w:rsidRPr="002A39AF" w:rsidRDefault="0021247E" w:rsidP="00C004C7">
      <w:pPr>
        <w:pStyle w:val="a7"/>
        <w:numPr>
          <w:ilvl w:val="0"/>
          <w:numId w:val="27"/>
        </w:numPr>
        <w:ind w:left="0" w:firstLine="709"/>
        <w:contextualSpacing w:val="0"/>
        <w:rPr>
          <w:lang w:val="en-US"/>
        </w:rPr>
      </w:pPr>
      <w:r w:rsidRPr="002A39AF">
        <w:rPr>
          <w:lang w:val="it-IT"/>
        </w:rPr>
        <w:t xml:space="preserve">Morillo E., Romero A.S., Maqueda C., Madrid L., Ajmone-Marsan F., Grcman H., ... </w:t>
      </w:r>
      <w:r w:rsidRPr="002A39AF">
        <w:rPr>
          <w:lang w:val="en-US"/>
        </w:rPr>
        <w:t xml:space="preserve">&amp; </w:t>
      </w:r>
      <w:proofErr w:type="spellStart"/>
      <w:r w:rsidRPr="002A39AF">
        <w:rPr>
          <w:lang w:val="en-US"/>
        </w:rPr>
        <w:t>Villaverde</w:t>
      </w:r>
      <w:proofErr w:type="spellEnd"/>
      <w:r w:rsidRPr="002A39AF">
        <w:rPr>
          <w:lang w:val="en-US"/>
        </w:rPr>
        <w:t xml:space="preserve"> J. Soil pollution by PAHs in urban soils: a comparison of three European cities. // Journal of Environmental Monitoring, </w:t>
      </w:r>
      <w:r w:rsidRPr="002A39AF">
        <w:rPr>
          <w:lang w:val="en-US"/>
        </w:rPr>
        <w:noBreakHyphen/>
        <w:t xml:space="preserve"> 2007 – Vol. 9(9), 1001-1008.</w:t>
      </w:r>
    </w:p>
    <w:p w14:paraId="3877F11A" w14:textId="6896BFC0"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Motelay-Massei</w:t>
      </w:r>
      <w:proofErr w:type="spellEnd"/>
      <w:r w:rsidRPr="002A39AF">
        <w:rPr>
          <w:lang w:val="en-US"/>
        </w:rPr>
        <w:t xml:space="preserve"> A., </w:t>
      </w:r>
      <w:proofErr w:type="spellStart"/>
      <w:r w:rsidRPr="002A39AF">
        <w:rPr>
          <w:lang w:val="en-US"/>
        </w:rPr>
        <w:t>Ollivon</w:t>
      </w:r>
      <w:proofErr w:type="spellEnd"/>
      <w:r w:rsidRPr="002A39AF">
        <w:rPr>
          <w:lang w:val="en-US"/>
        </w:rPr>
        <w:t xml:space="preserve"> D., </w:t>
      </w:r>
      <w:proofErr w:type="spellStart"/>
      <w:r w:rsidRPr="002A39AF">
        <w:rPr>
          <w:lang w:val="en-US"/>
        </w:rPr>
        <w:t>Garban</w:t>
      </w:r>
      <w:proofErr w:type="spellEnd"/>
      <w:r w:rsidRPr="002A39AF">
        <w:rPr>
          <w:lang w:val="en-US"/>
        </w:rPr>
        <w:t xml:space="preserve"> B., Teil M.J., Blanchard M., &amp; </w:t>
      </w:r>
      <w:proofErr w:type="spellStart"/>
      <w:r w:rsidRPr="002A39AF">
        <w:rPr>
          <w:lang w:val="en-US"/>
        </w:rPr>
        <w:t>Chevreuil</w:t>
      </w:r>
      <w:proofErr w:type="spellEnd"/>
      <w:r w:rsidRPr="002A39AF">
        <w:rPr>
          <w:lang w:val="en-US"/>
        </w:rPr>
        <w:t xml:space="preserve"> M. Distribution and spatial trends of PAHs and PCBs in soils in the Seine River basin, France. // Chemosphere, </w:t>
      </w:r>
      <w:r w:rsidRPr="002A39AF">
        <w:rPr>
          <w:lang w:val="en-US"/>
        </w:rPr>
        <w:noBreakHyphen/>
        <w:t xml:space="preserve"> 2004 – Vol. 55(4), 555-565.</w:t>
      </w:r>
    </w:p>
    <w:p w14:paraId="6C693714" w14:textId="7A47086E" w:rsidR="0021247E" w:rsidRPr="002A39AF" w:rsidRDefault="0021247E" w:rsidP="00C004C7">
      <w:pPr>
        <w:pStyle w:val="a7"/>
        <w:numPr>
          <w:ilvl w:val="0"/>
          <w:numId w:val="27"/>
        </w:numPr>
        <w:ind w:left="0" w:firstLine="709"/>
        <w:contextualSpacing w:val="0"/>
        <w:rPr>
          <w:lang w:val="en-US"/>
        </w:rPr>
      </w:pPr>
      <w:r w:rsidRPr="002A39AF">
        <w:rPr>
          <w:lang w:val="en-US"/>
        </w:rPr>
        <w:t xml:space="preserve">Mu G., </w:t>
      </w:r>
      <w:proofErr w:type="spellStart"/>
      <w:r w:rsidRPr="002A39AF">
        <w:rPr>
          <w:lang w:val="en-US"/>
        </w:rPr>
        <w:t>Bian</w:t>
      </w:r>
      <w:proofErr w:type="spellEnd"/>
      <w:r w:rsidRPr="002A39AF">
        <w:rPr>
          <w:lang w:val="en-US"/>
        </w:rPr>
        <w:t xml:space="preserve"> D., Zou M., Wang X., &amp; Chen F. Pollution and risk assessment of polycyclic aromatic hydrocarbons in urban Rivers in a northeastern Chinese City: implications for continuous rainfall events. // Sustainability, </w:t>
      </w:r>
      <w:r w:rsidRPr="002A39AF">
        <w:rPr>
          <w:lang w:val="en-US"/>
        </w:rPr>
        <w:noBreakHyphen/>
        <w:t xml:space="preserve"> 2023 – Vol. 15(7), 5777.</w:t>
      </w:r>
    </w:p>
    <w:p w14:paraId="1B72E2CB"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Nachtergaele</w:t>
      </w:r>
      <w:proofErr w:type="spellEnd"/>
      <w:r w:rsidRPr="002A39AF">
        <w:rPr>
          <w:lang w:val="en-US"/>
        </w:rPr>
        <w:t xml:space="preserve"> F., van </w:t>
      </w:r>
      <w:proofErr w:type="spellStart"/>
      <w:r w:rsidRPr="002A39AF">
        <w:rPr>
          <w:lang w:val="en-US"/>
        </w:rPr>
        <w:t>Velthuizen</w:t>
      </w:r>
      <w:proofErr w:type="spellEnd"/>
      <w:r w:rsidRPr="002A39AF">
        <w:rPr>
          <w:lang w:val="en-US"/>
        </w:rPr>
        <w:t xml:space="preserve"> H., </w:t>
      </w:r>
      <w:proofErr w:type="spellStart"/>
      <w:r w:rsidRPr="002A39AF">
        <w:rPr>
          <w:lang w:val="en-US"/>
        </w:rPr>
        <w:t>Verelst</w:t>
      </w:r>
      <w:proofErr w:type="spellEnd"/>
      <w:r w:rsidRPr="002A39AF">
        <w:rPr>
          <w:lang w:val="en-US"/>
        </w:rPr>
        <w:t xml:space="preserve"> L., </w:t>
      </w:r>
      <w:proofErr w:type="spellStart"/>
      <w:r w:rsidRPr="002A39AF">
        <w:rPr>
          <w:lang w:val="en-US"/>
        </w:rPr>
        <w:t>Wiberg</w:t>
      </w:r>
      <w:proofErr w:type="spellEnd"/>
      <w:r w:rsidRPr="002A39AF">
        <w:rPr>
          <w:lang w:val="en-US"/>
        </w:rPr>
        <w:t xml:space="preserve"> D., Henry M., Chiozza F., ... &amp; </w:t>
      </w:r>
      <w:proofErr w:type="spellStart"/>
      <w:r w:rsidRPr="002A39AF">
        <w:rPr>
          <w:lang w:val="en-US"/>
        </w:rPr>
        <w:t>Tramberend</w:t>
      </w:r>
      <w:proofErr w:type="spellEnd"/>
      <w:r w:rsidRPr="002A39AF">
        <w:rPr>
          <w:lang w:val="en-US"/>
        </w:rPr>
        <w:t xml:space="preserve"> </w:t>
      </w:r>
      <w:proofErr w:type="gramStart"/>
      <w:r w:rsidRPr="002A39AF">
        <w:rPr>
          <w:lang w:val="en-US"/>
        </w:rPr>
        <w:t>S. .</w:t>
      </w:r>
      <w:proofErr w:type="gramEnd"/>
      <w:r w:rsidRPr="002A39AF">
        <w:rPr>
          <w:lang w:val="en-US"/>
        </w:rPr>
        <w:t xml:space="preserve"> Harmonized World Soil Database version 2.0. // Food and Agriculture Organization of the United Nations. – 2023.</w:t>
      </w:r>
    </w:p>
    <w:p w14:paraId="21734836"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Nam J.J., Sweetman A.J., Jones K.C. Polynuclear aromatic hydrocarbons (PAHs) in global background soils. // Journal of Environmental Monitoring, </w:t>
      </w:r>
      <w:r w:rsidRPr="002A39AF">
        <w:rPr>
          <w:lang w:val="en-US"/>
        </w:rPr>
        <w:noBreakHyphen/>
        <w:t xml:space="preserve"> 2009 – Vol. 11(1), 45-48.</w:t>
      </w:r>
    </w:p>
    <w:p w14:paraId="5EA5F783"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Nam J.J., Thomas G.O., </w:t>
      </w:r>
      <w:proofErr w:type="spellStart"/>
      <w:r w:rsidRPr="002A39AF">
        <w:rPr>
          <w:lang w:val="en-US"/>
        </w:rPr>
        <w:t>Jaward</w:t>
      </w:r>
      <w:proofErr w:type="spellEnd"/>
      <w:r w:rsidRPr="002A39AF">
        <w:rPr>
          <w:lang w:val="en-US"/>
        </w:rPr>
        <w:t xml:space="preserve"> F.M., </w:t>
      </w:r>
      <w:proofErr w:type="spellStart"/>
      <w:r w:rsidRPr="002A39AF">
        <w:rPr>
          <w:lang w:val="en-US"/>
        </w:rPr>
        <w:t>Steinnes</w:t>
      </w:r>
      <w:proofErr w:type="spellEnd"/>
      <w:r w:rsidRPr="002A39AF">
        <w:rPr>
          <w:lang w:val="en-US"/>
        </w:rPr>
        <w:t xml:space="preserve"> E., Gustafsson O., Jones K.C. PAHs in background soils from Western Europe: influence of atmospheric deposition and soil organic matter. // Chemosphere – 2008. – Vol. 70(9), 1596-1602.</w:t>
      </w:r>
    </w:p>
    <w:p w14:paraId="201549C3"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Nasrabadi T., Ruegner H., Schwientek M., Ghadiri A., Hashemi S.H., &amp; Grathwohl P. . </w:t>
      </w:r>
      <w:r w:rsidRPr="002A39AF">
        <w:rPr>
          <w:lang w:val="en-US"/>
        </w:rPr>
        <w:t xml:space="preserve">Dilution of PAHs loadings of particulate matter in air, dust and rivers in urban areas: A comparative study (Tehran megacity, Iran and city of Tübingen, SW-Germany). // Science of the Total Environment, </w:t>
      </w:r>
      <w:r w:rsidRPr="002A39AF">
        <w:rPr>
          <w:lang w:val="en-US"/>
        </w:rPr>
        <w:noBreakHyphen/>
        <w:t xml:space="preserve"> 2022 – Vol. 806, 151268.</w:t>
      </w:r>
    </w:p>
    <w:p w14:paraId="6BBB8A44" w14:textId="121B6271" w:rsidR="0021247E" w:rsidRPr="002A39AF" w:rsidRDefault="0021247E" w:rsidP="00C004C7">
      <w:pPr>
        <w:pStyle w:val="a7"/>
        <w:numPr>
          <w:ilvl w:val="0"/>
          <w:numId w:val="27"/>
        </w:numPr>
        <w:ind w:left="0" w:firstLine="709"/>
        <w:contextualSpacing w:val="0"/>
        <w:rPr>
          <w:lang w:val="en-US"/>
        </w:rPr>
      </w:pPr>
      <w:r w:rsidRPr="002A39AF">
        <w:rPr>
          <w:lang w:val="en-US"/>
        </w:rPr>
        <w:t xml:space="preserve">Nguyen X.P., Cui Y.J., Tang A.M., Deng Y.F., Li X.L., &amp; </w:t>
      </w:r>
      <w:proofErr w:type="spellStart"/>
      <w:r w:rsidRPr="002A39AF">
        <w:rPr>
          <w:lang w:val="en-US"/>
        </w:rPr>
        <w:t>Wouters</w:t>
      </w:r>
      <w:proofErr w:type="spellEnd"/>
      <w:r w:rsidRPr="002A39AF">
        <w:rPr>
          <w:lang w:val="en-US"/>
        </w:rPr>
        <w:t xml:space="preserve"> L. Effects of pore water chemical composition on the hydro-mechanical behavior of natural stiff clays. // Engineering geology, </w:t>
      </w:r>
      <w:r w:rsidRPr="002A39AF">
        <w:rPr>
          <w:lang w:val="en-US"/>
        </w:rPr>
        <w:noBreakHyphen/>
        <w:t xml:space="preserve"> 2013 – Vol. 166, 52-64.</w:t>
      </w:r>
    </w:p>
    <w:p w14:paraId="14B43709"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Nikiforova</w:t>
      </w:r>
      <w:proofErr w:type="spellEnd"/>
      <w:r w:rsidRPr="002A39AF">
        <w:rPr>
          <w:lang w:val="en-US"/>
        </w:rPr>
        <w:t xml:space="preserve"> E., Kosheleva N., Kasimov N. Accumulation of polycyclic </w:t>
      </w:r>
      <w:r w:rsidRPr="002A39AF">
        <w:rPr>
          <w:lang w:val="en-US"/>
        </w:rPr>
        <w:lastRenderedPageBreak/>
        <w:t xml:space="preserve">aromatic hydrocarbons in sealed soils and their environmental hazard for eastern Moscow // Polycyclic </w:t>
      </w:r>
      <w:proofErr w:type="spellStart"/>
      <w:r w:rsidRPr="002A39AF">
        <w:rPr>
          <w:lang w:val="en-US"/>
        </w:rPr>
        <w:t>Aromat</w:t>
      </w:r>
      <w:proofErr w:type="spellEnd"/>
      <w:r w:rsidRPr="002A39AF">
        <w:rPr>
          <w:lang w:val="en-US"/>
        </w:rPr>
        <w:t>. Compd. 2021. V. 41. P. 1767–1783. URL: https://doi.org/10.1080/10406638.2019.1696380</w:t>
      </w:r>
    </w:p>
    <w:p w14:paraId="60B01023"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Ning Y., Guo Z., Zhang J., </w:t>
      </w:r>
      <w:proofErr w:type="spellStart"/>
      <w:r w:rsidRPr="002A39AF">
        <w:rPr>
          <w:lang w:val="en-US"/>
        </w:rPr>
        <w:t>Niu</w:t>
      </w:r>
      <w:proofErr w:type="spellEnd"/>
      <w:r w:rsidRPr="002A39AF">
        <w:rPr>
          <w:lang w:val="en-US"/>
        </w:rPr>
        <w:t xml:space="preserve"> S., He B., Xiao K., &amp; Liu </w:t>
      </w:r>
      <w:proofErr w:type="gramStart"/>
      <w:r w:rsidRPr="002A39AF">
        <w:rPr>
          <w:lang w:val="en-US"/>
        </w:rPr>
        <w:t>A. .</w:t>
      </w:r>
      <w:proofErr w:type="gramEnd"/>
      <w:r w:rsidRPr="002A39AF">
        <w:rPr>
          <w:lang w:val="en-US"/>
        </w:rPr>
        <w:t xml:space="preserve"> Characterizing polycyclic aromatic hydrocarbons on road dusts in Shenzhen, China: implications for road stormwater reuse safety. // Environmental Geochemistry and Health, </w:t>
      </w:r>
      <w:r w:rsidRPr="002A39AF">
        <w:rPr>
          <w:lang w:val="en-US"/>
        </w:rPr>
        <w:noBreakHyphen/>
        <w:t xml:space="preserve"> 2023 – Vol. 45(7), 4951-4963.</w:t>
      </w:r>
    </w:p>
    <w:p w14:paraId="5D67ED93" w14:textId="349526F2"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Orecchio</w:t>
      </w:r>
      <w:proofErr w:type="spellEnd"/>
      <w:r w:rsidRPr="002A39AF">
        <w:rPr>
          <w:lang w:val="en-US"/>
        </w:rPr>
        <w:t xml:space="preserve"> </w:t>
      </w:r>
      <w:proofErr w:type="gramStart"/>
      <w:r w:rsidRPr="002A39AF">
        <w:rPr>
          <w:lang w:val="en-US"/>
        </w:rPr>
        <w:t>S. .</w:t>
      </w:r>
      <w:proofErr w:type="gramEnd"/>
      <w:r w:rsidRPr="002A39AF">
        <w:rPr>
          <w:lang w:val="en-US"/>
        </w:rPr>
        <w:t xml:space="preserve"> Assessment of polycyclic aromatic hydrocarbons (PAHs) in soil of a Natural Reserve (Isola </w:t>
      </w:r>
      <w:proofErr w:type="spellStart"/>
      <w:r w:rsidRPr="002A39AF">
        <w:rPr>
          <w:lang w:val="en-US"/>
        </w:rPr>
        <w:t>delle</w:t>
      </w:r>
      <w:proofErr w:type="spellEnd"/>
      <w:r w:rsidRPr="002A39AF">
        <w:rPr>
          <w:lang w:val="en-US"/>
        </w:rPr>
        <w:t xml:space="preserve"> </w:t>
      </w:r>
      <w:proofErr w:type="spellStart"/>
      <w:r w:rsidRPr="002A39AF">
        <w:rPr>
          <w:lang w:val="en-US"/>
        </w:rPr>
        <w:t>Femmine</w:t>
      </w:r>
      <w:proofErr w:type="spellEnd"/>
      <w:r w:rsidRPr="002A39AF">
        <w:rPr>
          <w:lang w:val="en-US"/>
        </w:rPr>
        <w:t>)</w:t>
      </w:r>
      <w:r w:rsidR="000C2B56" w:rsidRPr="00AB1949">
        <w:rPr>
          <w:lang w:val="en-US"/>
        </w:rPr>
        <w:t xml:space="preserve"> </w:t>
      </w:r>
      <w:r w:rsidRPr="002A39AF">
        <w:rPr>
          <w:lang w:val="en-US"/>
        </w:rPr>
        <w:t xml:space="preserve">(Italy) located in front of a plant for the production of cement. // Journal of Hazardous Materials, </w:t>
      </w:r>
      <w:r w:rsidRPr="002A39AF">
        <w:rPr>
          <w:lang w:val="en-US"/>
        </w:rPr>
        <w:noBreakHyphen/>
        <w:t xml:space="preserve"> 2010 – Vol. 173(1-3), 358-368.</w:t>
      </w:r>
    </w:p>
    <w:p w14:paraId="7711F897" w14:textId="3F9C53E8"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Pastukhov</w:t>
      </w:r>
      <w:proofErr w:type="spellEnd"/>
      <w:r w:rsidRPr="002A39AF">
        <w:rPr>
          <w:lang w:val="en-US"/>
        </w:rPr>
        <w:t xml:space="preserve"> A.V., </w:t>
      </w:r>
      <w:proofErr w:type="spellStart"/>
      <w:r w:rsidRPr="002A39AF">
        <w:rPr>
          <w:lang w:val="en-US"/>
        </w:rPr>
        <w:t>Kaverin</w:t>
      </w:r>
      <w:proofErr w:type="spellEnd"/>
      <w:r w:rsidRPr="002A39AF">
        <w:rPr>
          <w:lang w:val="en-US"/>
        </w:rPr>
        <w:t xml:space="preserve"> D.A., &amp; </w:t>
      </w:r>
      <w:proofErr w:type="spellStart"/>
      <w:r w:rsidRPr="002A39AF">
        <w:rPr>
          <w:lang w:val="en-US"/>
        </w:rPr>
        <w:t>Gabov</w:t>
      </w:r>
      <w:proofErr w:type="spellEnd"/>
      <w:r w:rsidRPr="002A39AF">
        <w:rPr>
          <w:lang w:val="en-US"/>
        </w:rPr>
        <w:t xml:space="preserve"> D.N. Polycyclic aromatic hydrocarbons in cryogenic peat plateaus of northeastern Europe. // Eurasian Soil Science, </w:t>
      </w:r>
      <w:r w:rsidRPr="002A39AF">
        <w:rPr>
          <w:lang w:val="en-US"/>
        </w:rPr>
        <w:noBreakHyphen/>
        <w:t xml:space="preserve"> 2017 – Vol. 50(7), 805-813.</w:t>
      </w:r>
    </w:p>
    <w:p w14:paraId="077AB10B" w14:textId="6B4BB05D" w:rsidR="0021247E" w:rsidRPr="002A39AF" w:rsidRDefault="0021247E" w:rsidP="00C004C7">
      <w:pPr>
        <w:pStyle w:val="a7"/>
        <w:numPr>
          <w:ilvl w:val="0"/>
          <w:numId w:val="27"/>
        </w:numPr>
        <w:ind w:left="0" w:firstLine="709"/>
        <w:contextualSpacing w:val="0"/>
        <w:rPr>
          <w:lang w:val="en-US"/>
        </w:rPr>
      </w:pPr>
      <w:r w:rsidRPr="002A39AF">
        <w:rPr>
          <w:lang w:val="en-US"/>
        </w:rPr>
        <w:t xml:space="preserve">Pawar R.M. The effect of soil pH on degradation of polycyclic aromatic hydrocarbons // Journal of Bioremediation &amp; Biodegradation </w:t>
      </w:r>
      <w:r w:rsidRPr="002A39AF">
        <w:rPr>
          <w:lang w:val="en-US"/>
        </w:rPr>
        <w:noBreakHyphen/>
        <w:t xml:space="preserve"> 2015 – Vol.6 </w:t>
      </w:r>
    </w:p>
    <w:p w14:paraId="08E6B3F6"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Peng C., He Y., Zhang K., Zhang Y., Wan X., Wang M., &amp; Chen </w:t>
      </w:r>
      <w:proofErr w:type="gramStart"/>
      <w:r w:rsidRPr="002A39AF">
        <w:rPr>
          <w:lang w:val="en-US"/>
        </w:rPr>
        <w:t>W. .</w:t>
      </w:r>
      <w:proofErr w:type="gramEnd"/>
      <w:r w:rsidRPr="002A39AF">
        <w:rPr>
          <w:lang w:val="en-US"/>
        </w:rPr>
        <w:t xml:space="preserve"> Estimating accumulation rates and health risks of PAHs in residential soils of metropolitan cities. // Journal of Environmental Management, </w:t>
      </w:r>
      <w:r w:rsidRPr="002A39AF">
        <w:rPr>
          <w:lang w:val="en-US"/>
        </w:rPr>
        <w:noBreakHyphen/>
        <w:t xml:space="preserve"> 2022 – Vol. 319, 115699.</w:t>
      </w:r>
    </w:p>
    <w:p w14:paraId="1592AA5A" w14:textId="5FCAA193" w:rsidR="0021247E" w:rsidRPr="00AB1949" w:rsidRDefault="0021247E" w:rsidP="00C004C7">
      <w:pPr>
        <w:pStyle w:val="a7"/>
        <w:numPr>
          <w:ilvl w:val="0"/>
          <w:numId w:val="27"/>
        </w:numPr>
        <w:ind w:left="0" w:firstLine="709"/>
        <w:contextualSpacing w:val="0"/>
        <w:rPr>
          <w:lang w:val="en-US"/>
        </w:rPr>
      </w:pPr>
      <w:r w:rsidRPr="002A39AF">
        <w:rPr>
          <w:lang w:val="en-US"/>
        </w:rPr>
        <w:t xml:space="preserve">Piccolo A. et al. The Molecular Composition of Humus Carbon: Recalcitrance and Reactivity in Soils // The Future of Soil </w:t>
      </w:r>
      <w:proofErr w:type="spellStart"/>
      <w:r w:rsidRPr="002A39AF">
        <w:rPr>
          <w:lang w:val="en-US"/>
        </w:rPr>
        <w:t>Carbon</w:t>
      </w:r>
      <w:proofErr w:type="gramStart"/>
      <w:r w:rsidRPr="002A39AF">
        <w:rPr>
          <w:lang w:val="en-US"/>
        </w:rPr>
        <w:t>.:Elsevier</w:t>
      </w:r>
      <w:proofErr w:type="spellEnd"/>
      <w:proofErr w:type="gramEnd"/>
      <w:r w:rsidRPr="002A39AF">
        <w:rPr>
          <w:lang w:val="en-US"/>
        </w:rPr>
        <w:t xml:space="preserve">, 2018. </w:t>
      </w:r>
      <w:r w:rsidRPr="00AB1949">
        <w:rPr>
          <w:lang w:val="en-US"/>
        </w:rPr>
        <w:t>P. 87-124.</w:t>
      </w:r>
    </w:p>
    <w:p w14:paraId="369E0B33"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Pignatello</w:t>
      </w:r>
      <w:proofErr w:type="spellEnd"/>
      <w:r w:rsidRPr="002A39AF">
        <w:rPr>
          <w:lang w:val="en-US"/>
        </w:rPr>
        <w:t xml:space="preserve"> J.J. Dynamic interactions of natural organic matter and organic compounds // J. Soils Sediments. 2012. V. 12. P. 1241–1256. URL: https://doi.org/10.1007/s11368-012-0490-4</w:t>
      </w:r>
    </w:p>
    <w:p w14:paraId="68206876"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Pikovskii</w:t>
      </w:r>
      <w:proofErr w:type="spellEnd"/>
      <w:r w:rsidRPr="002A39AF">
        <w:rPr>
          <w:lang w:val="en-US"/>
        </w:rPr>
        <w:t xml:space="preserve"> Y.I., Smirnova M.A., </w:t>
      </w:r>
      <w:proofErr w:type="spellStart"/>
      <w:r w:rsidRPr="002A39AF">
        <w:rPr>
          <w:lang w:val="en-US"/>
        </w:rPr>
        <w:t>Gennadiev</w:t>
      </w:r>
      <w:proofErr w:type="spellEnd"/>
      <w:r w:rsidRPr="002A39AF">
        <w:rPr>
          <w:lang w:val="en-US"/>
        </w:rPr>
        <w:t xml:space="preserve"> A.N., </w:t>
      </w:r>
      <w:proofErr w:type="spellStart"/>
      <w:r w:rsidRPr="002A39AF">
        <w:rPr>
          <w:lang w:val="en-US"/>
        </w:rPr>
        <w:t>Zavgorodnyaya</w:t>
      </w:r>
      <w:proofErr w:type="spellEnd"/>
      <w:r w:rsidRPr="002A39AF">
        <w:rPr>
          <w:lang w:val="en-US"/>
        </w:rPr>
        <w:t xml:space="preserve"> Y.A., </w:t>
      </w:r>
      <w:proofErr w:type="spellStart"/>
      <w:r w:rsidRPr="002A39AF">
        <w:rPr>
          <w:lang w:val="en-US"/>
        </w:rPr>
        <w:t>Zhidkin</w:t>
      </w:r>
      <w:proofErr w:type="spellEnd"/>
      <w:r w:rsidRPr="002A39AF">
        <w:rPr>
          <w:lang w:val="en-US"/>
        </w:rPr>
        <w:t xml:space="preserve"> A.P., Kovach R.G., &amp; </w:t>
      </w:r>
      <w:proofErr w:type="spellStart"/>
      <w:r w:rsidRPr="002A39AF">
        <w:rPr>
          <w:lang w:val="en-US"/>
        </w:rPr>
        <w:t>Koshovskii</w:t>
      </w:r>
      <w:proofErr w:type="spellEnd"/>
      <w:r w:rsidRPr="002A39AF">
        <w:rPr>
          <w:lang w:val="en-US"/>
        </w:rPr>
        <w:t xml:space="preserve"> T.S. Parameters of the native hydrocarbon status of soils in different bioclimatic zones. // Eurasian Soil Science, </w:t>
      </w:r>
      <w:r w:rsidRPr="002A39AF">
        <w:rPr>
          <w:lang w:val="en-US"/>
        </w:rPr>
        <w:noBreakHyphen/>
        <w:t xml:space="preserve"> 2019 – Vol. 52, 1333-1346.</w:t>
      </w:r>
    </w:p>
    <w:p w14:paraId="3E5454E7" w14:textId="7BA564E8" w:rsidR="0021247E" w:rsidRPr="002A39AF" w:rsidRDefault="0021247E" w:rsidP="00C004C7">
      <w:pPr>
        <w:pStyle w:val="a7"/>
        <w:numPr>
          <w:ilvl w:val="0"/>
          <w:numId w:val="27"/>
        </w:numPr>
        <w:ind w:left="0" w:firstLine="709"/>
        <w:contextualSpacing w:val="0"/>
        <w:rPr>
          <w:lang w:val="en-US"/>
        </w:rPr>
      </w:pPr>
      <w:r w:rsidRPr="002A39AF">
        <w:rPr>
          <w:lang w:val="en-US"/>
        </w:rPr>
        <w:t xml:space="preserve">Ping L.F., Luo Y.M., Zhang H.B., Li Q.B., &amp; Wu L.H. Distribution of polycyclic aromatic hydrocarbons in thirty typical soil profiles in the Yangtze River Delta </w:t>
      </w:r>
      <w:r w:rsidRPr="002A39AF">
        <w:rPr>
          <w:lang w:val="en-US"/>
        </w:rPr>
        <w:lastRenderedPageBreak/>
        <w:t xml:space="preserve">region, east China. // Environmental Pollution, </w:t>
      </w:r>
      <w:r w:rsidRPr="002A39AF">
        <w:rPr>
          <w:lang w:val="en-US"/>
        </w:rPr>
        <w:noBreakHyphen/>
        <w:t xml:space="preserve"> 2007 – Vol. 147(2), 358-365.</w:t>
      </w:r>
    </w:p>
    <w:p w14:paraId="4449FA2F"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Piwowarska</w:t>
      </w:r>
      <w:proofErr w:type="spellEnd"/>
      <w:r w:rsidRPr="002A39AF">
        <w:rPr>
          <w:lang w:val="en-US"/>
        </w:rPr>
        <w:t xml:space="preserve"> D., </w:t>
      </w:r>
      <w:proofErr w:type="spellStart"/>
      <w:r w:rsidRPr="002A39AF">
        <w:rPr>
          <w:lang w:val="en-US"/>
        </w:rPr>
        <w:t>Kiedrzyńska</w:t>
      </w:r>
      <w:proofErr w:type="spellEnd"/>
      <w:r w:rsidRPr="002A39AF">
        <w:rPr>
          <w:lang w:val="en-US"/>
        </w:rPr>
        <w:t xml:space="preserve"> E. Xenobiotics as a contemporary threat to surface waters // </w:t>
      </w:r>
      <w:proofErr w:type="spellStart"/>
      <w:r w:rsidRPr="002A39AF">
        <w:rPr>
          <w:lang w:val="en-US"/>
        </w:rPr>
        <w:t>Ecohydrol</w:t>
      </w:r>
      <w:proofErr w:type="spellEnd"/>
      <w:r w:rsidRPr="002A39AF">
        <w:rPr>
          <w:lang w:val="en-US"/>
        </w:rPr>
        <w:t xml:space="preserve">. </w:t>
      </w:r>
      <w:proofErr w:type="spellStart"/>
      <w:r w:rsidRPr="002A39AF">
        <w:rPr>
          <w:lang w:val="en-US"/>
        </w:rPr>
        <w:t>Hydrobiol</w:t>
      </w:r>
      <w:proofErr w:type="spellEnd"/>
      <w:r w:rsidRPr="002A39AF">
        <w:rPr>
          <w:lang w:val="en-US"/>
        </w:rPr>
        <w:t>. 2022. V. 22 P. 337–354. URL: https://doi.org/10.1016/j.ecohyd.2021.09.003</w:t>
      </w:r>
    </w:p>
    <w:p w14:paraId="650FB5DD"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Pokrovskiy</w:t>
      </w:r>
      <w:proofErr w:type="spellEnd"/>
      <w:r w:rsidRPr="002A39AF">
        <w:rPr>
          <w:lang w:val="en-US"/>
        </w:rPr>
        <w:t xml:space="preserve"> V.A., </w:t>
      </w:r>
      <w:proofErr w:type="spellStart"/>
      <w:r w:rsidRPr="002A39AF">
        <w:rPr>
          <w:lang w:val="en-US"/>
        </w:rPr>
        <w:t>Bogillo</w:t>
      </w:r>
      <w:proofErr w:type="spellEnd"/>
      <w:r w:rsidRPr="002A39AF">
        <w:rPr>
          <w:lang w:val="en-US"/>
        </w:rPr>
        <w:t xml:space="preserve"> V.I. Adsorption and chemisorption of organic pollutants on solid aerosol surfaces // Stud. Surf. Sci. </w:t>
      </w:r>
      <w:proofErr w:type="spellStart"/>
      <w:r w:rsidRPr="002A39AF">
        <w:rPr>
          <w:lang w:val="en-US"/>
        </w:rPr>
        <w:t>Catal</w:t>
      </w:r>
      <w:proofErr w:type="spellEnd"/>
      <w:r w:rsidRPr="002A39AF">
        <w:rPr>
          <w:lang w:val="en-US"/>
        </w:rPr>
        <w:t>. 1999. V. 120. P. 571–634. URL: https://doi.org/10.1016/S0167-2991(99)80373-5</w:t>
      </w:r>
    </w:p>
    <w:p w14:paraId="26C0C27E"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Pongpiachan</w:t>
      </w:r>
      <w:proofErr w:type="spellEnd"/>
      <w:r w:rsidRPr="002A39AF">
        <w:rPr>
          <w:lang w:val="en-US"/>
        </w:rPr>
        <w:t xml:space="preserve"> S., </w:t>
      </w:r>
      <w:proofErr w:type="spellStart"/>
      <w:r w:rsidRPr="002A39AF">
        <w:rPr>
          <w:lang w:val="en-US"/>
        </w:rPr>
        <w:t>Hattayanone</w:t>
      </w:r>
      <w:proofErr w:type="spellEnd"/>
      <w:r w:rsidRPr="002A39AF">
        <w:rPr>
          <w:lang w:val="en-US"/>
        </w:rPr>
        <w:t xml:space="preserve"> M., </w:t>
      </w:r>
      <w:proofErr w:type="spellStart"/>
      <w:r w:rsidRPr="002A39AF">
        <w:rPr>
          <w:lang w:val="en-US"/>
        </w:rPr>
        <w:t>Tipmanee</w:t>
      </w:r>
      <w:proofErr w:type="spellEnd"/>
      <w:r w:rsidRPr="002A39AF">
        <w:rPr>
          <w:lang w:val="en-US"/>
        </w:rPr>
        <w:t xml:space="preserve"> D., </w:t>
      </w:r>
      <w:proofErr w:type="spellStart"/>
      <w:r w:rsidRPr="002A39AF">
        <w:rPr>
          <w:lang w:val="en-US"/>
        </w:rPr>
        <w:t>Suttinun</w:t>
      </w:r>
      <w:proofErr w:type="spellEnd"/>
      <w:r w:rsidRPr="002A39AF">
        <w:rPr>
          <w:lang w:val="en-US"/>
        </w:rPr>
        <w:t xml:space="preserve"> O., </w:t>
      </w:r>
      <w:proofErr w:type="spellStart"/>
      <w:r w:rsidRPr="002A39AF">
        <w:rPr>
          <w:lang w:val="en-US"/>
        </w:rPr>
        <w:t>Khumsup</w:t>
      </w:r>
      <w:proofErr w:type="spellEnd"/>
      <w:r w:rsidRPr="002A39AF">
        <w:rPr>
          <w:lang w:val="en-US"/>
        </w:rPr>
        <w:t xml:space="preserve"> C., </w:t>
      </w:r>
      <w:proofErr w:type="spellStart"/>
      <w:r w:rsidRPr="002A39AF">
        <w:rPr>
          <w:lang w:val="en-US"/>
        </w:rPr>
        <w:t>Kittikoon</w:t>
      </w:r>
      <w:proofErr w:type="spellEnd"/>
      <w:r w:rsidRPr="002A39AF">
        <w:rPr>
          <w:lang w:val="en-US"/>
        </w:rPr>
        <w:t xml:space="preserve"> I., &amp; </w:t>
      </w:r>
      <w:proofErr w:type="spellStart"/>
      <w:r w:rsidRPr="002A39AF">
        <w:rPr>
          <w:lang w:val="en-US"/>
        </w:rPr>
        <w:t>Hirunyatrakul</w:t>
      </w:r>
      <w:proofErr w:type="spellEnd"/>
      <w:r w:rsidRPr="002A39AF">
        <w:rPr>
          <w:lang w:val="en-US"/>
        </w:rPr>
        <w:t xml:space="preserve"> P. Chemical characterization of polycyclic aromatic hydrocarbons (PAHs) in 2013 Rayong oil spill-affected coastal areas of Thailand. // Environmental Pollution, </w:t>
      </w:r>
      <w:r w:rsidRPr="002A39AF">
        <w:rPr>
          <w:lang w:val="en-US"/>
        </w:rPr>
        <w:noBreakHyphen/>
        <w:t xml:space="preserve"> 2018 – Vol. 233, 992-1002.</w:t>
      </w:r>
    </w:p>
    <w:p w14:paraId="4BF22221"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Prikhodko</w:t>
      </w:r>
      <w:proofErr w:type="spellEnd"/>
      <w:r w:rsidRPr="002A39AF">
        <w:rPr>
          <w:lang w:val="en-US"/>
        </w:rPr>
        <w:t xml:space="preserve"> V.D., </w:t>
      </w:r>
      <w:proofErr w:type="spellStart"/>
      <w:r w:rsidRPr="002A39AF">
        <w:rPr>
          <w:lang w:val="en-US"/>
        </w:rPr>
        <w:t>Kazeev</w:t>
      </w:r>
      <w:proofErr w:type="spellEnd"/>
      <w:r w:rsidRPr="002A39AF">
        <w:rPr>
          <w:lang w:val="en-US"/>
        </w:rPr>
        <w:t xml:space="preserve"> K.S., </w:t>
      </w:r>
      <w:proofErr w:type="spellStart"/>
      <w:r w:rsidRPr="002A39AF">
        <w:rPr>
          <w:lang w:val="en-US"/>
        </w:rPr>
        <w:t>Vilkova</w:t>
      </w:r>
      <w:proofErr w:type="spellEnd"/>
      <w:r w:rsidRPr="002A39AF">
        <w:rPr>
          <w:lang w:val="en-US"/>
        </w:rPr>
        <w:t xml:space="preserve"> V.V., </w:t>
      </w:r>
      <w:proofErr w:type="spellStart"/>
      <w:r w:rsidRPr="002A39AF">
        <w:rPr>
          <w:lang w:val="en-US"/>
        </w:rPr>
        <w:t>Nizhelskiy</w:t>
      </w:r>
      <w:proofErr w:type="spellEnd"/>
      <w:r w:rsidRPr="002A39AF">
        <w:rPr>
          <w:lang w:val="en-US"/>
        </w:rPr>
        <w:t xml:space="preserve"> M.S., Kolesnikov S.I. Changes in enzyme activity in </w:t>
      </w:r>
      <w:proofErr w:type="spellStart"/>
      <w:r w:rsidRPr="002A39AF">
        <w:rPr>
          <w:lang w:val="en-US"/>
        </w:rPr>
        <w:t>postpyrogenic</w:t>
      </w:r>
      <w:proofErr w:type="spellEnd"/>
      <w:r w:rsidRPr="002A39AF">
        <w:rPr>
          <w:lang w:val="en-US"/>
        </w:rPr>
        <w:t xml:space="preserve"> soils (physical model experiment) // Eurasian Soil Sci. 2023. V. 56. P. 101–109. URL: https://doi.org/10.31857/S0032180X22600743</w:t>
      </w:r>
    </w:p>
    <w:p w14:paraId="23143B55"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Pulikova</w:t>
      </w:r>
      <w:proofErr w:type="spellEnd"/>
      <w:r w:rsidRPr="002A39AF">
        <w:rPr>
          <w:lang w:val="en-US"/>
        </w:rPr>
        <w:t xml:space="preserve"> E., Ivanov F., </w:t>
      </w:r>
      <w:proofErr w:type="spellStart"/>
      <w:r w:rsidRPr="002A39AF">
        <w:rPr>
          <w:lang w:val="en-US"/>
        </w:rPr>
        <w:t>Gorovtsov</w:t>
      </w:r>
      <w:proofErr w:type="spellEnd"/>
      <w:r w:rsidRPr="002A39AF">
        <w:rPr>
          <w:lang w:val="en-US"/>
        </w:rPr>
        <w:t xml:space="preserve"> A., </w:t>
      </w:r>
      <w:proofErr w:type="spellStart"/>
      <w:r w:rsidRPr="002A39AF">
        <w:rPr>
          <w:lang w:val="en-US"/>
        </w:rPr>
        <w:t>Dudnikova</w:t>
      </w:r>
      <w:proofErr w:type="spellEnd"/>
      <w:r w:rsidRPr="002A39AF">
        <w:rPr>
          <w:lang w:val="en-US"/>
        </w:rPr>
        <w:t xml:space="preserve"> T., </w:t>
      </w:r>
      <w:proofErr w:type="spellStart"/>
      <w:r w:rsidRPr="002A39AF">
        <w:rPr>
          <w:lang w:val="en-US"/>
        </w:rPr>
        <w:t>Zinchenko</w:t>
      </w:r>
      <w:proofErr w:type="spellEnd"/>
      <w:r w:rsidRPr="002A39AF">
        <w:rPr>
          <w:lang w:val="en-US"/>
        </w:rPr>
        <w:t xml:space="preserve"> V., Minkina T., ... &amp; </w:t>
      </w:r>
      <w:proofErr w:type="spellStart"/>
      <w:r w:rsidRPr="002A39AF">
        <w:rPr>
          <w:lang w:val="en-US"/>
        </w:rPr>
        <w:t>Sushkova</w:t>
      </w:r>
      <w:proofErr w:type="spellEnd"/>
      <w:r w:rsidRPr="002A39AF">
        <w:rPr>
          <w:lang w:val="en-US"/>
        </w:rPr>
        <w:t xml:space="preserve"> </w:t>
      </w:r>
      <w:proofErr w:type="gramStart"/>
      <w:r w:rsidRPr="002A39AF">
        <w:rPr>
          <w:lang w:val="en-US"/>
        </w:rPr>
        <w:t>S. .</w:t>
      </w:r>
      <w:proofErr w:type="gramEnd"/>
      <w:r w:rsidRPr="002A39AF">
        <w:rPr>
          <w:lang w:val="en-US"/>
        </w:rPr>
        <w:t xml:space="preserve"> Microbiological status of natural and anthropogenic soils of the Taganrog Bay coast at different levels of combined pollution with heavy metals and PAHs. // Environmental Geochemistry and Health – 2022, 1-18.</w:t>
      </w:r>
    </w:p>
    <w:p w14:paraId="5A350292"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Qiu</w:t>
      </w:r>
      <w:proofErr w:type="spellEnd"/>
      <w:r w:rsidRPr="002A39AF">
        <w:rPr>
          <w:lang w:val="en-US"/>
        </w:rPr>
        <w:t xml:space="preserve"> Y.Y., Gong Y.X., &amp; Ni H.G. Contribution of soil erosion to PAHs in surface water in China. // Science of the total environment, </w:t>
      </w:r>
      <w:r w:rsidRPr="002A39AF">
        <w:rPr>
          <w:lang w:val="en-US"/>
        </w:rPr>
        <w:noBreakHyphen/>
        <w:t xml:space="preserve"> 2019 – Vol. 686, 497-504.</w:t>
      </w:r>
    </w:p>
    <w:p w14:paraId="3EB07AF3"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Qu Y., Gong Y., Ma J., Wei H., Liu Q., Liu L., Wu H., Yang Sh., Chen Y. Potential sources, influencing factors, and health risks of polycyclic aromatic hydrocarbons (PAHs) in the surface soil of urban parks in Beijing, China // Environ. </w:t>
      </w:r>
      <w:proofErr w:type="spellStart"/>
      <w:r w:rsidRPr="002A39AF">
        <w:rPr>
          <w:lang w:val="en-US"/>
        </w:rPr>
        <w:t>Pollut</w:t>
      </w:r>
      <w:proofErr w:type="spellEnd"/>
      <w:r w:rsidRPr="002A39AF">
        <w:rPr>
          <w:lang w:val="en-US"/>
        </w:rPr>
        <w:t>. 2020. V. 260. P. 114016. URL: https://doi.org/10.1016/j.envpol.2020.114016</w:t>
      </w:r>
    </w:p>
    <w:p w14:paraId="136982F0" w14:textId="77777777" w:rsidR="0021247E" w:rsidRPr="002A39AF" w:rsidRDefault="0021247E" w:rsidP="00C004C7">
      <w:pPr>
        <w:pStyle w:val="a7"/>
        <w:numPr>
          <w:ilvl w:val="0"/>
          <w:numId w:val="27"/>
        </w:numPr>
        <w:ind w:left="0" w:firstLine="709"/>
        <w:contextualSpacing w:val="0"/>
        <w:rPr>
          <w:lang w:val="en-US"/>
        </w:rPr>
      </w:pPr>
      <w:r w:rsidRPr="002A39AF">
        <w:rPr>
          <w:lang w:val="en-US"/>
        </w:rPr>
        <w:t>Ren X., Zeng G., Tang L., Wang J., Wan J., Liu Y., Yu J., Yi H., Ye Sh., Deng R. Sorption, transport and biodegradation–an insight into bioavailability of persistent organic pollutants in soil // Sci. Total Environ. 2018. V. 610. P. 1154–1163. URL: https://doi.org/10.1016/j.scitotenv.2017.08.089</w:t>
      </w:r>
    </w:p>
    <w:p w14:paraId="51D0EFAD"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Rong H.A.O., Hong-Fu W.A.N., Yan-Tun S.O.N.G., Jiang H., &amp; Shao-Lin </w:t>
      </w:r>
      <w:r w:rsidRPr="002A39AF">
        <w:rPr>
          <w:lang w:val="en-US"/>
        </w:rPr>
        <w:lastRenderedPageBreak/>
        <w:t xml:space="preserve">P.E.N.G. Polycyclic aromatic hydrocarbons in agricultural soils of the southern subtropics, China. // Pedosphere, </w:t>
      </w:r>
      <w:r w:rsidRPr="002A39AF">
        <w:rPr>
          <w:lang w:val="en-US"/>
        </w:rPr>
        <w:noBreakHyphen/>
        <w:t xml:space="preserve"> 2007 – Vol. 17(5), 673-680.</w:t>
      </w:r>
    </w:p>
    <w:p w14:paraId="5787AC6B" w14:textId="131D16B0" w:rsidR="0021247E" w:rsidRPr="002A39AF" w:rsidRDefault="0021247E" w:rsidP="00C004C7">
      <w:pPr>
        <w:pStyle w:val="a7"/>
        <w:numPr>
          <w:ilvl w:val="0"/>
          <w:numId w:val="27"/>
        </w:numPr>
        <w:ind w:left="0" w:firstLine="709"/>
        <w:contextualSpacing w:val="0"/>
        <w:rPr>
          <w:lang w:val="en-US"/>
        </w:rPr>
      </w:pPr>
      <w:r w:rsidRPr="002A39AF">
        <w:rPr>
          <w:lang w:val="en-US"/>
        </w:rPr>
        <w:t xml:space="preserve">Roy D., Jung W., Kim J., Lee M., &amp; Park J. Cancer Risk Levels for Sediment-and Soil-Bound Polycyclic Aromatic Hydrocarbons in Coastal Areas of South Korea. // Frontiers in Environmental Science, </w:t>
      </w:r>
      <w:r w:rsidRPr="002A39AF">
        <w:rPr>
          <w:lang w:val="en-US"/>
        </w:rPr>
        <w:noBreakHyphen/>
        <w:t xml:space="preserve"> 2021 – Vol. 9, 719243.</w:t>
      </w:r>
    </w:p>
    <w:p w14:paraId="0AEE6648"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Saeedi M., Li L.Y., &amp; Grace J.R. . </w:t>
      </w:r>
      <w:r w:rsidRPr="002A39AF">
        <w:rPr>
          <w:lang w:val="en-US"/>
        </w:rPr>
        <w:t xml:space="preserve">Effect of organic matter and selected heavy metals on sorption of acenaphthene, fluorene and fluoranthene onto various clays and clay minerals. // Environmental Earth Sciences, </w:t>
      </w:r>
      <w:r w:rsidRPr="002A39AF">
        <w:rPr>
          <w:lang w:val="en-US"/>
        </w:rPr>
        <w:noBreakHyphen/>
        <w:t xml:space="preserve"> 2018 – Vol. 77(8), 305.</w:t>
      </w:r>
    </w:p>
    <w:p w14:paraId="76D690B9" w14:textId="5DFC21E5" w:rsidR="0021247E" w:rsidRPr="002A39AF" w:rsidRDefault="0021247E" w:rsidP="00C004C7">
      <w:pPr>
        <w:pStyle w:val="a7"/>
        <w:numPr>
          <w:ilvl w:val="0"/>
          <w:numId w:val="27"/>
        </w:numPr>
        <w:ind w:left="0" w:firstLine="709"/>
        <w:contextualSpacing w:val="0"/>
        <w:rPr>
          <w:lang w:val="en-US"/>
        </w:rPr>
      </w:pPr>
      <w:r w:rsidRPr="002A39AF">
        <w:rPr>
          <w:lang w:val="en-US"/>
        </w:rPr>
        <w:t xml:space="preserve">Sakshi, Singh S.K., &amp; </w:t>
      </w:r>
      <w:proofErr w:type="spellStart"/>
      <w:r w:rsidRPr="002A39AF">
        <w:rPr>
          <w:lang w:val="en-US"/>
        </w:rPr>
        <w:t>Haritash</w:t>
      </w:r>
      <w:proofErr w:type="spellEnd"/>
      <w:r w:rsidRPr="002A39AF">
        <w:rPr>
          <w:lang w:val="en-US"/>
        </w:rPr>
        <w:t xml:space="preserve"> A. K. Polycyclic aromatic hydrocarbons: soil pollution and remediation. // International Journal of Environmental Science and Technology, </w:t>
      </w:r>
      <w:r w:rsidRPr="002A39AF">
        <w:rPr>
          <w:lang w:val="en-US"/>
        </w:rPr>
        <w:noBreakHyphen/>
        <w:t xml:space="preserve"> 2019 – Vol. 16, 6489-6512.</w:t>
      </w:r>
    </w:p>
    <w:p w14:paraId="207B0EBB" w14:textId="2CAD44BB" w:rsidR="0021247E" w:rsidRPr="002A39AF" w:rsidRDefault="0021247E" w:rsidP="00C004C7">
      <w:pPr>
        <w:pStyle w:val="a7"/>
        <w:numPr>
          <w:ilvl w:val="0"/>
          <w:numId w:val="27"/>
        </w:numPr>
        <w:ind w:left="0" w:firstLine="709"/>
        <w:contextualSpacing w:val="0"/>
        <w:rPr>
          <w:lang w:val="en-US"/>
        </w:rPr>
      </w:pPr>
      <w:r w:rsidRPr="002A39AF">
        <w:rPr>
          <w:lang w:val="en-US"/>
        </w:rPr>
        <w:t xml:space="preserve">Santos C.F., </w:t>
      </w:r>
      <w:proofErr w:type="spellStart"/>
      <w:r w:rsidRPr="002A39AF">
        <w:rPr>
          <w:lang w:val="en-US"/>
        </w:rPr>
        <w:t>Ehler</w:t>
      </w:r>
      <w:proofErr w:type="spellEnd"/>
      <w:r w:rsidRPr="002A39AF">
        <w:rPr>
          <w:lang w:val="en-US"/>
        </w:rPr>
        <w:t xml:space="preserve"> C.N., </w:t>
      </w:r>
      <w:proofErr w:type="spellStart"/>
      <w:r w:rsidRPr="002A39AF">
        <w:rPr>
          <w:lang w:val="en-US"/>
        </w:rPr>
        <w:t>Agardy</w:t>
      </w:r>
      <w:proofErr w:type="spellEnd"/>
      <w:r w:rsidRPr="002A39AF">
        <w:rPr>
          <w:lang w:val="en-US"/>
        </w:rPr>
        <w:t xml:space="preserve"> T., Andrade F., Orbach M.K., &amp; Crowder L.B. Marine spatial planning. In World seas: An environmental evaluation /</w:t>
      </w:r>
      <w:proofErr w:type="gramStart"/>
      <w:r w:rsidRPr="002A39AF">
        <w:rPr>
          <w:lang w:val="en-US"/>
        </w:rPr>
        <w:t>/ .</w:t>
      </w:r>
      <w:proofErr w:type="gramEnd"/>
      <w:r w:rsidRPr="002A39AF">
        <w:rPr>
          <w:lang w:val="en-US"/>
        </w:rPr>
        <w:t xml:space="preserve"> Academic Press, </w:t>
      </w:r>
      <w:r w:rsidRPr="002A39AF">
        <w:rPr>
          <w:lang w:val="en-US"/>
        </w:rPr>
        <w:noBreakHyphen/>
        <w:t xml:space="preserve"> 2019 </w:t>
      </w:r>
      <w:r w:rsidRPr="002A39AF">
        <w:rPr>
          <w:lang w:val="en-US"/>
        </w:rPr>
        <w:noBreakHyphen/>
        <w:t xml:space="preserve"> pp. 571-592.</w:t>
      </w:r>
    </w:p>
    <w:p w14:paraId="2BF0E9C9"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Sazykin</w:t>
      </w:r>
      <w:proofErr w:type="spellEnd"/>
      <w:r w:rsidRPr="002A39AF">
        <w:rPr>
          <w:lang w:val="en-US"/>
        </w:rPr>
        <w:t xml:space="preserve"> I.S., Minkina T.M., </w:t>
      </w:r>
      <w:proofErr w:type="spellStart"/>
      <w:r w:rsidRPr="002A39AF">
        <w:rPr>
          <w:lang w:val="en-US"/>
        </w:rPr>
        <w:t>Khmelevtsova</w:t>
      </w:r>
      <w:proofErr w:type="spellEnd"/>
      <w:r w:rsidRPr="002A39AF">
        <w:rPr>
          <w:lang w:val="en-US"/>
        </w:rPr>
        <w:t xml:space="preserve"> L.E., </w:t>
      </w:r>
      <w:proofErr w:type="spellStart"/>
      <w:r w:rsidRPr="002A39AF">
        <w:rPr>
          <w:lang w:val="en-US"/>
        </w:rPr>
        <w:t>Antonenko</w:t>
      </w:r>
      <w:proofErr w:type="spellEnd"/>
      <w:r w:rsidRPr="002A39AF">
        <w:rPr>
          <w:lang w:val="en-US"/>
        </w:rPr>
        <w:t xml:space="preserve"> E.M., </w:t>
      </w:r>
      <w:proofErr w:type="spellStart"/>
      <w:r w:rsidRPr="002A39AF">
        <w:rPr>
          <w:lang w:val="en-US"/>
        </w:rPr>
        <w:t>Azhogina</w:t>
      </w:r>
      <w:proofErr w:type="spellEnd"/>
      <w:r w:rsidRPr="002A39AF">
        <w:rPr>
          <w:lang w:val="en-US"/>
        </w:rPr>
        <w:t xml:space="preserve"> T.N., </w:t>
      </w:r>
      <w:proofErr w:type="spellStart"/>
      <w:r w:rsidRPr="002A39AF">
        <w:rPr>
          <w:lang w:val="en-US"/>
        </w:rPr>
        <w:t>Dudnikova</w:t>
      </w:r>
      <w:proofErr w:type="spellEnd"/>
      <w:r w:rsidRPr="002A39AF">
        <w:rPr>
          <w:lang w:val="en-US"/>
        </w:rPr>
        <w:t xml:space="preserve"> T.S., ... &amp; </w:t>
      </w:r>
      <w:proofErr w:type="spellStart"/>
      <w:r w:rsidRPr="002A39AF">
        <w:rPr>
          <w:lang w:val="en-US"/>
        </w:rPr>
        <w:t>Sazykina</w:t>
      </w:r>
      <w:proofErr w:type="spellEnd"/>
      <w:r w:rsidRPr="002A39AF">
        <w:rPr>
          <w:lang w:val="en-US"/>
        </w:rPr>
        <w:t xml:space="preserve"> </w:t>
      </w:r>
      <w:proofErr w:type="gramStart"/>
      <w:r w:rsidRPr="002A39AF">
        <w:rPr>
          <w:lang w:val="en-US"/>
        </w:rPr>
        <w:t>M.A. .</w:t>
      </w:r>
      <w:proofErr w:type="gramEnd"/>
      <w:r w:rsidRPr="002A39AF">
        <w:rPr>
          <w:lang w:val="en-US"/>
        </w:rPr>
        <w:t xml:space="preserve"> Polycyclic aromatic hydrocarbons, antibiotic resistance genes, toxicity in the exposed to anthropogenic pressure soils of the Southern Russia. // Environmental Research, </w:t>
      </w:r>
      <w:r w:rsidRPr="002A39AF">
        <w:rPr>
          <w:lang w:val="en-US"/>
        </w:rPr>
        <w:noBreakHyphen/>
        <w:t xml:space="preserve"> 2021 – Vol. 194, 110715.</w:t>
      </w:r>
    </w:p>
    <w:p w14:paraId="5445934B"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Shamrikova</w:t>
      </w:r>
      <w:proofErr w:type="spellEnd"/>
      <w:r w:rsidRPr="002A39AF">
        <w:rPr>
          <w:lang w:val="en-US"/>
        </w:rPr>
        <w:t xml:space="preserve"> E., </w:t>
      </w:r>
      <w:proofErr w:type="spellStart"/>
      <w:r w:rsidRPr="002A39AF">
        <w:rPr>
          <w:lang w:val="en-US"/>
        </w:rPr>
        <w:t>Yakovleva</w:t>
      </w:r>
      <w:proofErr w:type="spellEnd"/>
      <w:r w:rsidRPr="002A39AF">
        <w:rPr>
          <w:lang w:val="en-US"/>
        </w:rPr>
        <w:t xml:space="preserve"> E., </w:t>
      </w:r>
      <w:proofErr w:type="spellStart"/>
      <w:r w:rsidRPr="002A39AF">
        <w:rPr>
          <w:lang w:val="en-US"/>
        </w:rPr>
        <w:t>Gabov</w:t>
      </w:r>
      <w:proofErr w:type="spellEnd"/>
      <w:r w:rsidRPr="002A39AF">
        <w:rPr>
          <w:lang w:val="en-US"/>
        </w:rPr>
        <w:t xml:space="preserve"> D., </w:t>
      </w:r>
      <w:proofErr w:type="spellStart"/>
      <w:r w:rsidRPr="002A39AF">
        <w:rPr>
          <w:lang w:val="en-US"/>
        </w:rPr>
        <w:t>Zhangurov</w:t>
      </w:r>
      <w:proofErr w:type="spellEnd"/>
      <w:r w:rsidRPr="002A39AF">
        <w:rPr>
          <w:lang w:val="en-US"/>
        </w:rPr>
        <w:t xml:space="preserve"> E., Korolev M., </w:t>
      </w:r>
      <w:proofErr w:type="spellStart"/>
      <w:r w:rsidRPr="002A39AF">
        <w:rPr>
          <w:lang w:val="en-US"/>
        </w:rPr>
        <w:t>Zazovskaya</w:t>
      </w:r>
      <w:proofErr w:type="spellEnd"/>
      <w:r w:rsidRPr="002A39AF">
        <w:rPr>
          <w:lang w:val="en-US"/>
        </w:rPr>
        <w:t xml:space="preserve"> E. Polyarenes distribution in the soil-plant system of reindeer pastures in the polar </w:t>
      </w:r>
      <w:proofErr w:type="spellStart"/>
      <w:r w:rsidRPr="002A39AF">
        <w:rPr>
          <w:lang w:val="en-US"/>
        </w:rPr>
        <w:t>urals</w:t>
      </w:r>
      <w:proofErr w:type="spellEnd"/>
      <w:r w:rsidRPr="002A39AF">
        <w:rPr>
          <w:lang w:val="en-US"/>
        </w:rPr>
        <w:t>. // Agronomy, 2022. 12(2), 372.</w:t>
      </w:r>
    </w:p>
    <w:p w14:paraId="0C3084D5"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Shen Q., Yu H., Cao Y., Guo Z., Hu L., Duan L., Sun X., Lin T. Distribution and sources of polycyclic aromatic hydrocarbons in surface sediments of the East China marginal seas: Significance of the terrestrial input and shelf mud deposition // Mar. </w:t>
      </w:r>
      <w:proofErr w:type="spellStart"/>
      <w:r w:rsidRPr="002A39AF">
        <w:rPr>
          <w:lang w:val="en-US"/>
        </w:rPr>
        <w:t>Pollut</w:t>
      </w:r>
      <w:proofErr w:type="spellEnd"/>
      <w:r w:rsidRPr="002A39AF">
        <w:rPr>
          <w:lang w:val="en-US"/>
        </w:rPr>
        <w:t>. Bull. 2024. V. 199. P. 115920. URL: https://doi.org/10.1016/j.marpolbul.2023.115920</w:t>
      </w:r>
    </w:p>
    <w:p w14:paraId="3C649806" w14:textId="0E327B0D" w:rsidR="0021247E" w:rsidRPr="002A39AF" w:rsidRDefault="0021247E" w:rsidP="00C004C7">
      <w:pPr>
        <w:pStyle w:val="a7"/>
        <w:numPr>
          <w:ilvl w:val="0"/>
          <w:numId w:val="27"/>
        </w:numPr>
        <w:ind w:left="0" w:firstLine="709"/>
        <w:contextualSpacing w:val="0"/>
        <w:rPr>
          <w:lang w:val="en-US"/>
        </w:rPr>
      </w:pPr>
      <w:r w:rsidRPr="002A39AF">
        <w:rPr>
          <w:lang w:val="en-US"/>
        </w:rPr>
        <w:t xml:space="preserve">Shi R., Li X., Yang Y., Fan Y., &amp; Zhao Z. Contamination and human health risks of polycyclic aromatic hydrocarbons in surface soils from Tianjin coastal new region, China. // Environmental Pollution, </w:t>
      </w:r>
      <w:r w:rsidRPr="002A39AF">
        <w:rPr>
          <w:lang w:val="en-US"/>
        </w:rPr>
        <w:noBreakHyphen/>
        <w:t xml:space="preserve"> 2021 – Vol. 268, 115938.</w:t>
      </w:r>
    </w:p>
    <w:p w14:paraId="7A29044E"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Siemering</w:t>
      </w:r>
      <w:proofErr w:type="spellEnd"/>
      <w:r w:rsidRPr="002A39AF">
        <w:rPr>
          <w:lang w:val="en-US"/>
        </w:rPr>
        <w:t xml:space="preserve"> G.S., &amp; </w:t>
      </w:r>
      <w:proofErr w:type="spellStart"/>
      <w:r w:rsidRPr="002A39AF">
        <w:rPr>
          <w:lang w:val="en-US"/>
        </w:rPr>
        <w:t>Thiboldeaux</w:t>
      </w:r>
      <w:proofErr w:type="spellEnd"/>
      <w:r w:rsidRPr="002A39AF">
        <w:rPr>
          <w:lang w:val="en-US"/>
        </w:rPr>
        <w:t xml:space="preserve"> R. Background concentration, risk assessment and regulatory threshold development: Polycyclic aromatic hydrocarbons </w:t>
      </w:r>
      <w:r w:rsidRPr="002A39AF">
        <w:rPr>
          <w:lang w:val="en-US"/>
        </w:rPr>
        <w:lastRenderedPageBreak/>
        <w:t xml:space="preserve">(PAH) in Milwaukee, Wisconsin surface soils. // Environmental Pollution, </w:t>
      </w:r>
      <w:r w:rsidRPr="002A39AF">
        <w:rPr>
          <w:lang w:val="en-US"/>
        </w:rPr>
        <w:noBreakHyphen/>
        <w:t xml:space="preserve"> 2021 – Vol. 268, 115772.</w:t>
      </w:r>
    </w:p>
    <w:p w14:paraId="12971448"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Sojinu</w:t>
      </w:r>
      <w:proofErr w:type="spellEnd"/>
      <w:r w:rsidRPr="002A39AF">
        <w:rPr>
          <w:lang w:val="en-US"/>
        </w:rPr>
        <w:t xml:space="preserve"> O.S., Wang J.Z., </w:t>
      </w:r>
      <w:proofErr w:type="spellStart"/>
      <w:r w:rsidRPr="002A39AF">
        <w:rPr>
          <w:lang w:val="en-US"/>
        </w:rPr>
        <w:t>Sonibare</w:t>
      </w:r>
      <w:proofErr w:type="spellEnd"/>
      <w:r w:rsidRPr="002A39AF">
        <w:rPr>
          <w:lang w:val="en-US"/>
        </w:rPr>
        <w:t xml:space="preserve"> O.O., &amp; Zeng E.Y. Polycyclic aromatic hydrocarbons in sediments and soils from oil exploration areas of the Niger Delta, Nigeria. // Journal of Hazardous Materials, </w:t>
      </w:r>
      <w:r w:rsidRPr="002A39AF">
        <w:rPr>
          <w:lang w:val="en-US"/>
        </w:rPr>
        <w:noBreakHyphen/>
        <w:t xml:space="preserve"> 2010 – Vol. 174(1-3), 641-647.</w:t>
      </w:r>
    </w:p>
    <w:p w14:paraId="48F1D005"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Sosa D., </w:t>
      </w:r>
      <w:proofErr w:type="spellStart"/>
      <w:r w:rsidRPr="002A39AF">
        <w:rPr>
          <w:lang w:val="en-US"/>
        </w:rPr>
        <w:t>Hilber</w:t>
      </w:r>
      <w:proofErr w:type="spellEnd"/>
      <w:r w:rsidRPr="002A39AF">
        <w:rPr>
          <w:lang w:val="en-US"/>
        </w:rPr>
        <w:t xml:space="preserve"> I., Faure R., Bartolomé N., Fonseca O., Keller A., </w:t>
      </w:r>
      <w:proofErr w:type="spellStart"/>
      <w:r w:rsidRPr="002A39AF">
        <w:rPr>
          <w:lang w:val="en-US"/>
        </w:rPr>
        <w:t>Bucheli</w:t>
      </w:r>
      <w:proofErr w:type="spellEnd"/>
      <w:r w:rsidRPr="002A39AF">
        <w:rPr>
          <w:lang w:val="en-US"/>
        </w:rPr>
        <w:t xml:space="preserve"> T.D. Polycyclic aromatic hydrocarbons and polychlorinated biphenyls in soils of Mayabeque, Cuba // Environmental Science and Pollution. – 2017. – Vol. 24(14). – P. 12860-12870. /doi.org/10.1007/s11356-017-8810-2 </w:t>
      </w:r>
    </w:p>
    <w:p w14:paraId="7FC61CB0"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Sun Y., Xie Z., Wu K., Lan J., Li T., &amp; Yuan D. . </w:t>
      </w:r>
      <w:r w:rsidRPr="002A39AF">
        <w:rPr>
          <w:lang w:val="en-US"/>
        </w:rPr>
        <w:t xml:space="preserve">Speciation, distribution and migration pathways of polycyclic aromatic hydrocarbons in a typical underground river system in Southwest China. // Journal of Hydrology, </w:t>
      </w:r>
      <w:r w:rsidRPr="002A39AF">
        <w:rPr>
          <w:lang w:val="en-US"/>
        </w:rPr>
        <w:noBreakHyphen/>
        <w:t xml:space="preserve"> 2020 </w:t>
      </w:r>
      <w:r w:rsidRPr="002A39AF">
        <w:rPr>
          <w:lang w:val="en-US"/>
        </w:rPr>
        <w:noBreakHyphen/>
        <w:t xml:space="preserve"> 125690.</w:t>
      </w:r>
    </w:p>
    <w:p w14:paraId="6E479A13"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Sündermann</w:t>
      </w:r>
      <w:proofErr w:type="spellEnd"/>
      <w:r w:rsidRPr="002A39AF">
        <w:rPr>
          <w:lang w:val="en-US"/>
        </w:rPr>
        <w:t xml:space="preserve"> A., </w:t>
      </w:r>
      <w:proofErr w:type="spellStart"/>
      <w:r w:rsidRPr="002A39AF">
        <w:rPr>
          <w:lang w:val="en-US"/>
        </w:rPr>
        <w:t>Solc</w:t>
      </w:r>
      <w:proofErr w:type="spellEnd"/>
      <w:r w:rsidRPr="002A39AF">
        <w:rPr>
          <w:lang w:val="en-US"/>
        </w:rPr>
        <w:t xml:space="preserve"> R., </w:t>
      </w:r>
      <w:proofErr w:type="spellStart"/>
      <w:r w:rsidRPr="002A39AF">
        <w:rPr>
          <w:lang w:val="en-US"/>
        </w:rPr>
        <w:t>Tunega</w:t>
      </w:r>
      <w:proofErr w:type="spellEnd"/>
      <w:r w:rsidRPr="002A39AF">
        <w:rPr>
          <w:lang w:val="en-US"/>
        </w:rPr>
        <w:t xml:space="preserve"> D., </w:t>
      </w:r>
      <w:proofErr w:type="spellStart"/>
      <w:r w:rsidRPr="002A39AF">
        <w:rPr>
          <w:lang w:val="en-US"/>
        </w:rPr>
        <w:t>Haberhauer</w:t>
      </w:r>
      <w:proofErr w:type="spellEnd"/>
      <w:r w:rsidRPr="002A39AF">
        <w:rPr>
          <w:lang w:val="en-US"/>
        </w:rPr>
        <w:t xml:space="preserve"> G., </w:t>
      </w:r>
      <w:proofErr w:type="spellStart"/>
      <w:r w:rsidRPr="002A39AF">
        <w:rPr>
          <w:lang w:val="en-US"/>
        </w:rPr>
        <w:t>Gerzabek</w:t>
      </w:r>
      <w:proofErr w:type="spellEnd"/>
      <w:r w:rsidRPr="002A39AF">
        <w:rPr>
          <w:lang w:val="en-US"/>
        </w:rPr>
        <w:t xml:space="preserve"> M.H., &amp; </w:t>
      </w:r>
      <w:proofErr w:type="spellStart"/>
      <w:r w:rsidRPr="002A39AF">
        <w:rPr>
          <w:lang w:val="en-US"/>
        </w:rPr>
        <w:t>Oostenbrink</w:t>
      </w:r>
      <w:proofErr w:type="spellEnd"/>
      <w:r w:rsidRPr="002A39AF">
        <w:rPr>
          <w:lang w:val="en-US"/>
        </w:rPr>
        <w:t xml:space="preserve"> </w:t>
      </w:r>
      <w:proofErr w:type="gramStart"/>
      <w:r w:rsidRPr="002A39AF">
        <w:rPr>
          <w:lang w:val="en-US"/>
        </w:rPr>
        <w:t>C. .</w:t>
      </w:r>
      <w:proofErr w:type="gramEnd"/>
      <w:r w:rsidRPr="002A39AF">
        <w:rPr>
          <w:lang w:val="en-US"/>
        </w:rPr>
        <w:t xml:space="preserve"> Vienna Soil-Organic-Matter Modeler—Generating condensed-phase models of </w:t>
      </w:r>
      <w:proofErr w:type="spellStart"/>
      <w:r w:rsidRPr="002A39AF">
        <w:rPr>
          <w:lang w:val="en-US"/>
        </w:rPr>
        <w:t>humic</w:t>
      </w:r>
      <w:proofErr w:type="spellEnd"/>
      <w:r w:rsidRPr="002A39AF">
        <w:rPr>
          <w:lang w:val="en-US"/>
        </w:rPr>
        <w:t xml:space="preserve"> substances. // Journal of Molecular Graphics and Modelling, </w:t>
      </w:r>
      <w:r w:rsidRPr="002A39AF">
        <w:rPr>
          <w:lang w:val="en-US"/>
        </w:rPr>
        <w:noBreakHyphen/>
        <w:t xml:space="preserve"> 2015 – Vol. 62, 253-261.</w:t>
      </w:r>
    </w:p>
    <w:p w14:paraId="4BEEBAC5" w14:textId="41A74F47" w:rsidR="0021247E" w:rsidRPr="002A39AF" w:rsidRDefault="0021247E" w:rsidP="00C004C7">
      <w:pPr>
        <w:pStyle w:val="a7"/>
        <w:numPr>
          <w:ilvl w:val="0"/>
          <w:numId w:val="27"/>
        </w:numPr>
        <w:ind w:left="0" w:firstLine="709"/>
        <w:contextualSpacing w:val="0"/>
        <w:rPr>
          <w:lang w:val="en-US"/>
        </w:rPr>
      </w:pPr>
      <w:r w:rsidRPr="002A39AF">
        <w:rPr>
          <w:lang w:val="it-IT"/>
        </w:rPr>
        <w:t xml:space="preserve">Sushkova S., Minkina T., Deryabkina I., Rajput V., Antonenko E., Nazarenko O., ... </w:t>
      </w:r>
      <w:r w:rsidRPr="002A39AF">
        <w:rPr>
          <w:lang w:val="en-US"/>
        </w:rPr>
        <w:t xml:space="preserve">&amp; Mohan D. Environmental pollution of soil with PAHs in energy producing plants zone. // Science of the Total Environment, </w:t>
      </w:r>
      <w:r w:rsidRPr="002A39AF">
        <w:rPr>
          <w:lang w:val="en-US"/>
        </w:rPr>
        <w:noBreakHyphen/>
        <w:t xml:space="preserve"> 2019 – Vol. 655, 232-241.</w:t>
      </w:r>
    </w:p>
    <w:p w14:paraId="207FF8C0"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Sushkova S., Minkina T., Dudnikova T., Barbashev A., Mazarji M., Chernikova N., ... </w:t>
      </w:r>
      <w:r w:rsidRPr="002A39AF">
        <w:rPr>
          <w:lang w:val="en-US"/>
        </w:rPr>
        <w:t xml:space="preserve">&amp; </w:t>
      </w:r>
      <w:proofErr w:type="spellStart"/>
      <w:r w:rsidRPr="002A39AF">
        <w:rPr>
          <w:lang w:val="en-US"/>
        </w:rPr>
        <w:t>Kizilkaya</w:t>
      </w:r>
      <w:proofErr w:type="spellEnd"/>
      <w:r w:rsidRPr="002A39AF">
        <w:rPr>
          <w:lang w:val="en-US"/>
        </w:rPr>
        <w:t xml:space="preserve"> R. Influence of carbon-containing and mineral sorbents on the toxicity of soil contaminated with benzo [a] pyrene during </w:t>
      </w:r>
      <w:proofErr w:type="spellStart"/>
      <w:r w:rsidRPr="002A39AF">
        <w:rPr>
          <w:lang w:val="en-US"/>
        </w:rPr>
        <w:t>phytotesting</w:t>
      </w:r>
      <w:proofErr w:type="spellEnd"/>
      <w:r w:rsidRPr="002A39AF">
        <w:rPr>
          <w:lang w:val="en-US"/>
        </w:rPr>
        <w:t xml:space="preserve">. // Environmental Geochemistry and Health, </w:t>
      </w:r>
      <w:r w:rsidRPr="002A39AF">
        <w:rPr>
          <w:lang w:val="en-US"/>
        </w:rPr>
        <w:noBreakHyphen/>
        <w:t xml:space="preserve"> 2021a – p. 1-15.</w:t>
      </w:r>
    </w:p>
    <w:p w14:paraId="6876A7C7" w14:textId="4A99416A" w:rsidR="0021247E" w:rsidRPr="002A39AF" w:rsidRDefault="0021247E" w:rsidP="00C004C7">
      <w:pPr>
        <w:pStyle w:val="a7"/>
        <w:numPr>
          <w:ilvl w:val="0"/>
          <w:numId w:val="27"/>
        </w:numPr>
        <w:ind w:left="0" w:firstLine="709"/>
        <w:contextualSpacing w:val="0"/>
        <w:rPr>
          <w:lang w:val="en-US"/>
        </w:rPr>
      </w:pPr>
      <w:r w:rsidRPr="002A39AF">
        <w:rPr>
          <w:lang w:val="it-IT"/>
        </w:rPr>
        <w:t xml:space="preserve">Sushkova S., Minkina T., Tarigholizadeh S., Antonenko E., Konstantinova E., Gülser C., ... </w:t>
      </w:r>
      <w:r w:rsidRPr="002A39AF">
        <w:rPr>
          <w:lang w:val="en-US"/>
        </w:rPr>
        <w:t xml:space="preserve">&amp; </w:t>
      </w:r>
      <w:proofErr w:type="spellStart"/>
      <w:r w:rsidRPr="002A39AF">
        <w:rPr>
          <w:lang w:val="en-US"/>
        </w:rPr>
        <w:t>Kizilkaya</w:t>
      </w:r>
      <w:proofErr w:type="spellEnd"/>
      <w:r w:rsidRPr="002A39AF">
        <w:rPr>
          <w:lang w:val="en-US"/>
        </w:rPr>
        <w:t xml:space="preserve"> R. PAHs accumulation in soil-plant system of Phragmites australis Cav. in soil under long-term chemical contamination. // Eurasian Journal of Soil Science, </w:t>
      </w:r>
      <w:r w:rsidRPr="002A39AF">
        <w:rPr>
          <w:lang w:val="en-US"/>
        </w:rPr>
        <w:noBreakHyphen/>
        <w:t xml:space="preserve"> 2020 – Vol. 9(3), 242-253.</w:t>
      </w:r>
    </w:p>
    <w:p w14:paraId="2B0F68D1"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Sushkova</w:t>
      </w:r>
      <w:proofErr w:type="spellEnd"/>
      <w:r w:rsidRPr="002A39AF">
        <w:rPr>
          <w:lang w:val="en-US"/>
        </w:rPr>
        <w:t xml:space="preserve"> S., Minkina T., </w:t>
      </w:r>
      <w:proofErr w:type="spellStart"/>
      <w:r w:rsidRPr="002A39AF">
        <w:rPr>
          <w:lang w:val="en-US"/>
        </w:rPr>
        <w:t>Tarigholizadeh</w:t>
      </w:r>
      <w:proofErr w:type="spellEnd"/>
      <w:r w:rsidRPr="002A39AF">
        <w:rPr>
          <w:lang w:val="en-US"/>
        </w:rPr>
        <w:t xml:space="preserve"> S., Rajput V., </w:t>
      </w:r>
      <w:proofErr w:type="spellStart"/>
      <w:r w:rsidRPr="002A39AF">
        <w:rPr>
          <w:lang w:val="en-US"/>
        </w:rPr>
        <w:t>Fedorenko</w:t>
      </w:r>
      <w:proofErr w:type="spellEnd"/>
      <w:r w:rsidRPr="002A39AF">
        <w:rPr>
          <w:lang w:val="en-US"/>
        </w:rPr>
        <w:t xml:space="preserve"> A., </w:t>
      </w:r>
      <w:proofErr w:type="spellStart"/>
      <w:r w:rsidRPr="002A39AF">
        <w:rPr>
          <w:lang w:val="en-US"/>
        </w:rPr>
        <w:t>Antonenko</w:t>
      </w:r>
      <w:proofErr w:type="spellEnd"/>
      <w:r w:rsidRPr="002A39AF">
        <w:rPr>
          <w:lang w:val="en-US"/>
        </w:rPr>
        <w:t xml:space="preserve"> E., ... &amp; </w:t>
      </w:r>
      <w:proofErr w:type="spellStart"/>
      <w:r w:rsidRPr="002A39AF">
        <w:rPr>
          <w:lang w:val="en-US"/>
        </w:rPr>
        <w:t>Batukaev</w:t>
      </w:r>
      <w:proofErr w:type="spellEnd"/>
      <w:r w:rsidRPr="002A39AF">
        <w:rPr>
          <w:lang w:val="en-US"/>
        </w:rPr>
        <w:t xml:space="preserve"> </w:t>
      </w:r>
      <w:proofErr w:type="gramStart"/>
      <w:r w:rsidRPr="002A39AF">
        <w:rPr>
          <w:lang w:val="en-US"/>
        </w:rPr>
        <w:t>A. .</w:t>
      </w:r>
      <w:proofErr w:type="gramEnd"/>
      <w:r w:rsidRPr="002A39AF">
        <w:rPr>
          <w:lang w:val="en-US"/>
        </w:rPr>
        <w:t xml:space="preserve"> Soil PAHs contamination effect on the cellular and subcellular organelle changes of Phragmites australis Cav. // Environmental </w:t>
      </w:r>
      <w:r w:rsidRPr="002A39AF">
        <w:rPr>
          <w:lang w:val="en-US"/>
        </w:rPr>
        <w:lastRenderedPageBreak/>
        <w:t xml:space="preserve">Geochemistry and Health, </w:t>
      </w:r>
      <w:r w:rsidRPr="002A39AF">
        <w:rPr>
          <w:lang w:val="en-US"/>
        </w:rPr>
        <w:noBreakHyphen/>
        <w:t xml:space="preserve"> 2021b – Vol. 43(6), 2407-2421.</w:t>
      </w:r>
    </w:p>
    <w:p w14:paraId="0934E682" w14:textId="746F6B8D" w:rsidR="0021247E" w:rsidRPr="002A39AF" w:rsidRDefault="0021247E" w:rsidP="00C004C7">
      <w:pPr>
        <w:pStyle w:val="a7"/>
        <w:numPr>
          <w:ilvl w:val="0"/>
          <w:numId w:val="27"/>
        </w:numPr>
        <w:ind w:left="0" w:firstLine="709"/>
        <w:contextualSpacing w:val="0"/>
        <w:rPr>
          <w:lang w:val="en-US"/>
        </w:rPr>
      </w:pPr>
      <w:r w:rsidRPr="002A39AF">
        <w:rPr>
          <w:lang w:val="en-US"/>
        </w:rPr>
        <w:t xml:space="preserve">Thiele S., &amp; </w:t>
      </w:r>
      <w:proofErr w:type="spellStart"/>
      <w:r w:rsidRPr="002A39AF">
        <w:rPr>
          <w:lang w:val="en-US"/>
        </w:rPr>
        <w:t>Brümmer</w:t>
      </w:r>
      <w:proofErr w:type="spellEnd"/>
      <w:r w:rsidRPr="002A39AF">
        <w:rPr>
          <w:lang w:val="en-US"/>
        </w:rPr>
        <w:t xml:space="preserve"> G.W. </w:t>
      </w:r>
      <w:proofErr w:type="spellStart"/>
      <w:r w:rsidRPr="002A39AF">
        <w:rPr>
          <w:lang w:val="en-US"/>
        </w:rPr>
        <w:t>Bioformation</w:t>
      </w:r>
      <w:proofErr w:type="spellEnd"/>
      <w:r w:rsidRPr="002A39AF">
        <w:rPr>
          <w:lang w:val="en-US"/>
        </w:rPr>
        <w:t xml:space="preserve"> of polycyclic aromatic hydrocarbons in soil under oxygen deficient conditions. // Soil Biology and Biochemistry, </w:t>
      </w:r>
      <w:r w:rsidRPr="002A39AF">
        <w:rPr>
          <w:lang w:val="en-US"/>
        </w:rPr>
        <w:noBreakHyphen/>
        <w:t xml:space="preserve"> 2002 – Vol. 34(5), 733-735.</w:t>
      </w:r>
    </w:p>
    <w:p w14:paraId="4D7BAEC4"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Thiombane M., Albanese S., Di Bonito M., Lima A., Zuzolo D., Rolandi R., ... </w:t>
      </w:r>
      <w:r w:rsidRPr="002A39AF">
        <w:rPr>
          <w:lang w:val="en-US"/>
        </w:rPr>
        <w:t xml:space="preserve">&amp; De Vivo B. Source patterns and contamination level of polycyclic aromatic hydrocarbons (PAHs) in urban and rural areas of Southern Italian soils. // Environmental geochemistry and health, </w:t>
      </w:r>
      <w:r w:rsidRPr="002A39AF">
        <w:rPr>
          <w:lang w:val="en-US"/>
        </w:rPr>
        <w:noBreakHyphen/>
        <w:t xml:space="preserve"> 2019 – Vol. 41, 507-528.</w:t>
      </w:r>
    </w:p>
    <w:p w14:paraId="1CEC6F1F" w14:textId="717DFD93"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Tsibart</w:t>
      </w:r>
      <w:proofErr w:type="spellEnd"/>
      <w:r w:rsidRPr="002A39AF">
        <w:rPr>
          <w:lang w:val="en-US"/>
        </w:rPr>
        <w:t xml:space="preserve"> A.S., &amp; </w:t>
      </w:r>
      <w:proofErr w:type="spellStart"/>
      <w:r w:rsidRPr="002A39AF">
        <w:rPr>
          <w:lang w:val="en-US"/>
        </w:rPr>
        <w:t>Gennadiev</w:t>
      </w:r>
      <w:proofErr w:type="spellEnd"/>
      <w:r w:rsidRPr="002A39AF">
        <w:rPr>
          <w:lang w:val="en-US"/>
        </w:rPr>
        <w:t xml:space="preserve"> A.N. Polycyclic aromatic hydrocarbons in soils: sources, behavior, and indication significance (a review). // Eurasian Soil Science, </w:t>
      </w:r>
      <w:r w:rsidRPr="002A39AF">
        <w:rPr>
          <w:lang w:val="en-US"/>
        </w:rPr>
        <w:noBreakHyphen/>
        <w:t xml:space="preserve"> 2013 – Vol. 46(7), 728-741.</w:t>
      </w:r>
    </w:p>
    <w:p w14:paraId="356FAA8A" w14:textId="0975EC43"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Tsibart</w:t>
      </w:r>
      <w:proofErr w:type="spellEnd"/>
      <w:r w:rsidRPr="002A39AF">
        <w:rPr>
          <w:lang w:val="en-US"/>
        </w:rPr>
        <w:t xml:space="preserve"> A.S., </w:t>
      </w:r>
      <w:proofErr w:type="spellStart"/>
      <w:r w:rsidRPr="002A39AF">
        <w:rPr>
          <w:lang w:val="en-US"/>
        </w:rPr>
        <w:t>Gennadiev</w:t>
      </w:r>
      <w:proofErr w:type="spellEnd"/>
      <w:r w:rsidRPr="002A39AF">
        <w:rPr>
          <w:lang w:val="en-US"/>
        </w:rPr>
        <w:t xml:space="preserve"> A.N., </w:t>
      </w:r>
      <w:proofErr w:type="spellStart"/>
      <w:r w:rsidRPr="002A39AF">
        <w:rPr>
          <w:lang w:val="en-US"/>
        </w:rPr>
        <w:t>Koshovskii</w:t>
      </w:r>
      <w:proofErr w:type="spellEnd"/>
      <w:r w:rsidRPr="002A39AF">
        <w:rPr>
          <w:lang w:val="en-US"/>
        </w:rPr>
        <w:t xml:space="preserve"> T.S., &amp; </w:t>
      </w:r>
      <w:proofErr w:type="spellStart"/>
      <w:r w:rsidRPr="002A39AF">
        <w:rPr>
          <w:lang w:val="en-US"/>
        </w:rPr>
        <w:t>Gamova</w:t>
      </w:r>
      <w:proofErr w:type="spellEnd"/>
      <w:r w:rsidRPr="002A39AF">
        <w:rPr>
          <w:lang w:val="en-US"/>
        </w:rPr>
        <w:t xml:space="preserve"> N.S. Polycyclic aromatic hydrocarbons in pyrogenic soils of swampy landscapes of the </w:t>
      </w:r>
      <w:proofErr w:type="spellStart"/>
      <w:r w:rsidRPr="002A39AF">
        <w:rPr>
          <w:lang w:val="en-US"/>
        </w:rPr>
        <w:t>Meshchera</w:t>
      </w:r>
      <w:proofErr w:type="spellEnd"/>
      <w:r w:rsidRPr="002A39AF">
        <w:rPr>
          <w:lang w:val="en-US"/>
        </w:rPr>
        <w:t xml:space="preserve"> lowland. // Eurasian Soil Science, </w:t>
      </w:r>
      <w:r w:rsidRPr="002A39AF">
        <w:rPr>
          <w:lang w:val="en-US"/>
        </w:rPr>
        <w:noBreakHyphen/>
        <w:t xml:space="preserve"> 2016 – Vol. 49, 285-293.</w:t>
      </w:r>
    </w:p>
    <w:p w14:paraId="17EE4567" w14:textId="0BF5838F"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Ukalska-Jaruga</w:t>
      </w:r>
      <w:proofErr w:type="spellEnd"/>
      <w:r w:rsidRPr="002A39AF">
        <w:rPr>
          <w:lang w:val="en-US"/>
        </w:rPr>
        <w:t xml:space="preserve"> A., &amp; </w:t>
      </w:r>
      <w:proofErr w:type="spellStart"/>
      <w:r w:rsidRPr="002A39AF">
        <w:rPr>
          <w:lang w:val="en-US"/>
        </w:rPr>
        <w:t>Smreczak</w:t>
      </w:r>
      <w:proofErr w:type="spellEnd"/>
      <w:r w:rsidRPr="002A39AF">
        <w:rPr>
          <w:lang w:val="en-US"/>
        </w:rPr>
        <w:t xml:space="preserve"> B. The impact of organic matter on polycyclic aromatic hydrocarbon (PAH) availability and persistence in soils. // Molecules, </w:t>
      </w:r>
      <w:r w:rsidRPr="002A39AF">
        <w:rPr>
          <w:lang w:val="en-US"/>
        </w:rPr>
        <w:noBreakHyphen/>
        <w:t xml:space="preserve"> 2020 – Vol. 25(11), 2470.</w:t>
      </w:r>
    </w:p>
    <w:p w14:paraId="2AE94F05" w14:textId="64C4C7C9"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Ukalska-Jaruga</w:t>
      </w:r>
      <w:proofErr w:type="spellEnd"/>
      <w:r w:rsidRPr="002A39AF">
        <w:rPr>
          <w:lang w:val="en-US"/>
        </w:rPr>
        <w:t xml:space="preserve"> A., </w:t>
      </w:r>
      <w:proofErr w:type="spellStart"/>
      <w:r w:rsidRPr="002A39AF">
        <w:rPr>
          <w:lang w:val="en-US"/>
        </w:rPr>
        <w:t>Smreczak</w:t>
      </w:r>
      <w:proofErr w:type="spellEnd"/>
      <w:r w:rsidRPr="002A39AF">
        <w:rPr>
          <w:lang w:val="en-US"/>
        </w:rPr>
        <w:t xml:space="preserve"> B., &amp; </w:t>
      </w:r>
      <w:proofErr w:type="spellStart"/>
      <w:r w:rsidRPr="002A39AF">
        <w:rPr>
          <w:lang w:val="en-US"/>
        </w:rPr>
        <w:t>Klimkowicz-Pawlas</w:t>
      </w:r>
      <w:proofErr w:type="spellEnd"/>
      <w:r w:rsidRPr="002A39AF">
        <w:rPr>
          <w:lang w:val="en-US"/>
        </w:rPr>
        <w:t xml:space="preserve"> A. Soil organic matter composition as a factor affecting the accumulation of polycyclic aromatic hydrocarbons. // Journal of Soils and Sediments, </w:t>
      </w:r>
      <w:r w:rsidRPr="002A39AF">
        <w:rPr>
          <w:lang w:val="en-US"/>
        </w:rPr>
        <w:noBreakHyphen/>
        <w:t xml:space="preserve"> 2019 – Vol. 19, 1890-1900.</w:t>
      </w:r>
    </w:p>
    <w:p w14:paraId="73F8D86B" w14:textId="77777777" w:rsidR="00C004C7" w:rsidRPr="002A39AF" w:rsidRDefault="00C004C7" w:rsidP="00C004C7">
      <w:pPr>
        <w:pStyle w:val="a7"/>
        <w:numPr>
          <w:ilvl w:val="0"/>
          <w:numId w:val="27"/>
        </w:numPr>
        <w:ind w:left="0" w:firstLine="709"/>
        <w:contextualSpacing w:val="0"/>
        <w:rPr>
          <w:lang w:val="en-US"/>
        </w:rPr>
      </w:pPr>
      <w:r w:rsidRPr="002A39AF">
        <w:rPr>
          <w:lang w:val="en-US"/>
        </w:rPr>
        <w:t>(US Environmental Protection Agency). Integrated Risk Information System (IRIS). - Washington, DC: Office of Research and Development, 2020. URL: https://cfpub.epa.gov/ncea/iris_drafts/AtoZ.cfm. (</w:t>
      </w:r>
      <w:proofErr w:type="gramStart"/>
      <w:r w:rsidRPr="002A39AF">
        <w:rPr>
          <w:lang w:val="en-US"/>
        </w:rPr>
        <w:t>accessed</w:t>
      </w:r>
      <w:proofErr w:type="gramEnd"/>
      <w:r w:rsidRPr="002A39AF">
        <w:rPr>
          <w:lang w:val="en-US"/>
        </w:rPr>
        <w:t xml:space="preserve"> March 20, 2020).</w:t>
      </w:r>
    </w:p>
    <w:p w14:paraId="53893B0C"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Vasil’chuk</w:t>
      </w:r>
      <w:proofErr w:type="spellEnd"/>
      <w:r w:rsidRPr="002A39AF">
        <w:rPr>
          <w:lang w:val="en-US"/>
        </w:rPr>
        <w:t xml:space="preserve"> Y.K., </w:t>
      </w:r>
      <w:proofErr w:type="spellStart"/>
      <w:r w:rsidRPr="002A39AF">
        <w:rPr>
          <w:lang w:val="en-US"/>
        </w:rPr>
        <w:t>Belik</w:t>
      </w:r>
      <w:proofErr w:type="spellEnd"/>
      <w:r w:rsidRPr="002A39AF">
        <w:rPr>
          <w:lang w:val="en-US"/>
        </w:rPr>
        <w:t xml:space="preserve"> A.D., </w:t>
      </w:r>
      <w:proofErr w:type="spellStart"/>
      <w:r w:rsidRPr="002A39AF">
        <w:rPr>
          <w:lang w:val="en-US"/>
        </w:rPr>
        <w:t>Budantseva</w:t>
      </w:r>
      <w:proofErr w:type="spellEnd"/>
      <w:r w:rsidRPr="002A39AF">
        <w:rPr>
          <w:lang w:val="en-US"/>
        </w:rPr>
        <w:t xml:space="preserve"> N.A., </w:t>
      </w:r>
      <w:proofErr w:type="spellStart"/>
      <w:r w:rsidRPr="002A39AF">
        <w:rPr>
          <w:lang w:val="en-US"/>
        </w:rPr>
        <w:t>Gennadiev</w:t>
      </w:r>
      <w:proofErr w:type="spellEnd"/>
      <w:r w:rsidRPr="002A39AF">
        <w:rPr>
          <w:lang w:val="en-US"/>
        </w:rPr>
        <w:t xml:space="preserve"> A.N., </w:t>
      </w:r>
      <w:proofErr w:type="spellStart"/>
      <w:r w:rsidRPr="002A39AF">
        <w:rPr>
          <w:lang w:val="en-US"/>
        </w:rPr>
        <w:t>Vasil’chuk</w:t>
      </w:r>
      <w:proofErr w:type="spellEnd"/>
      <w:r w:rsidRPr="002A39AF">
        <w:rPr>
          <w:lang w:val="en-US"/>
        </w:rPr>
        <w:t xml:space="preserve"> J.Y. Carbon Isotope Signatures and Polyarenes in the Pedogenic Material of Ice Wedges of the </w:t>
      </w:r>
      <w:proofErr w:type="spellStart"/>
      <w:r w:rsidRPr="002A39AF">
        <w:rPr>
          <w:lang w:val="en-US"/>
        </w:rPr>
        <w:t>Batagay</w:t>
      </w:r>
      <w:proofErr w:type="spellEnd"/>
      <w:r w:rsidRPr="002A39AF">
        <w:rPr>
          <w:lang w:val="en-US"/>
        </w:rPr>
        <w:t xml:space="preserve"> </w:t>
      </w:r>
      <w:proofErr w:type="spellStart"/>
      <w:r w:rsidRPr="002A39AF">
        <w:rPr>
          <w:lang w:val="en-US"/>
        </w:rPr>
        <w:t>Yedoma</w:t>
      </w:r>
      <w:proofErr w:type="spellEnd"/>
      <w:r w:rsidRPr="002A39AF">
        <w:rPr>
          <w:lang w:val="en-US"/>
        </w:rPr>
        <w:t xml:space="preserve"> (Yakutia). // Eurasian Soil Science, 2020. 53(2), 187-196.</w:t>
      </w:r>
    </w:p>
    <w:p w14:paraId="52AB1918" w14:textId="6624E019" w:rsidR="0021247E" w:rsidRPr="002A39AF" w:rsidRDefault="0021247E" w:rsidP="00C004C7">
      <w:pPr>
        <w:pStyle w:val="a7"/>
        <w:numPr>
          <w:ilvl w:val="0"/>
          <w:numId w:val="27"/>
        </w:numPr>
        <w:ind w:left="0" w:firstLine="709"/>
        <w:contextualSpacing w:val="0"/>
        <w:rPr>
          <w:lang w:val="en-US"/>
        </w:rPr>
      </w:pPr>
      <w:bookmarkStart w:id="90" w:name="_Hlk226824307"/>
      <w:proofErr w:type="spellStart"/>
      <w:r w:rsidRPr="002A39AF">
        <w:rPr>
          <w:lang w:val="en-US"/>
        </w:rPr>
        <w:t>Venevsky</w:t>
      </w:r>
      <w:bookmarkEnd w:id="90"/>
      <w:proofErr w:type="spellEnd"/>
      <w:r w:rsidRPr="002A39AF">
        <w:rPr>
          <w:lang w:val="en-US"/>
        </w:rPr>
        <w:t xml:space="preserve"> S., </w:t>
      </w:r>
      <w:proofErr w:type="spellStart"/>
      <w:r w:rsidRPr="002A39AF">
        <w:rPr>
          <w:lang w:val="en-US"/>
        </w:rPr>
        <w:t>Berdnikov</w:t>
      </w:r>
      <w:proofErr w:type="spellEnd"/>
      <w:r w:rsidRPr="002A39AF">
        <w:rPr>
          <w:lang w:val="en-US"/>
        </w:rPr>
        <w:t xml:space="preserve"> S., Day J.W., </w:t>
      </w:r>
      <w:proofErr w:type="spellStart"/>
      <w:r w:rsidRPr="002A39AF">
        <w:rPr>
          <w:lang w:val="en-US"/>
        </w:rPr>
        <w:t>Sorokina</w:t>
      </w:r>
      <w:proofErr w:type="spellEnd"/>
      <w:r w:rsidRPr="002A39AF">
        <w:rPr>
          <w:lang w:val="en-US"/>
        </w:rPr>
        <w:t xml:space="preserve"> V., Gong P., </w:t>
      </w:r>
      <w:proofErr w:type="spellStart"/>
      <w:r w:rsidRPr="002A39AF">
        <w:rPr>
          <w:lang w:val="en-US"/>
        </w:rPr>
        <w:t>Kleshchenkov</w:t>
      </w:r>
      <w:proofErr w:type="spellEnd"/>
      <w:r w:rsidRPr="002A39AF">
        <w:rPr>
          <w:lang w:val="en-US"/>
        </w:rPr>
        <w:t>,</w:t>
      </w:r>
      <w:r w:rsidR="000C2B56" w:rsidRPr="00AB1949">
        <w:rPr>
          <w:lang w:val="en-US"/>
        </w:rPr>
        <w:t xml:space="preserve"> </w:t>
      </w:r>
      <w:r w:rsidRPr="002A39AF">
        <w:rPr>
          <w:lang w:val="en-US"/>
        </w:rPr>
        <w:t xml:space="preserve">A., ... &amp; Yuan </w:t>
      </w:r>
      <w:proofErr w:type="gramStart"/>
      <w:r w:rsidRPr="002A39AF">
        <w:rPr>
          <w:lang w:val="en-US"/>
        </w:rPr>
        <w:t>C. .</w:t>
      </w:r>
      <w:proofErr w:type="gramEnd"/>
      <w:r w:rsidRPr="002A39AF">
        <w:rPr>
          <w:lang w:val="en-US"/>
        </w:rPr>
        <w:t xml:space="preserve"> Don River Delta hydrological and geomorphological transformation under anthropogenic and natural </w:t>
      </w:r>
      <w:proofErr w:type="spellStart"/>
      <w:r w:rsidRPr="002A39AF">
        <w:rPr>
          <w:lang w:val="en-US"/>
        </w:rPr>
        <w:t>forcings</w:t>
      </w:r>
      <w:proofErr w:type="spellEnd"/>
      <w:r w:rsidRPr="002A39AF">
        <w:rPr>
          <w:lang w:val="en-US"/>
        </w:rPr>
        <w:t xml:space="preserve">. Dynamics of delta shoreline, risk of coastal flooding and related management options. // </w:t>
      </w:r>
      <w:r w:rsidRPr="002A39AF">
        <w:rPr>
          <w:iCs/>
          <w:lang w:val="en-US"/>
        </w:rPr>
        <w:t>Ocean &amp; Coastal Management</w:t>
      </w:r>
      <w:r w:rsidRPr="002A39AF">
        <w:rPr>
          <w:lang w:val="en-US"/>
        </w:rPr>
        <w:t xml:space="preserve">, </w:t>
      </w:r>
      <w:r w:rsidRPr="002A39AF">
        <w:rPr>
          <w:lang w:val="en-US"/>
        </w:rPr>
        <w:noBreakHyphen/>
        <w:t xml:space="preserve"> 2024 – Vol. </w:t>
      </w:r>
      <w:r w:rsidRPr="002A39AF">
        <w:rPr>
          <w:iCs/>
          <w:lang w:val="en-US"/>
        </w:rPr>
        <w:lastRenderedPageBreak/>
        <w:t>258</w:t>
      </w:r>
      <w:r w:rsidRPr="002A39AF">
        <w:rPr>
          <w:lang w:val="en-US"/>
        </w:rPr>
        <w:t>, 107364.</w:t>
      </w:r>
    </w:p>
    <w:p w14:paraId="08EE907A" w14:textId="6C3144C1"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Wakeham</w:t>
      </w:r>
      <w:proofErr w:type="spellEnd"/>
      <w:r w:rsidRPr="002A39AF">
        <w:rPr>
          <w:lang w:val="en-US"/>
        </w:rPr>
        <w:t xml:space="preserve"> S.G., &amp; </w:t>
      </w:r>
      <w:proofErr w:type="spellStart"/>
      <w:r w:rsidRPr="002A39AF">
        <w:rPr>
          <w:lang w:val="en-US"/>
        </w:rPr>
        <w:t>Canuel</w:t>
      </w:r>
      <w:proofErr w:type="spellEnd"/>
      <w:r w:rsidRPr="002A39AF">
        <w:rPr>
          <w:lang w:val="en-US"/>
        </w:rPr>
        <w:t xml:space="preserve"> E.A.  Biogenic polycyclic aromatic hydrocarbons in sediments of the San Joaquin River in California (USA), and current paradigms on their formation. // Environmental Science and Pollution Research, </w:t>
      </w:r>
      <w:r w:rsidRPr="002A39AF">
        <w:rPr>
          <w:lang w:val="en-US"/>
        </w:rPr>
        <w:noBreakHyphen/>
        <w:t xml:space="preserve"> 2016 – Vol. 23(11), 10426-10442.</w:t>
      </w:r>
    </w:p>
    <w:p w14:paraId="43295B3B"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Wang C., Wu S., Zhou S., Wang H., Li B., Chen H., ... &amp; Shi Y. Polycyclic aromatic hydrocarbons in soils from urban to rural areas in Nanjing: Concentration, source, spatial distribution, and potential human health risk. // Science of the Total Environment, </w:t>
      </w:r>
      <w:r w:rsidRPr="002A39AF">
        <w:rPr>
          <w:lang w:val="en-US"/>
        </w:rPr>
        <w:noBreakHyphen/>
        <w:t xml:space="preserve"> 2015 – Vol. 527, 375-383.</w:t>
      </w:r>
    </w:p>
    <w:p w14:paraId="249DC824"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Wang G., Zhang Q., Ma P., Rowden J., Mielke H.W., Gonzales C., &amp; Powell </w:t>
      </w:r>
      <w:proofErr w:type="gramStart"/>
      <w:r w:rsidRPr="002A39AF">
        <w:rPr>
          <w:lang w:val="en-US"/>
        </w:rPr>
        <w:t>E. .</w:t>
      </w:r>
      <w:proofErr w:type="gramEnd"/>
      <w:r w:rsidRPr="002A39AF">
        <w:rPr>
          <w:lang w:val="en-US"/>
        </w:rPr>
        <w:t xml:space="preserve"> Sources and distribution of polycyclic aromatic hydrocarbons in urban soils: case studies of Detroit and New Orleans. // Soil &amp; Sediment Contamination, </w:t>
      </w:r>
      <w:r w:rsidRPr="002A39AF">
        <w:rPr>
          <w:lang w:val="en-US"/>
        </w:rPr>
        <w:noBreakHyphen/>
        <w:t xml:space="preserve"> 2008 – Vol. 17(6), 547-563.</w:t>
      </w:r>
    </w:p>
    <w:p w14:paraId="5413E185"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Wang H., Liu D., </w:t>
      </w:r>
      <w:proofErr w:type="spellStart"/>
      <w:r w:rsidRPr="002A39AF">
        <w:rPr>
          <w:lang w:val="en-US"/>
        </w:rPr>
        <w:t>Lv</w:t>
      </w:r>
      <w:proofErr w:type="spellEnd"/>
      <w:r w:rsidRPr="002A39AF">
        <w:rPr>
          <w:lang w:val="en-US"/>
        </w:rPr>
        <w:t xml:space="preserve"> Y., Wang W., Wu Q., Huang L., &amp; Zhu </w:t>
      </w:r>
      <w:proofErr w:type="gramStart"/>
      <w:r w:rsidRPr="002A39AF">
        <w:rPr>
          <w:lang w:val="en-US"/>
        </w:rPr>
        <w:t>L. .</w:t>
      </w:r>
      <w:proofErr w:type="gramEnd"/>
      <w:r w:rsidRPr="002A39AF">
        <w:rPr>
          <w:lang w:val="en-US"/>
        </w:rPr>
        <w:t xml:space="preserve"> Ecological and health risk assessments of polycyclic aromatic hydrocarbons (PAHs) in soils around a petroleum refining plant in China: a quantitative method based on the improved hybrid model. // Journal of Hazardous Materials, </w:t>
      </w:r>
      <w:r w:rsidRPr="002A39AF">
        <w:rPr>
          <w:lang w:val="en-US"/>
        </w:rPr>
        <w:noBreakHyphen/>
        <w:t xml:space="preserve"> 2024 – Vol. 461, 132476.</w:t>
      </w:r>
    </w:p>
    <w:p w14:paraId="19BFA05B"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Wang J., Zhang X., Ling W., Liu R., Liu J., Kang F., &amp; Gao Y. Contamination and health risk assessment of PAHs in soils and crops in industrial areas of the Yangtze River Delta region, China. // Chemosphere, </w:t>
      </w:r>
      <w:r w:rsidRPr="002A39AF">
        <w:rPr>
          <w:lang w:val="en-US"/>
        </w:rPr>
        <w:noBreakHyphen/>
        <w:t xml:space="preserve"> 2017 – Vol. 168, 976-987.</w:t>
      </w:r>
    </w:p>
    <w:p w14:paraId="67779241" w14:textId="39279F0B" w:rsidR="0021247E" w:rsidRPr="002A39AF" w:rsidRDefault="0021247E" w:rsidP="00C004C7">
      <w:pPr>
        <w:pStyle w:val="a7"/>
        <w:numPr>
          <w:ilvl w:val="0"/>
          <w:numId w:val="27"/>
        </w:numPr>
        <w:ind w:left="0" w:firstLine="709"/>
        <w:contextualSpacing w:val="0"/>
        <w:rPr>
          <w:lang w:val="en-US"/>
        </w:rPr>
      </w:pPr>
      <w:r w:rsidRPr="002A39AF">
        <w:rPr>
          <w:lang w:val="it-IT"/>
        </w:rPr>
        <w:t xml:space="preserve">Wang S., Li X., Liu W., Li P., Kong L., Ren W., ... </w:t>
      </w:r>
      <w:r w:rsidRPr="002A39AF">
        <w:rPr>
          <w:lang w:val="en-US"/>
        </w:rPr>
        <w:t xml:space="preserve">&amp; Tu Y.  Degradation of pyrene by immobilized microorganisms in saline-alkaline soil. // Journal of Environmental Sciences, </w:t>
      </w:r>
      <w:r w:rsidRPr="002A39AF">
        <w:rPr>
          <w:lang w:val="en-US"/>
        </w:rPr>
        <w:noBreakHyphen/>
        <w:t xml:space="preserve"> 2012 – Vol. 24(9), 1662-1669.</w:t>
      </w:r>
    </w:p>
    <w:p w14:paraId="7132C797" w14:textId="400D3772" w:rsidR="0021247E" w:rsidRPr="002A39AF" w:rsidRDefault="0021247E" w:rsidP="00C004C7">
      <w:pPr>
        <w:pStyle w:val="a7"/>
        <w:numPr>
          <w:ilvl w:val="0"/>
          <w:numId w:val="27"/>
        </w:numPr>
        <w:ind w:left="0" w:firstLine="709"/>
        <w:contextualSpacing w:val="0"/>
        <w:rPr>
          <w:lang w:val="en-US"/>
        </w:rPr>
      </w:pPr>
      <w:r w:rsidRPr="002A39AF">
        <w:rPr>
          <w:lang w:val="en-US"/>
        </w:rPr>
        <w:t xml:space="preserve">Wei R., Ni J., Chen W., &amp; Yang Y. Variation in soil aggregate–size distribution affects the dissipation of polycyclic aromatic hydrocarbons in long-term field-contaminated soils. // Environmental Science and Pollution Research, </w:t>
      </w:r>
      <w:r w:rsidRPr="002A39AF">
        <w:rPr>
          <w:lang w:val="en-US"/>
        </w:rPr>
        <w:noBreakHyphen/>
        <w:t xml:space="preserve"> 2017 – Vol. 24(28), 22332-22339.</w:t>
      </w:r>
    </w:p>
    <w:p w14:paraId="441FCEFC"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Wilcke</w:t>
      </w:r>
      <w:proofErr w:type="spellEnd"/>
      <w:r w:rsidRPr="002A39AF">
        <w:rPr>
          <w:lang w:val="en-US"/>
        </w:rPr>
        <w:t xml:space="preserve"> W. Synopsis polycyclic aromatic hydrocarbons (PAHs) in soil—a review // Journal of Plant Nutrition and Soil Science. – 2000. – Vol. 163. – №. 3. – P. 229–248.</w:t>
      </w:r>
    </w:p>
    <w:p w14:paraId="13547F61"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lastRenderedPageBreak/>
        <w:t>Wilcke</w:t>
      </w:r>
      <w:proofErr w:type="spellEnd"/>
      <w:r w:rsidRPr="002A39AF">
        <w:rPr>
          <w:lang w:val="en-US"/>
        </w:rPr>
        <w:t xml:space="preserve"> W., Müller S., </w:t>
      </w:r>
      <w:proofErr w:type="spellStart"/>
      <w:r w:rsidRPr="002A39AF">
        <w:rPr>
          <w:lang w:val="en-US"/>
        </w:rPr>
        <w:t>Kanchanakool</w:t>
      </w:r>
      <w:proofErr w:type="spellEnd"/>
      <w:r w:rsidRPr="002A39AF">
        <w:rPr>
          <w:lang w:val="en-US"/>
        </w:rPr>
        <w:t xml:space="preserve"> N., </w:t>
      </w:r>
      <w:proofErr w:type="spellStart"/>
      <w:r w:rsidRPr="002A39AF">
        <w:rPr>
          <w:lang w:val="en-US"/>
        </w:rPr>
        <w:t>Niamskul</w:t>
      </w:r>
      <w:proofErr w:type="spellEnd"/>
      <w:r w:rsidRPr="002A39AF">
        <w:rPr>
          <w:lang w:val="en-US"/>
        </w:rPr>
        <w:t xml:space="preserve"> C., &amp; </w:t>
      </w:r>
      <w:proofErr w:type="spellStart"/>
      <w:r w:rsidRPr="002A39AF">
        <w:rPr>
          <w:lang w:val="en-US"/>
        </w:rPr>
        <w:t>Zech</w:t>
      </w:r>
      <w:proofErr w:type="spellEnd"/>
      <w:r w:rsidRPr="002A39AF">
        <w:rPr>
          <w:lang w:val="en-US"/>
        </w:rPr>
        <w:t xml:space="preserve"> </w:t>
      </w:r>
      <w:proofErr w:type="gramStart"/>
      <w:r w:rsidRPr="002A39AF">
        <w:rPr>
          <w:lang w:val="en-US"/>
        </w:rPr>
        <w:t>W. .</w:t>
      </w:r>
      <w:proofErr w:type="gramEnd"/>
      <w:r w:rsidRPr="002A39AF">
        <w:rPr>
          <w:lang w:val="en-US"/>
        </w:rPr>
        <w:t xml:space="preserve"> Polycyclic aromatic hydrocarbons in hydromorphic soils of the tropical metropolis Bangkok. // </w:t>
      </w:r>
      <w:proofErr w:type="spellStart"/>
      <w:r w:rsidRPr="002A39AF">
        <w:rPr>
          <w:lang w:val="en-US"/>
        </w:rPr>
        <w:t>Geoderma</w:t>
      </w:r>
      <w:proofErr w:type="spellEnd"/>
      <w:r w:rsidRPr="002A39AF">
        <w:rPr>
          <w:lang w:val="en-US"/>
        </w:rPr>
        <w:t xml:space="preserve">, </w:t>
      </w:r>
      <w:r w:rsidRPr="002A39AF">
        <w:rPr>
          <w:lang w:val="en-US"/>
        </w:rPr>
        <w:noBreakHyphen/>
        <w:t xml:space="preserve"> 1999 – Vol. 91(3-4), 297-309.</w:t>
      </w:r>
    </w:p>
    <w:p w14:paraId="2BA759F2"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Xiao R., Bai J., Wang J., Lu Q., Zhao Q., Cui B., &amp; Liu X. Polycyclic aromatic hydrocarbons (PAHs) in wetland soils under different land uses in a coastal estuary: Toxic levels, sources and relationships with soil organic matter and water-stable aggregates. // Chemosphere, </w:t>
      </w:r>
      <w:r w:rsidRPr="002A39AF">
        <w:rPr>
          <w:lang w:val="en-US"/>
        </w:rPr>
        <w:noBreakHyphen/>
        <w:t xml:space="preserve"> 2014 </w:t>
      </w:r>
      <w:r w:rsidRPr="002A39AF">
        <w:rPr>
          <w:lang w:val="en-US"/>
        </w:rPr>
        <w:noBreakHyphen/>
        <w:t xml:space="preserve"> 110, 8-16.</w:t>
      </w:r>
    </w:p>
    <w:p w14:paraId="4E326B1C" w14:textId="77777777"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Yakovleva</w:t>
      </w:r>
      <w:proofErr w:type="spellEnd"/>
      <w:r w:rsidRPr="002A39AF">
        <w:rPr>
          <w:lang w:val="en-US"/>
        </w:rPr>
        <w:t xml:space="preserve"> E.V., </w:t>
      </w:r>
      <w:proofErr w:type="spellStart"/>
      <w:r w:rsidRPr="002A39AF">
        <w:rPr>
          <w:lang w:val="en-US"/>
        </w:rPr>
        <w:t>Gabov</w:t>
      </w:r>
      <w:proofErr w:type="spellEnd"/>
      <w:r w:rsidRPr="002A39AF">
        <w:rPr>
          <w:lang w:val="en-US"/>
        </w:rPr>
        <w:t xml:space="preserve"> D.N., </w:t>
      </w:r>
      <w:proofErr w:type="spellStart"/>
      <w:r w:rsidRPr="002A39AF">
        <w:rPr>
          <w:lang w:val="en-US"/>
        </w:rPr>
        <w:t>Vasilevich</w:t>
      </w:r>
      <w:proofErr w:type="spellEnd"/>
      <w:r w:rsidRPr="002A39AF">
        <w:rPr>
          <w:lang w:val="en-US"/>
        </w:rPr>
        <w:t xml:space="preserve"> R.S., &amp; </w:t>
      </w:r>
      <w:proofErr w:type="spellStart"/>
      <w:r w:rsidRPr="002A39AF">
        <w:rPr>
          <w:lang w:val="en-US"/>
        </w:rPr>
        <w:t>Goncharova</w:t>
      </w:r>
      <w:proofErr w:type="spellEnd"/>
      <w:r w:rsidRPr="002A39AF">
        <w:rPr>
          <w:lang w:val="en-US"/>
        </w:rPr>
        <w:t xml:space="preserve"> N.N. Participation of plants in the formation of polycyclic aromatic hydrocarbons in peatlands. // Eurasian Soil Science, </w:t>
      </w:r>
      <w:r w:rsidRPr="002A39AF">
        <w:rPr>
          <w:lang w:val="en-US"/>
        </w:rPr>
        <w:noBreakHyphen/>
        <w:t xml:space="preserve"> 2020 – Vol. 53, 317-329.</w:t>
      </w:r>
    </w:p>
    <w:p w14:paraId="7F43F4F9"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Yang D., Qi S., Zhang Y., Xing X., Liu H., Qu C., ... &amp; Li </w:t>
      </w:r>
      <w:proofErr w:type="gramStart"/>
      <w:r w:rsidRPr="002A39AF">
        <w:rPr>
          <w:lang w:val="en-US"/>
        </w:rPr>
        <w:t>F. .</w:t>
      </w:r>
      <w:proofErr w:type="gramEnd"/>
      <w:r w:rsidRPr="002A39AF">
        <w:rPr>
          <w:lang w:val="en-US"/>
        </w:rPr>
        <w:t xml:space="preserve"> Levels, sources and potential risks of polycyclic aromatic hydrocarbons (PAHs) in multimedia environment along the Jinjiang River mainstream to Quanzhou Bay, China. // Marine pollution bulletin, </w:t>
      </w:r>
      <w:r w:rsidRPr="002A39AF">
        <w:rPr>
          <w:lang w:val="en-US"/>
        </w:rPr>
        <w:noBreakHyphen/>
        <w:t xml:space="preserve"> 2013 – Vol. 76(1-2), 298-306.</w:t>
      </w:r>
    </w:p>
    <w:p w14:paraId="6D19F28F"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Yang L., Han D., </w:t>
      </w:r>
      <w:proofErr w:type="spellStart"/>
      <w:r w:rsidRPr="002A39AF">
        <w:rPr>
          <w:lang w:val="en-US"/>
        </w:rPr>
        <w:t>Jin</w:t>
      </w:r>
      <w:proofErr w:type="spellEnd"/>
      <w:r w:rsidRPr="002A39AF">
        <w:rPr>
          <w:lang w:val="en-US"/>
        </w:rPr>
        <w:t xml:space="preserve"> D., Zhang J., Shan Y., Wan M., ... &amp; Jiao </w:t>
      </w:r>
      <w:proofErr w:type="gramStart"/>
      <w:r w:rsidRPr="002A39AF">
        <w:rPr>
          <w:lang w:val="en-US"/>
        </w:rPr>
        <w:t>W. .</w:t>
      </w:r>
      <w:proofErr w:type="gramEnd"/>
      <w:r w:rsidRPr="002A39AF">
        <w:rPr>
          <w:lang w:val="en-US"/>
        </w:rPr>
        <w:t xml:space="preserve"> Soil physiochemical properties and bacterial community changes under long-term polycyclic aromatic hydrocarbon stress in situ steel plant soils. // Chemosphere, </w:t>
      </w:r>
      <w:r w:rsidRPr="002A39AF">
        <w:rPr>
          <w:lang w:val="en-US"/>
        </w:rPr>
        <w:noBreakHyphen/>
        <w:t xml:space="preserve"> 2023 – Vol. 334, 138926.</w:t>
      </w:r>
    </w:p>
    <w:p w14:paraId="177B4CC4"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Yang W., Lang Y.H., Bai J., &amp; Li Z.Y. Quantitative evaluation of carcinogenic and non-carcinogenic potential for PAHs in coastal wetland soils of China. // Ecological Engineering, </w:t>
      </w:r>
      <w:r w:rsidRPr="002A39AF">
        <w:rPr>
          <w:lang w:val="en-US"/>
        </w:rPr>
        <w:noBreakHyphen/>
        <w:t xml:space="preserve"> 2015 – Vol. 74, 117-124.</w:t>
      </w:r>
    </w:p>
    <w:p w14:paraId="703CB592"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Yuan G.L., Wu L.J., Sun Y., Li J., Li J.C., &amp; Wang G.H. Polycyclic aromatic hydrocarbons in soils of the central Tibetan Plateau, China: distribution, sources, transport and contribution in global cycling. // Environmental Pollution, </w:t>
      </w:r>
      <w:r w:rsidRPr="002A39AF">
        <w:rPr>
          <w:lang w:val="en-US"/>
        </w:rPr>
        <w:noBreakHyphen/>
        <w:t xml:space="preserve"> 2015 – Vol. 203, 137-144.</w:t>
      </w:r>
    </w:p>
    <w:p w14:paraId="640E8EFC" w14:textId="77777777" w:rsidR="0021247E" w:rsidRPr="002A39AF" w:rsidRDefault="0021247E" w:rsidP="00C004C7">
      <w:pPr>
        <w:pStyle w:val="a7"/>
        <w:numPr>
          <w:ilvl w:val="0"/>
          <w:numId w:val="27"/>
        </w:numPr>
        <w:ind w:left="0" w:firstLine="709"/>
        <w:contextualSpacing w:val="0"/>
        <w:rPr>
          <w:lang w:val="en-US"/>
        </w:rPr>
      </w:pPr>
      <w:r w:rsidRPr="002A39AF">
        <w:rPr>
          <w:lang w:val="it-IT"/>
        </w:rPr>
        <w:t xml:space="preserve">Yuan H., Li T., Ding X., Zhao G., &amp; Ye S. . </w:t>
      </w:r>
      <w:r w:rsidRPr="002A39AF">
        <w:rPr>
          <w:lang w:val="en-US"/>
        </w:rPr>
        <w:t xml:space="preserve">Distribution, sources and potential toxicological significance of polycyclic aromatic hydrocarbons (PAHs) in surface soils of the Yellow River Delta, China. // Marine pollution bulletin, </w:t>
      </w:r>
      <w:r w:rsidRPr="002A39AF">
        <w:rPr>
          <w:lang w:val="en-US"/>
        </w:rPr>
        <w:noBreakHyphen/>
        <w:t xml:space="preserve"> 2014 – Vol. 83(1), 258-264.</w:t>
      </w:r>
    </w:p>
    <w:p w14:paraId="1D903796" w14:textId="5614F112"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Yunker</w:t>
      </w:r>
      <w:proofErr w:type="spellEnd"/>
      <w:r w:rsidRPr="002A39AF">
        <w:rPr>
          <w:lang w:val="en-US"/>
        </w:rPr>
        <w:t xml:space="preserve"> M.B., Macdonald R.W., Ross P.S., Johannessen S.C., &amp; Dangerfield </w:t>
      </w:r>
      <w:r w:rsidRPr="002A39AF">
        <w:rPr>
          <w:lang w:val="en-US"/>
        </w:rPr>
        <w:lastRenderedPageBreak/>
        <w:t xml:space="preserve">N.  Alkane and PAH provenance and potential bioavailability in coastal marine sediments subject to a gradient of anthropogenic sources in British Columbia, Canada. // Organic Geochemistry, </w:t>
      </w:r>
      <w:r w:rsidRPr="002A39AF">
        <w:rPr>
          <w:lang w:val="en-US"/>
        </w:rPr>
        <w:noBreakHyphen/>
        <w:t xml:space="preserve"> 2015 – Vol. 89, 80-116.</w:t>
      </w:r>
    </w:p>
    <w:p w14:paraId="40B12765" w14:textId="7C712583"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Zavgorodnyaya</w:t>
      </w:r>
      <w:proofErr w:type="spellEnd"/>
      <w:r w:rsidRPr="002A39AF">
        <w:rPr>
          <w:lang w:val="en-US"/>
        </w:rPr>
        <w:t xml:space="preserve"> Y.A., </w:t>
      </w:r>
      <w:proofErr w:type="spellStart"/>
      <w:r w:rsidRPr="002A39AF">
        <w:rPr>
          <w:lang w:val="en-US"/>
        </w:rPr>
        <w:t>Chikidova</w:t>
      </w:r>
      <w:proofErr w:type="spellEnd"/>
      <w:r w:rsidRPr="002A39AF">
        <w:rPr>
          <w:lang w:val="en-US"/>
        </w:rPr>
        <w:t xml:space="preserve"> A.L., </w:t>
      </w:r>
      <w:proofErr w:type="spellStart"/>
      <w:r w:rsidRPr="002A39AF">
        <w:rPr>
          <w:lang w:val="en-US"/>
        </w:rPr>
        <w:t>Biryukov</w:t>
      </w:r>
      <w:proofErr w:type="spellEnd"/>
      <w:r w:rsidRPr="002A39AF">
        <w:rPr>
          <w:lang w:val="en-US"/>
        </w:rPr>
        <w:t xml:space="preserve"> M.V., &amp; Demin V.V. Polycyclic aromatic hydrocarbons in atmospheric particulate depositions and urban soils of Moscow, Russia. // Journal of Soils and Sediments, </w:t>
      </w:r>
      <w:r w:rsidRPr="002A39AF">
        <w:rPr>
          <w:lang w:val="en-US"/>
        </w:rPr>
        <w:noBreakHyphen/>
        <w:t xml:space="preserve"> 2019 – Vol. 19, 3155-3165.</w:t>
      </w:r>
    </w:p>
    <w:p w14:paraId="6741267B"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Zhang A., Zhao S., Wang L., Yang X., Zhao Q., Fan J., &amp; Yuan </w:t>
      </w:r>
      <w:proofErr w:type="gramStart"/>
      <w:r w:rsidRPr="002A39AF">
        <w:rPr>
          <w:lang w:val="en-US"/>
        </w:rPr>
        <w:t>X. .</w:t>
      </w:r>
      <w:proofErr w:type="gramEnd"/>
      <w:r w:rsidRPr="002A39AF">
        <w:rPr>
          <w:lang w:val="en-US"/>
        </w:rPr>
        <w:t xml:space="preserve"> Polycyclic aromatic hydrocarbons (PAHs) in seawater and sediments from the northern Liaodong Bay, China. // Marine pollution bulletin, </w:t>
      </w:r>
      <w:r w:rsidRPr="002A39AF">
        <w:rPr>
          <w:lang w:val="en-US"/>
        </w:rPr>
        <w:noBreakHyphen/>
        <w:t xml:space="preserve"> 2016 – Vol. 113(1-2), 592-599</w:t>
      </w:r>
    </w:p>
    <w:p w14:paraId="496E1FE3"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Zhang P., &amp; Chen Y. (). Polycyclic aromatic hydrocarbons contamination in surface soil of China: A review. // Science of the total </w:t>
      </w:r>
      <w:proofErr w:type="gramStart"/>
      <w:r w:rsidRPr="002A39AF">
        <w:rPr>
          <w:lang w:val="en-US"/>
        </w:rPr>
        <w:t xml:space="preserve">Environment,   </w:t>
      </w:r>
      <w:proofErr w:type="gramEnd"/>
      <w:r w:rsidRPr="002A39AF">
        <w:rPr>
          <w:lang w:val="en-US"/>
        </w:rPr>
        <w:t>2017 – Vol.605, 1011-1020.</w:t>
      </w:r>
    </w:p>
    <w:p w14:paraId="20CA3430" w14:textId="1BB91AF6" w:rsidR="0021247E" w:rsidRPr="002A39AF" w:rsidRDefault="0021247E" w:rsidP="00C004C7">
      <w:pPr>
        <w:pStyle w:val="a7"/>
        <w:numPr>
          <w:ilvl w:val="0"/>
          <w:numId w:val="27"/>
        </w:numPr>
        <w:ind w:left="0" w:firstLine="709"/>
        <w:contextualSpacing w:val="0"/>
        <w:rPr>
          <w:lang w:val="en-US"/>
        </w:rPr>
      </w:pPr>
      <w:r w:rsidRPr="002A39AF">
        <w:rPr>
          <w:lang w:val="en-US"/>
        </w:rPr>
        <w:t xml:space="preserve">Zhang Y., Zhu S., Xiao R., Wang J., &amp; Li F. Vertical transport of polycyclic aromatic hydrocarbons in different particle-size fractions of sandy soils. // Environmental geology, </w:t>
      </w:r>
      <w:r w:rsidRPr="002A39AF">
        <w:rPr>
          <w:lang w:val="en-US"/>
        </w:rPr>
        <w:noBreakHyphen/>
        <w:t xml:space="preserve"> 2008 – Vol. 53(6), 1165-1172.</w:t>
      </w:r>
    </w:p>
    <w:p w14:paraId="0840DE6C" w14:textId="274C1953" w:rsidR="0021247E" w:rsidRPr="002A39AF" w:rsidRDefault="0021247E" w:rsidP="00C004C7">
      <w:pPr>
        <w:pStyle w:val="a7"/>
        <w:numPr>
          <w:ilvl w:val="0"/>
          <w:numId w:val="27"/>
        </w:numPr>
        <w:ind w:left="0" w:firstLine="709"/>
        <w:contextualSpacing w:val="0"/>
        <w:rPr>
          <w:lang w:val="en-US"/>
        </w:rPr>
      </w:pPr>
      <w:r w:rsidRPr="002A39AF">
        <w:rPr>
          <w:lang w:val="en-US"/>
        </w:rPr>
        <w:t xml:space="preserve">Zhang Z.L., Hong H.S., Zhou J.L., &amp; Yu G. Phase association of polycyclic aromatic hydrocarbons in the </w:t>
      </w:r>
      <w:proofErr w:type="spellStart"/>
      <w:r w:rsidRPr="002A39AF">
        <w:rPr>
          <w:lang w:val="en-US"/>
        </w:rPr>
        <w:t>Minjiang</w:t>
      </w:r>
      <w:proofErr w:type="spellEnd"/>
      <w:r w:rsidRPr="002A39AF">
        <w:rPr>
          <w:lang w:val="en-US"/>
        </w:rPr>
        <w:t xml:space="preserve"> River Estuary, China. // Science of the Total Environment, </w:t>
      </w:r>
      <w:r w:rsidRPr="002A39AF">
        <w:rPr>
          <w:lang w:val="en-US"/>
        </w:rPr>
        <w:noBreakHyphen/>
        <w:t xml:space="preserve"> 2004 – Vol. 323(1-3), 71-86.</w:t>
      </w:r>
    </w:p>
    <w:p w14:paraId="3BA18590" w14:textId="2D744358" w:rsidR="0021247E" w:rsidRPr="002A39AF" w:rsidRDefault="0021247E" w:rsidP="00C004C7">
      <w:pPr>
        <w:pStyle w:val="a7"/>
        <w:numPr>
          <w:ilvl w:val="0"/>
          <w:numId w:val="27"/>
        </w:numPr>
        <w:ind w:left="0" w:firstLine="709"/>
        <w:contextualSpacing w:val="0"/>
        <w:rPr>
          <w:lang w:val="en-US"/>
        </w:rPr>
      </w:pPr>
      <w:proofErr w:type="spellStart"/>
      <w:r w:rsidRPr="002A39AF">
        <w:rPr>
          <w:lang w:val="en-US"/>
        </w:rPr>
        <w:t>Zhidkin</w:t>
      </w:r>
      <w:proofErr w:type="spellEnd"/>
      <w:r w:rsidRPr="002A39AF">
        <w:rPr>
          <w:lang w:val="en-US"/>
        </w:rPr>
        <w:t xml:space="preserve"> A.P., </w:t>
      </w:r>
      <w:proofErr w:type="spellStart"/>
      <w:r w:rsidRPr="002A39AF">
        <w:rPr>
          <w:lang w:val="en-US"/>
        </w:rPr>
        <w:t>Gennadiev</w:t>
      </w:r>
      <w:proofErr w:type="spellEnd"/>
      <w:r w:rsidRPr="002A39AF">
        <w:rPr>
          <w:lang w:val="en-US"/>
        </w:rPr>
        <w:t xml:space="preserve"> A.N., &amp; </w:t>
      </w:r>
      <w:proofErr w:type="spellStart"/>
      <w:r w:rsidRPr="002A39AF">
        <w:rPr>
          <w:lang w:val="en-US"/>
        </w:rPr>
        <w:t>Koshovskii</w:t>
      </w:r>
      <w:proofErr w:type="spellEnd"/>
      <w:r w:rsidRPr="002A39AF">
        <w:rPr>
          <w:lang w:val="en-US"/>
        </w:rPr>
        <w:t xml:space="preserve"> T.S. Input and behavior of polycyclic aromatic hydrocarbons in arable, fallow, and forest soils of the taiga zone (</w:t>
      </w:r>
      <w:proofErr w:type="spellStart"/>
      <w:r w:rsidRPr="002A39AF">
        <w:rPr>
          <w:lang w:val="en-US"/>
        </w:rPr>
        <w:t>Tver</w:t>
      </w:r>
      <w:proofErr w:type="spellEnd"/>
      <w:r w:rsidRPr="002A39AF">
        <w:rPr>
          <w:lang w:val="en-US"/>
        </w:rPr>
        <w:t xml:space="preserve"> oblast). // Eurasian Soil Science, </w:t>
      </w:r>
      <w:r w:rsidRPr="002A39AF">
        <w:rPr>
          <w:lang w:val="en-US"/>
        </w:rPr>
        <w:noBreakHyphen/>
        <w:t xml:space="preserve"> 2017 – Vol. 50, 296-304.</w:t>
      </w:r>
    </w:p>
    <w:p w14:paraId="3E8DC539" w14:textId="604857AA" w:rsidR="0021247E" w:rsidRPr="002A39AF" w:rsidRDefault="0021247E" w:rsidP="00C004C7">
      <w:pPr>
        <w:pStyle w:val="a7"/>
        <w:numPr>
          <w:ilvl w:val="0"/>
          <w:numId w:val="27"/>
        </w:numPr>
        <w:ind w:left="0" w:firstLine="709"/>
        <w:contextualSpacing w:val="0"/>
        <w:rPr>
          <w:lang w:val="en-US"/>
        </w:rPr>
      </w:pPr>
      <w:r w:rsidRPr="002A39AF">
        <w:rPr>
          <w:lang w:val="it-IT"/>
        </w:rPr>
        <w:t xml:space="preserve">Zhu Z., Li L., Yu Y., Tan L., Wang Z., Suo S., ... </w:t>
      </w:r>
      <w:r w:rsidRPr="002A39AF">
        <w:rPr>
          <w:lang w:val="en-US"/>
        </w:rPr>
        <w:t xml:space="preserve">&amp; Liang W. Distribution, source, risk and phytoremediation of polycyclic aromatic hydrocarbons (PAHs) in typical urban landscape waters recharged by reclaimed water. // Journal of Environmental Management, </w:t>
      </w:r>
      <w:r w:rsidRPr="002A39AF">
        <w:rPr>
          <w:lang w:val="en-US"/>
        </w:rPr>
        <w:noBreakHyphen/>
        <w:t xml:space="preserve"> 2023 – Vol. 330, 117214.</w:t>
      </w:r>
    </w:p>
    <w:p w14:paraId="5FD3E25D" w14:textId="77777777" w:rsidR="0021247E" w:rsidRPr="002A39AF" w:rsidRDefault="0021247E" w:rsidP="00C004C7">
      <w:pPr>
        <w:pStyle w:val="a7"/>
        <w:numPr>
          <w:ilvl w:val="0"/>
          <w:numId w:val="27"/>
        </w:numPr>
        <w:ind w:left="0" w:firstLine="709"/>
        <w:contextualSpacing w:val="0"/>
        <w:rPr>
          <w:lang w:val="en-US"/>
        </w:rPr>
      </w:pPr>
      <w:r w:rsidRPr="002A39AF">
        <w:rPr>
          <w:lang w:val="en-US"/>
        </w:rPr>
        <w:t xml:space="preserve">Zhukova S.V. (2020). Availability of water resources for the fisheries of the Lower Don River. // Aquatic Bioresources &amp; Environment, </w:t>
      </w:r>
      <w:r w:rsidRPr="002A39AF">
        <w:rPr>
          <w:lang w:val="en-US"/>
        </w:rPr>
        <w:noBreakHyphen/>
        <w:t xml:space="preserve"> 2020 – Vol. 3(1), 7-19.</w:t>
      </w:r>
    </w:p>
    <w:p w14:paraId="5E9FEEA3" w14:textId="61A3C205" w:rsidR="0021247E" w:rsidRPr="002A39AF" w:rsidRDefault="0021247E" w:rsidP="00C004C7">
      <w:pPr>
        <w:pStyle w:val="a7"/>
        <w:numPr>
          <w:ilvl w:val="0"/>
          <w:numId w:val="27"/>
        </w:numPr>
        <w:ind w:left="0" w:firstLine="709"/>
        <w:contextualSpacing w:val="0"/>
        <w:rPr>
          <w:lang w:val="en-US"/>
        </w:rPr>
      </w:pPr>
      <w:r w:rsidRPr="002A39AF">
        <w:rPr>
          <w:lang w:val="it-IT"/>
        </w:rPr>
        <w:t>Zhukova S.V., Bragina T.M. (</w:t>
      </w:r>
      <w:r w:rsidR="000C2B56" w:rsidRPr="00AB1949">
        <w:rPr>
          <w:lang w:val="it-IT"/>
        </w:rPr>
        <w:t>2020</w:t>
      </w:r>
      <w:r w:rsidRPr="002A39AF">
        <w:rPr>
          <w:lang w:val="it-IT"/>
        </w:rPr>
        <w:t xml:space="preserve">). </w:t>
      </w:r>
      <w:r w:rsidRPr="002A39AF">
        <w:rPr>
          <w:lang w:val="en-US"/>
        </w:rPr>
        <w:t>Availability of water resources for the fisheries of the Lower Don River. // Aquatic Bioresources &amp; Environment – 2020 – Vol.3(1), 7-19.</w:t>
      </w:r>
    </w:p>
    <w:sectPr w:rsidR="0021247E" w:rsidRPr="002A39AF" w:rsidSect="00051803">
      <w:pgSz w:w="11906" w:h="16838"/>
      <w:pgMar w:top="1134" w:right="567"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4CB196" w14:textId="77777777" w:rsidR="003D75D0" w:rsidRDefault="003D75D0" w:rsidP="0056700C">
      <w:pPr>
        <w:spacing w:line="240" w:lineRule="auto"/>
      </w:pPr>
      <w:r>
        <w:separator/>
      </w:r>
    </w:p>
  </w:endnote>
  <w:endnote w:type="continuationSeparator" w:id="0">
    <w:p w14:paraId="2CAD7532" w14:textId="77777777" w:rsidR="003D75D0" w:rsidRDefault="003D75D0" w:rsidP="0056700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ptos">
    <w:altName w:val="Calibri"/>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Aptos Display">
    <w:altName w:val="Calibri"/>
    <w:charset w:val="00"/>
    <w:family w:val="swiss"/>
    <w:pitch w:val="variable"/>
    <w:sig w:usb0="20000287" w:usb1="00000003"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Petersburg">
    <w:altName w:val="Cambria"/>
    <w:panose1 w:val="00000000000000000000"/>
    <w:charset w:val="CC"/>
    <w:family w:val="roman"/>
    <w:notTrueType/>
    <w:pitch w:val="default"/>
    <w:sig w:usb0="00000201" w:usb1="00000000" w:usb2="00000000" w:usb3="00000000" w:csb0="00000004" w:csb1="00000000"/>
  </w:font>
  <w:font w:name="Lucida Grande">
    <w:panose1 w:val="00000000000000000000"/>
    <w:charset w:val="00"/>
    <w:family w:val="swiss"/>
    <w:notTrueType/>
    <w:pitch w:val="variable"/>
    <w:sig w:usb0="E1000AEF" w:usb1="5000A1FF" w:usb2="00000000" w:usb3="00000000" w:csb0="000001BF" w:csb1="00000000"/>
  </w:font>
  <w:font w:name="Arial Unicode MS">
    <w:panose1 w:val="020B0604020202020204"/>
    <w:charset w:val="80"/>
    <w:family w:val="swiss"/>
    <w:pitch w:val="variable"/>
    <w:sig w:usb0="00000000" w:usb1="E9DFFFFF" w:usb2="0000003F" w:usb3="00000000" w:csb0="003F01FF"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n-ea">
    <w:altName w:val="Gubbi"/>
    <w:charset w:val="00"/>
    <w:family w:val="roman"/>
    <w:pitch w:val="default"/>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2ADED3" w14:textId="77777777" w:rsidR="003D75D0" w:rsidRDefault="003D75D0" w:rsidP="0056700C">
      <w:pPr>
        <w:spacing w:line="240" w:lineRule="auto"/>
      </w:pPr>
      <w:r>
        <w:separator/>
      </w:r>
    </w:p>
  </w:footnote>
  <w:footnote w:type="continuationSeparator" w:id="0">
    <w:p w14:paraId="612BD9E4" w14:textId="77777777" w:rsidR="003D75D0" w:rsidRDefault="003D75D0" w:rsidP="0056700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5992553"/>
      <w:docPartObj>
        <w:docPartGallery w:val="Page Numbers (Top of Page)"/>
        <w:docPartUnique/>
      </w:docPartObj>
    </w:sdtPr>
    <w:sdtEndPr/>
    <w:sdtContent>
      <w:p w14:paraId="5145F01B" w14:textId="749F9021" w:rsidR="0021247E" w:rsidRDefault="0021247E">
        <w:pPr>
          <w:pStyle w:val="af0"/>
          <w:jc w:val="center"/>
        </w:pPr>
        <w:r>
          <w:fldChar w:fldCharType="begin"/>
        </w:r>
        <w:r>
          <w:instrText>PAGE   \* MERGEFORMAT</w:instrText>
        </w:r>
        <w:r>
          <w:fldChar w:fldCharType="separate"/>
        </w:r>
        <w:r w:rsidR="000B0A9A">
          <w:rPr>
            <w:noProof/>
          </w:rPr>
          <w:t>14</w:t>
        </w:r>
        <w:r>
          <w:fldChar w:fldCharType="end"/>
        </w:r>
      </w:p>
    </w:sdtContent>
  </w:sdt>
  <w:p w14:paraId="351834FF" w14:textId="77777777" w:rsidR="0021247E" w:rsidRDefault="0021247E">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B2F46"/>
    <w:multiLevelType w:val="hybridMultilevel"/>
    <w:tmpl w:val="83364A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FB66F9D"/>
    <w:multiLevelType w:val="hybridMultilevel"/>
    <w:tmpl w:val="479A48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3183B2D"/>
    <w:multiLevelType w:val="hybridMultilevel"/>
    <w:tmpl w:val="D51A00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A9A34EB"/>
    <w:multiLevelType w:val="multilevel"/>
    <w:tmpl w:val="A6D83AA0"/>
    <w:lvl w:ilvl="0">
      <w:start w:val="1"/>
      <w:numFmt w:val="decimal"/>
      <w:lvlText w:val="%1."/>
      <w:lvlJc w:val="left"/>
      <w:pPr>
        <w:ind w:left="36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DC07364"/>
    <w:multiLevelType w:val="hybridMultilevel"/>
    <w:tmpl w:val="2C40DF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CC65645"/>
    <w:multiLevelType w:val="hybridMultilevel"/>
    <w:tmpl w:val="E680380C"/>
    <w:lvl w:ilvl="0" w:tplc="84845EFC">
      <w:start w:val="1"/>
      <w:numFmt w:val="decimal"/>
      <w:lvlText w:val="%1."/>
      <w:lvlJc w:val="left"/>
      <w:pPr>
        <w:tabs>
          <w:tab w:val="num" w:pos="360"/>
        </w:tabs>
        <w:ind w:left="340" w:hanging="340"/>
      </w:pPr>
      <w:rPr>
        <w:rFonts w:ascii="Times New Roman" w:hAnsi="Times New Roman" w:hint="default"/>
        <w:i w:val="0"/>
        <w:sz w:val="24"/>
        <w:szCs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2F161F5A"/>
    <w:multiLevelType w:val="hybridMultilevel"/>
    <w:tmpl w:val="E8267A98"/>
    <w:lvl w:ilvl="0" w:tplc="0419000F">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2192E36"/>
    <w:multiLevelType w:val="hybridMultilevel"/>
    <w:tmpl w:val="FCC6D4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8751837"/>
    <w:multiLevelType w:val="hybridMultilevel"/>
    <w:tmpl w:val="33862B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A9B104C"/>
    <w:multiLevelType w:val="hybridMultilevel"/>
    <w:tmpl w:val="AEC8D13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B5F639A"/>
    <w:multiLevelType w:val="hybridMultilevel"/>
    <w:tmpl w:val="E91A3E30"/>
    <w:lvl w:ilvl="0" w:tplc="0419000F">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CE905D3"/>
    <w:multiLevelType w:val="singleLevel"/>
    <w:tmpl w:val="DAA2F5AC"/>
    <w:lvl w:ilvl="0">
      <w:start w:val="1"/>
      <w:numFmt w:val="decimal"/>
      <w:lvlText w:val="%1. "/>
      <w:legacy w:legacy="1" w:legacySpace="0" w:legacyIndent="360"/>
      <w:lvlJc w:val="left"/>
      <w:pPr>
        <w:ind w:left="928" w:hanging="360"/>
      </w:pPr>
      <w:rPr>
        <w:rFonts w:ascii="Times New Roman" w:hAnsi="Times New Roman" w:cs="Times New Roman" w:hint="default"/>
        <w:b w:val="0"/>
        <w:i w:val="0"/>
        <w:sz w:val="24"/>
        <w:szCs w:val="24"/>
        <w:u w:val="none"/>
      </w:rPr>
    </w:lvl>
  </w:abstractNum>
  <w:abstractNum w:abstractNumId="12" w15:restartNumberingAfterBreak="0">
    <w:nsid w:val="3E1B4E04"/>
    <w:multiLevelType w:val="hybridMultilevel"/>
    <w:tmpl w:val="764EFCE0"/>
    <w:lvl w:ilvl="0" w:tplc="BB4840C4">
      <w:start w:val="1"/>
      <w:numFmt w:val="decimal"/>
      <w:lvlText w:val="Рис. %1."/>
      <w:lvlJc w:val="left"/>
      <w:pPr>
        <w:tabs>
          <w:tab w:val="num" w:pos="1080"/>
        </w:tabs>
        <w:ind w:left="0" w:firstLine="0"/>
      </w:pPr>
      <w:rPr>
        <w:rFonts w:ascii="Times New Roman" w:hAnsi="Times New Roman" w:hint="default"/>
        <w:b w:val="0"/>
        <w:i w:val="0"/>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04F562B"/>
    <w:multiLevelType w:val="multilevel"/>
    <w:tmpl w:val="F6CA3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D4F5740"/>
    <w:multiLevelType w:val="hybridMultilevel"/>
    <w:tmpl w:val="C3BC9F94"/>
    <w:lvl w:ilvl="0" w:tplc="7102C728">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1996E7A"/>
    <w:multiLevelType w:val="hybridMultilevel"/>
    <w:tmpl w:val="95E85A72"/>
    <w:lvl w:ilvl="0" w:tplc="F01632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63CF3FBE"/>
    <w:multiLevelType w:val="hybridMultilevel"/>
    <w:tmpl w:val="5AB65E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41679AB"/>
    <w:multiLevelType w:val="hybridMultilevel"/>
    <w:tmpl w:val="DFFA16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B7A6C68"/>
    <w:multiLevelType w:val="hybridMultilevel"/>
    <w:tmpl w:val="AC6AD27A"/>
    <w:lvl w:ilvl="0" w:tplc="3D3C9800">
      <w:start w:val="1"/>
      <w:numFmt w:val="bullet"/>
      <w:lvlText w:val=""/>
      <w:lvlJc w:val="left"/>
      <w:pPr>
        <w:ind w:left="927" w:hanging="360"/>
      </w:pPr>
      <w:rPr>
        <w:rFonts w:ascii="Symbol" w:eastAsia="Times New Roman"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9" w15:restartNumberingAfterBreak="0">
    <w:nsid w:val="6C52619C"/>
    <w:multiLevelType w:val="hybridMultilevel"/>
    <w:tmpl w:val="C96A9866"/>
    <w:lvl w:ilvl="0" w:tplc="8E08537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712D0A6D"/>
    <w:multiLevelType w:val="hybridMultilevel"/>
    <w:tmpl w:val="153E2BAC"/>
    <w:lvl w:ilvl="0" w:tplc="0419000F">
      <w:start w:val="1"/>
      <w:numFmt w:val="decimal"/>
      <w:lvlText w:val="%1."/>
      <w:lvlJc w:val="left"/>
      <w:pPr>
        <w:ind w:left="720" w:hanging="360"/>
      </w:pPr>
    </w:lvl>
    <w:lvl w:ilvl="1" w:tplc="B15A5C78">
      <w:start w:val="1"/>
      <w:numFmt w:val="upperLetter"/>
      <w:lvlText w:val="%2."/>
      <w:lvlJc w:val="left"/>
      <w:pPr>
        <w:ind w:left="1572" w:hanging="492"/>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4DC7BF9"/>
    <w:multiLevelType w:val="hybridMultilevel"/>
    <w:tmpl w:val="89309E70"/>
    <w:lvl w:ilvl="0" w:tplc="C568B094">
      <w:start w:val="1"/>
      <w:numFmt w:val="decimal"/>
      <w:pStyle w:val="References"/>
      <w:lvlText w:val="%1."/>
      <w:lvlJc w:val="left"/>
      <w:pPr>
        <w:ind w:left="360" w:hanging="360"/>
      </w:pPr>
      <w:rPr>
        <w:rFonts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22" w15:restartNumberingAfterBreak="0">
    <w:nsid w:val="779E2FE1"/>
    <w:multiLevelType w:val="hybridMultilevel"/>
    <w:tmpl w:val="A6D83AA0"/>
    <w:lvl w:ilvl="0" w:tplc="64AC9538">
      <w:start w:val="1"/>
      <w:numFmt w:val="decimal"/>
      <w:lvlText w:val="%1."/>
      <w:lvlJc w:val="left"/>
      <w:pPr>
        <w:ind w:left="36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7C63631"/>
    <w:multiLevelType w:val="multilevel"/>
    <w:tmpl w:val="42CA8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D8765C1"/>
    <w:multiLevelType w:val="hybridMultilevel"/>
    <w:tmpl w:val="223480AC"/>
    <w:lvl w:ilvl="0" w:tplc="43685A7E">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F9005D7"/>
    <w:multiLevelType w:val="hybridMultilevel"/>
    <w:tmpl w:val="49C2229E"/>
    <w:lvl w:ilvl="0" w:tplc="486816A6">
      <w:start w:val="1"/>
      <w:numFmt w:val="bullet"/>
      <w:lvlText w:val=""/>
      <w:lvlJc w:val="left"/>
      <w:pPr>
        <w:ind w:left="927" w:hanging="360"/>
      </w:pPr>
      <w:rPr>
        <w:rFonts w:ascii="Symbol" w:eastAsia="Times New Roman"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9"/>
  </w:num>
  <w:num w:numId="2">
    <w:abstractNumId w:val="16"/>
  </w:num>
  <w:num w:numId="3">
    <w:abstractNumId w:val="2"/>
  </w:num>
  <w:num w:numId="4">
    <w:abstractNumId w:val="11"/>
  </w:num>
  <w:num w:numId="5">
    <w:abstractNumId w:val="17"/>
  </w:num>
  <w:num w:numId="6">
    <w:abstractNumId w:val="24"/>
  </w:num>
  <w:num w:numId="7">
    <w:abstractNumId w:val="5"/>
  </w:num>
  <w:num w:numId="8">
    <w:abstractNumId w:val="10"/>
  </w:num>
  <w:num w:numId="9">
    <w:abstractNumId w:val="6"/>
  </w:num>
  <w:num w:numId="10">
    <w:abstractNumId w:val="12"/>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14"/>
  </w:num>
  <w:num w:numId="14">
    <w:abstractNumId w:val="22"/>
  </w:num>
  <w:num w:numId="15">
    <w:abstractNumId w:val="3"/>
  </w:num>
  <w:num w:numId="16">
    <w:abstractNumId w:val="23"/>
  </w:num>
  <w:num w:numId="17">
    <w:abstractNumId w:val="13"/>
  </w:num>
  <w:num w:numId="18">
    <w:abstractNumId w:val="25"/>
  </w:num>
  <w:num w:numId="19">
    <w:abstractNumId w:val="18"/>
  </w:num>
  <w:num w:numId="20">
    <w:abstractNumId w:val="15"/>
  </w:num>
  <w:num w:numId="21">
    <w:abstractNumId w:val="21"/>
  </w:num>
  <w:num w:numId="22">
    <w:abstractNumId w:val="19"/>
  </w:num>
  <w:num w:numId="23">
    <w:abstractNumId w:val="8"/>
  </w:num>
  <w:num w:numId="24">
    <w:abstractNumId w:val="20"/>
  </w:num>
  <w:num w:numId="25">
    <w:abstractNumId w:val="0"/>
  </w:num>
  <w:num w:numId="26">
    <w:abstractNumId w:val="7"/>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9C3"/>
    <w:rsid w:val="00004710"/>
    <w:rsid w:val="00013F48"/>
    <w:rsid w:val="00015A88"/>
    <w:rsid w:val="0002558C"/>
    <w:rsid w:val="00032C1B"/>
    <w:rsid w:val="00037D39"/>
    <w:rsid w:val="00051803"/>
    <w:rsid w:val="0006158E"/>
    <w:rsid w:val="00063F85"/>
    <w:rsid w:val="00067782"/>
    <w:rsid w:val="00090705"/>
    <w:rsid w:val="000A5B6C"/>
    <w:rsid w:val="000B0A9A"/>
    <w:rsid w:val="000B4223"/>
    <w:rsid w:val="000B5509"/>
    <w:rsid w:val="000C0AE3"/>
    <w:rsid w:val="000C2B56"/>
    <w:rsid w:val="000D43CC"/>
    <w:rsid w:val="000F5E94"/>
    <w:rsid w:val="00103C78"/>
    <w:rsid w:val="00104215"/>
    <w:rsid w:val="001213BC"/>
    <w:rsid w:val="00130BE2"/>
    <w:rsid w:val="001422DD"/>
    <w:rsid w:val="001437CE"/>
    <w:rsid w:val="00151219"/>
    <w:rsid w:val="001550C2"/>
    <w:rsid w:val="00155100"/>
    <w:rsid w:val="001614CC"/>
    <w:rsid w:val="00175319"/>
    <w:rsid w:val="001812FB"/>
    <w:rsid w:val="00183138"/>
    <w:rsid w:val="00190CB9"/>
    <w:rsid w:val="001D5A62"/>
    <w:rsid w:val="0021247E"/>
    <w:rsid w:val="002138DE"/>
    <w:rsid w:val="00213FBC"/>
    <w:rsid w:val="00232E96"/>
    <w:rsid w:val="00240B96"/>
    <w:rsid w:val="00245EAE"/>
    <w:rsid w:val="00247252"/>
    <w:rsid w:val="002516E3"/>
    <w:rsid w:val="0028290A"/>
    <w:rsid w:val="00285EFB"/>
    <w:rsid w:val="00293A12"/>
    <w:rsid w:val="00297CE0"/>
    <w:rsid w:val="002A2B8F"/>
    <w:rsid w:val="002A39AF"/>
    <w:rsid w:val="002B308E"/>
    <w:rsid w:val="002C0D55"/>
    <w:rsid w:val="002C3AD9"/>
    <w:rsid w:val="002D5909"/>
    <w:rsid w:val="002D7EB3"/>
    <w:rsid w:val="002E1EEA"/>
    <w:rsid w:val="002E61C5"/>
    <w:rsid w:val="002F6DC2"/>
    <w:rsid w:val="00334C8D"/>
    <w:rsid w:val="00353140"/>
    <w:rsid w:val="003556E1"/>
    <w:rsid w:val="00361D2C"/>
    <w:rsid w:val="00376F64"/>
    <w:rsid w:val="0038077F"/>
    <w:rsid w:val="003842DE"/>
    <w:rsid w:val="00387125"/>
    <w:rsid w:val="0039388F"/>
    <w:rsid w:val="00397A5C"/>
    <w:rsid w:val="003A0D53"/>
    <w:rsid w:val="003A70D8"/>
    <w:rsid w:val="003C3210"/>
    <w:rsid w:val="003D36E1"/>
    <w:rsid w:val="003D75D0"/>
    <w:rsid w:val="003E1404"/>
    <w:rsid w:val="003E28BD"/>
    <w:rsid w:val="003E5534"/>
    <w:rsid w:val="003E6EC9"/>
    <w:rsid w:val="003F5C13"/>
    <w:rsid w:val="00410A48"/>
    <w:rsid w:val="00410E84"/>
    <w:rsid w:val="00413CAF"/>
    <w:rsid w:val="00414B8D"/>
    <w:rsid w:val="00415FDF"/>
    <w:rsid w:val="004218B1"/>
    <w:rsid w:val="00425F20"/>
    <w:rsid w:val="00432A28"/>
    <w:rsid w:val="004415DC"/>
    <w:rsid w:val="004550A1"/>
    <w:rsid w:val="00470B3F"/>
    <w:rsid w:val="00482A85"/>
    <w:rsid w:val="004857C9"/>
    <w:rsid w:val="004C41B5"/>
    <w:rsid w:val="004E015F"/>
    <w:rsid w:val="004E1F4C"/>
    <w:rsid w:val="004F07D6"/>
    <w:rsid w:val="00532612"/>
    <w:rsid w:val="00535291"/>
    <w:rsid w:val="005407E4"/>
    <w:rsid w:val="00543C0F"/>
    <w:rsid w:val="00546459"/>
    <w:rsid w:val="005505C1"/>
    <w:rsid w:val="00550ABE"/>
    <w:rsid w:val="0056700C"/>
    <w:rsid w:val="00567326"/>
    <w:rsid w:val="005728E7"/>
    <w:rsid w:val="00591527"/>
    <w:rsid w:val="00592E71"/>
    <w:rsid w:val="0059798E"/>
    <w:rsid w:val="005A1BAF"/>
    <w:rsid w:val="005B0B25"/>
    <w:rsid w:val="005D2765"/>
    <w:rsid w:val="005D2D9C"/>
    <w:rsid w:val="006039C3"/>
    <w:rsid w:val="0061404C"/>
    <w:rsid w:val="0061507E"/>
    <w:rsid w:val="006157FC"/>
    <w:rsid w:val="00615D39"/>
    <w:rsid w:val="00626060"/>
    <w:rsid w:val="006277C3"/>
    <w:rsid w:val="00631860"/>
    <w:rsid w:val="00637B45"/>
    <w:rsid w:val="00646D2A"/>
    <w:rsid w:val="00646F55"/>
    <w:rsid w:val="0065341F"/>
    <w:rsid w:val="00653990"/>
    <w:rsid w:val="0066148E"/>
    <w:rsid w:val="0066441B"/>
    <w:rsid w:val="006758B9"/>
    <w:rsid w:val="00681140"/>
    <w:rsid w:val="006903DD"/>
    <w:rsid w:val="00691363"/>
    <w:rsid w:val="00696145"/>
    <w:rsid w:val="006A40D7"/>
    <w:rsid w:val="006B1BB8"/>
    <w:rsid w:val="006B6330"/>
    <w:rsid w:val="006C3FF2"/>
    <w:rsid w:val="006C6301"/>
    <w:rsid w:val="006E2BEC"/>
    <w:rsid w:val="006E3EB7"/>
    <w:rsid w:val="006F6635"/>
    <w:rsid w:val="006F6CDC"/>
    <w:rsid w:val="0071032D"/>
    <w:rsid w:val="00715866"/>
    <w:rsid w:val="0072260E"/>
    <w:rsid w:val="00723B24"/>
    <w:rsid w:val="0074255C"/>
    <w:rsid w:val="00745373"/>
    <w:rsid w:val="00747501"/>
    <w:rsid w:val="00760B2D"/>
    <w:rsid w:val="0076309E"/>
    <w:rsid w:val="00764A46"/>
    <w:rsid w:val="007666E0"/>
    <w:rsid w:val="00774301"/>
    <w:rsid w:val="007A0810"/>
    <w:rsid w:val="007B4514"/>
    <w:rsid w:val="007C0486"/>
    <w:rsid w:val="007E14AD"/>
    <w:rsid w:val="0080203A"/>
    <w:rsid w:val="008034C3"/>
    <w:rsid w:val="00812173"/>
    <w:rsid w:val="00816D07"/>
    <w:rsid w:val="00821439"/>
    <w:rsid w:val="0082665E"/>
    <w:rsid w:val="008311CD"/>
    <w:rsid w:val="008427A6"/>
    <w:rsid w:val="00845524"/>
    <w:rsid w:val="008606E7"/>
    <w:rsid w:val="00876890"/>
    <w:rsid w:val="00877D9B"/>
    <w:rsid w:val="008B1767"/>
    <w:rsid w:val="008B4FB2"/>
    <w:rsid w:val="008B6AD0"/>
    <w:rsid w:val="008C35CF"/>
    <w:rsid w:val="008D27DD"/>
    <w:rsid w:val="008D3524"/>
    <w:rsid w:val="008D35A8"/>
    <w:rsid w:val="008D52ED"/>
    <w:rsid w:val="008E7D12"/>
    <w:rsid w:val="008F1246"/>
    <w:rsid w:val="008F1AE4"/>
    <w:rsid w:val="008F50AD"/>
    <w:rsid w:val="009035DA"/>
    <w:rsid w:val="009140DF"/>
    <w:rsid w:val="0093005D"/>
    <w:rsid w:val="00945616"/>
    <w:rsid w:val="00963985"/>
    <w:rsid w:val="00981E77"/>
    <w:rsid w:val="00984786"/>
    <w:rsid w:val="009B34EE"/>
    <w:rsid w:val="009C21C4"/>
    <w:rsid w:val="009C59EB"/>
    <w:rsid w:val="009D213E"/>
    <w:rsid w:val="009D6089"/>
    <w:rsid w:val="009D6D32"/>
    <w:rsid w:val="00A00D09"/>
    <w:rsid w:val="00A0127F"/>
    <w:rsid w:val="00A0344D"/>
    <w:rsid w:val="00A07FE4"/>
    <w:rsid w:val="00A16150"/>
    <w:rsid w:val="00A22EE7"/>
    <w:rsid w:val="00A25839"/>
    <w:rsid w:val="00A26A41"/>
    <w:rsid w:val="00A63242"/>
    <w:rsid w:val="00A833F6"/>
    <w:rsid w:val="00A87ABA"/>
    <w:rsid w:val="00AA00FD"/>
    <w:rsid w:val="00AA1EA4"/>
    <w:rsid w:val="00AB1949"/>
    <w:rsid w:val="00AB1956"/>
    <w:rsid w:val="00AB3D8C"/>
    <w:rsid w:val="00AD1939"/>
    <w:rsid w:val="00AF7248"/>
    <w:rsid w:val="00AF7339"/>
    <w:rsid w:val="00B02A9F"/>
    <w:rsid w:val="00B265F5"/>
    <w:rsid w:val="00B27019"/>
    <w:rsid w:val="00B3437B"/>
    <w:rsid w:val="00B43AD1"/>
    <w:rsid w:val="00B5631C"/>
    <w:rsid w:val="00B77ACA"/>
    <w:rsid w:val="00B84EBF"/>
    <w:rsid w:val="00B87084"/>
    <w:rsid w:val="00B923EE"/>
    <w:rsid w:val="00B93D16"/>
    <w:rsid w:val="00B941FB"/>
    <w:rsid w:val="00BA2688"/>
    <w:rsid w:val="00BA4C45"/>
    <w:rsid w:val="00BA5097"/>
    <w:rsid w:val="00BC1B39"/>
    <w:rsid w:val="00BC22F9"/>
    <w:rsid w:val="00BC2474"/>
    <w:rsid w:val="00BE5B29"/>
    <w:rsid w:val="00BF067A"/>
    <w:rsid w:val="00BF2047"/>
    <w:rsid w:val="00BF3239"/>
    <w:rsid w:val="00BF558B"/>
    <w:rsid w:val="00C004C7"/>
    <w:rsid w:val="00C015B0"/>
    <w:rsid w:val="00C118F8"/>
    <w:rsid w:val="00C14D81"/>
    <w:rsid w:val="00C24A55"/>
    <w:rsid w:val="00C33CC6"/>
    <w:rsid w:val="00C447BB"/>
    <w:rsid w:val="00C50CB5"/>
    <w:rsid w:val="00C52DFA"/>
    <w:rsid w:val="00C71D1C"/>
    <w:rsid w:val="00C92031"/>
    <w:rsid w:val="00C9574C"/>
    <w:rsid w:val="00CA61FB"/>
    <w:rsid w:val="00CB3BB2"/>
    <w:rsid w:val="00CB6B64"/>
    <w:rsid w:val="00CC4EAD"/>
    <w:rsid w:val="00CF600B"/>
    <w:rsid w:val="00CF77C4"/>
    <w:rsid w:val="00D1272D"/>
    <w:rsid w:val="00D3604E"/>
    <w:rsid w:val="00D418B8"/>
    <w:rsid w:val="00D45899"/>
    <w:rsid w:val="00D45962"/>
    <w:rsid w:val="00D5435B"/>
    <w:rsid w:val="00D60E54"/>
    <w:rsid w:val="00D72052"/>
    <w:rsid w:val="00D80707"/>
    <w:rsid w:val="00D82958"/>
    <w:rsid w:val="00D86FC4"/>
    <w:rsid w:val="00D964DE"/>
    <w:rsid w:val="00D96E30"/>
    <w:rsid w:val="00DB76CF"/>
    <w:rsid w:val="00DD2BF5"/>
    <w:rsid w:val="00DD7F2B"/>
    <w:rsid w:val="00DF4B66"/>
    <w:rsid w:val="00DF746D"/>
    <w:rsid w:val="00E11108"/>
    <w:rsid w:val="00E13B65"/>
    <w:rsid w:val="00E24E59"/>
    <w:rsid w:val="00E27E60"/>
    <w:rsid w:val="00E309D3"/>
    <w:rsid w:val="00E34457"/>
    <w:rsid w:val="00E35E6B"/>
    <w:rsid w:val="00E42B2C"/>
    <w:rsid w:val="00E535EA"/>
    <w:rsid w:val="00E54BFF"/>
    <w:rsid w:val="00E658B5"/>
    <w:rsid w:val="00EB0BC2"/>
    <w:rsid w:val="00EB4A01"/>
    <w:rsid w:val="00EC4446"/>
    <w:rsid w:val="00EE11CE"/>
    <w:rsid w:val="00EE2CC6"/>
    <w:rsid w:val="00EF5934"/>
    <w:rsid w:val="00F25D34"/>
    <w:rsid w:val="00F279F3"/>
    <w:rsid w:val="00F46943"/>
    <w:rsid w:val="00F81FE8"/>
    <w:rsid w:val="00F94DD3"/>
    <w:rsid w:val="00FA51FB"/>
    <w:rsid w:val="00FA7E85"/>
    <w:rsid w:val="00FC616C"/>
    <w:rsid w:val="00FD5356"/>
    <w:rsid w:val="00FD5BA9"/>
    <w:rsid w:val="00FD72F9"/>
    <w:rsid w:val="00FD7DB4"/>
    <w:rsid w:val="00FE48BB"/>
    <w:rsid w:val="00FF4B2B"/>
    <w:rsid w:val="00FF6EE5"/>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CA84"/>
  <w15:docId w15:val="{BE8BB1B5-F976-4E34-B187-FBEE9DCF8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1D2C"/>
    <w:pPr>
      <w:widowControl w:val="0"/>
      <w:spacing w:after="0" w:line="360" w:lineRule="auto"/>
      <w:ind w:firstLine="709"/>
      <w:jc w:val="both"/>
    </w:pPr>
    <w:rPr>
      <w:rFonts w:ascii="Times New Roman" w:hAnsi="Times New Roman" w:cs="Times New Roman"/>
      <w:sz w:val="28"/>
      <w:szCs w:val="28"/>
    </w:rPr>
  </w:style>
  <w:style w:type="paragraph" w:styleId="1">
    <w:name w:val="heading 1"/>
    <w:basedOn w:val="a"/>
    <w:next w:val="a"/>
    <w:link w:val="10"/>
    <w:qFormat/>
    <w:rsid w:val="00361D2C"/>
    <w:pPr>
      <w:spacing w:line="23" w:lineRule="atLeast"/>
      <w:ind w:right="-1"/>
      <w:jc w:val="center"/>
      <w:outlineLvl w:val="0"/>
    </w:pPr>
    <w:rPr>
      <w:b/>
      <w:bCs/>
      <w:caps/>
    </w:rPr>
  </w:style>
  <w:style w:type="paragraph" w:styleId="2">
    <w:name w:val="heading 2"/>
    <w:basedOn w:val="a"/>
    <w:next w:val="a"/>
    <w:link w:val="20"/>
    <w:unhideWhenUsed/>
    <w:qFormat/>
    <w:rsid w:val="00FA7E85"/>
    <w:pPr>
      <w:jc w:val="center"/>
      <w:outlineLvl w:val="1"/>
    </w:pPr>
    <w:rPr>
      <w:rFonts w:eastAsiaTheme="majorEastAsia"/>
      <w:b/>
      <w:szCs w:val="32"/>
    </w:rPr>
  </w:style>
  <w:style w:type="paragraph" w:styleId="3">
    <w:name w:val="heading 3"/>
    <w:basedOn w:val="a"/>
    <w:next w:val="a"/>
    <w:link w:val="30"/>
    <w:uiPriority w:val="9"/>
    <w:unhideWhenUsed/>
    <w:qFormat/>
    <w:rsid w:val="00AF7248"/>
    <w:pPr>
      <w:jc w:val="center"/>
      <w:outlineLvl w:val="2"/>
    </w:pPr>
    <w:rPr>
      <w:rFonts w:eastAsiaTheme="majorEastAsia" w:cstheme="majorBidi"/>
      <w:b/>
    </w:rPr>
  </w:style>
  <w:style w:type="paragraph" w:styleId="4">
    <w:name w:val="heading 4"/>
    <w:basedOn w:val="a"/>
    <w:next w:val="a"/>
    <w:link w:val="40"/>
    <w:uiPriority w:val="9"/>
    <w:unhideWhenUsed/>
    <w:qFormat/>
    <w:rsid w:val="006039C3"/>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nhideWhenUsed/>
    <w:qFormat/>
    <w:rsid w:val="006039C3"/>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unhideWhenUsed/>
    <w:qFormat/>
    <w:rsid w:val="006039C3"/>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6039C3"/>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6039C3"/>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6039C3"/>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61D2C"/>
    <w:rPr>
      <w:rFonts w:ascii="Times New Roman" w:hAnsi="Times New Roman" w:cs="Times New Roman"/>
      <w:b/>
      <w:bCs/>
      <w:caps/>
      <w:sz w:val="28"/>
      <w:szCs w:val="28"/>
    </w:rPr>
  </w:style>
  <w:style w:type="character" w:customStyle="1" w:styleId="20">
    <w:name w:val="Заголовок 2 Знак"/>
    <w:basedOn w:val="a0"/>
    <w:link w:val="2"/>
    <w:rsid w:val="00FA7E85"/>
    <w:rPr>
      <w:rFonts w:ascii="Times New Roman" w:eastAsiaTheme="majorEastAsia" w:hAnsi="Times New Roman" w:cs="Times New Roman"/>
      <w:b/>
      <w:sz w:val="28"/>
      <w:szCs w:val="32"/>
    </w:rPr>
  </w:style>
  <w:style w:type="character" w:customStyle="1" w:styleId="30">
    <w:name w:val="Заголовок 3 Знак"/>
    <w:basedOn w:val="a0"/>
    <w:link w:val="3"/>
    <w:uiPriority w:val="9"/>
    <w:rsid w:val="00AF7248"/>
    <w:rPr>
      <w:rFonts w:ascii="Times New Roman" w:eastAsiaTheme="majorEastAsia" w:hAnsi="Times New Roman" w:cstheme="majorBidi"/>
      <w:b/>
      <w:sz w:val="28"/>
      <w:szCs w:val="28"/>
    </w:rPr>
  </w:style>
  <w:style w:type="character" w:customStyle="1" w:styleId="40">
    <w:name w:val="Заголовок 4 Знак"/>
    <w:basedOn w:val="a0"/>
    <w:link w:val="4"/>
    <w:uiPriority w:val="9"/>
    <w:rsid w:val="006039C3"/>
    <w:rPr>
      <w:rFonts w:eastAsiaTheme="majorEastAsia" w:cstheme="majorBidi"/>
      <w:i/>
      <w:iCs/>
      <w:color w:val="0F4761" w:themeColor="accent1" w:themeShade="BF"/>
    </w:rPr>
  </w:style>
  <w:style w:type="character" w:customStyle="1" w:styleId="50">
    <w:name w:val="Заголовок 5 Знак"/>
    <w:basedOn w:val="a0"/>
    <w:link w:val="5"/>
    <w:uiPriority w:val="9"/>
    <w:rsid w:val="006039C3"/>
    <w:rPr>
      <w:rFonts w:eastAsiaTheme="majorEastAsia" w:cstheme="majorBidi"/>
      <w:color w:val="0F4761" w:themeColor="accent1" w:themeShade="BF"/>
    </w:rPr>
  </w:style>
  <w:style w:type="character" w:customStyle="1" w:styleId="60">
    <w:name w:val="Заголовок 6 Знак"/>
    <w:basedOn w:val="a0"/>
    <w:link w:val="6"/>
    <w:uiPriority w:val="9"/>
    <w:rsid w:val="006039C3"/>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6039C3"/>
    <w:rPr>
      <w:rFonts w:eastAsiaTheme="majorEastAsia" w:cstheme="majorBidi"/>
      <w:color w:val="595959" w:themeColor="text1" w:themeTint="A6"/>
    </w:rPr>
  </w:style>
  <w:style w:type="character" w:customStyle="1" w:styleId="80">
    <w:name w:val="Заголовок 8 Знак"/>
    <w:basedOn w:val="a0"/>
    <w:link w:val="8"/>
    <w:uiPriority w:val="9"/>
    <w:semiHidden/>
    <w:rsid w:val="006039C3"/>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6039C3"/>
    <w:rPr>
      <w:rFonts w:eastAsiaTheme="majorEastAsia" w:cstheme="majorBidi"/>
      <w:color w:val="272727" w:themeColor="text1" w:themeTint="D8"/>
    </w:rPr>
  </w:style>
  <w:style w:type="paragraph" w:styleId="a3">
    <w:name w:val="Title"/>
    <w:basedOn w:val="a"/>
    <w:next w:val="a"/>
    <w:link w:val="a4"/>
    <w:qFormat/>
    <w:rsid w:val="006039C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6039C3"/>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039C3"/>
    <w:pPr>
      <w:numPr>
        <w:ilvl w:val="1"/>
      </w:numPr>
      <w:ind w:firstLine="709"/>
    </w:pPr>
    <w:rPr>
      <w:rFonts w:eastAsiaTheme="majorEastAsia" w:cstheme="majorBidi"/>
      <w:color w:val="595959" w:themeColor="text1" w:themeTint="A6"/>
      <w:spacing w:val="15"/>
    </w:rPr>
  </w:style>
  <w:style w:type="character" w:customStyle="1" w:styleId="a6">
    <w:name w:val="Подзаголовок Знак"/>
    <w:basedOn w:val="a0"/>
    <w:link w:val="a5"/>
    <w:uiPriority w:val="11"/>
    <w:rsid w:val="006039C3"/>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6039C3"/>
    <w:pPr>
      <w:spacing w:before="160"/>
      <w:jc w:val="center"/>
    </w:pPr>
    <w:rPr>
      <w:i/>
      <w:iCs/>
      <w:color w:val="404040" w:themeColor="text1" w:themeTint="BF"/>
    </w:rPr>
  </w:style>
  <w:style w:type="character" w:customStyle="1" w:styleId="22">
    <w:name w:val="Цитата 2 Знак"/>
    <w:basedOn w:val="a0"/>
    <w:link w:val="21"/>
    <w:uiPriority w:val="29"/>
    <w:rsid w:val="006039C3"/>
    <w:rPr>
      <w:i/>
      <w:iCs/>
      <w:color w:val="404040" w:themeColor="text1" w:themeTint="BF"/>
    </w:rPr>
  </w:style>
  <w:style w:type="paragraph" w:styleId="a7">
    <w:name w:val="List Paragraph"/>
    <w:basedOn w:val="a"/>
    <w:link w:val="a8"/>
    <w:uiPriority w:val="34"/>
    <w:qFormat/>
    <w:rsid w:val="006039C3"/>
    <w:pPr>
      <w:ind w:left="720"/>
      <w:contextualSpacing/>
    </w:pPr>
  </w:style>
  <w:style w:type="character" w:styleId="a9">
    <w:name w:val="Intense Emphasis"/>
    <w:basedOn w:val="a0"/>
    <w:uiPriority w:val="21"/>
    <w:qFormat/>
    <w:rsid w:val="006039C3"/>
    <w:rPr>
      <w:i/>
      <w:iCs/>
      <w:color w:val="0F4761" w:themeColor="accent1" w:themeShade="BF"/>
    </w:rPr>
  </w:style>
  <w:style w:type="paragraph" w:styleId="aa">
    <w:name w:val="Intense Quote"/>
    <w:basedOn w:val="a"/>
    <w:next w:val="a"/>
    <w:link w:val="ab"/>
    <w:uiPriority w:val="30"/>
    <w:qFormat/>
    <w:rsid w:val="006039C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6039C3"/>
    <w:rPr>
      <w:i/>
      <w:iCs/>
      <w:color w:val="0F4761" w:themeColor="accent1" w:themeShade="BF"/>
    </w:rPr>
  </w:style>
  <w:style w:type="character" w:styleId="ac">
    <w:name w:val="Intense Reference"/>
    <w:basedOn w:val="a0"/>
    <w:uiPriority w:val="32"/>
    <w:qFormat/>
    <w:rsid w:val="006039C3"/>
    <w:rPr>
      <w:b/>
      <w:bCs/>
      <w:smallCaps/>
      <w:color w:val="0F4761" w:themeColor="accent1" w:themeShade="BF"/>
      <w:spacing w:val="5"/>
    </w:rPr>
  </w:style>
  <w:style w:type="character" w:customStyle="1" w:styleId="a8">
    <w:name w:val="Абзац списка Знак"/>
    <w:link w:val="a7"/>
    <w:uiPriority w:val="34"/>
    <w:qFormat/>
    <w:locked/>
    <w:rsid w:val="005728E7"/>
  </w:style>
  <w:style w:type="paragraph" w:customStyle="1" w:styleId="BodyL">
    <w:name w:val="BodyL."/>
    <w:basedOn w:val="a"/>
    <w:link w:val="BodyL0"/>
    <w:qFormat/>
    <w:rsid w:val="005728E7"/>
    <w:pPr>
      <w:ind w:firstLine="567"/>
    </w:pPr>
    <w:rPr>
      <w:rFonts w:eastAsia="Times New Roman"/>
      <w:kern w:val="0"/>
      <w:szCs w:val="20"/>
      <w14:ligatures w14:val="none"/>
    </w:rPr>
  </w:style>
  <w:style w:type="character" w:customStyle="1" w:styleId="BodyL0">
    <w:name w:val="BodyL. Знак"/>
    <w:link w:val="BodyL"/>
    <w:rsid w:val="005728E7"/>
    <w:rPr>
      <w:rFonts w:ascii="Times New Roman" w:eastAsia="Times New Roman" w:hAnsi="Times New Roman" w:cs="Times New Roman"/>
      <w:kern w:val="0"/>
      <w:sz w:val="28"/>
      <w:szCs w:val="20"/>
      <w14:ligatures w14:val="none"/>
    </w:rPr>
  </w:style>
  <w:style w:type="paragraph" w:styleId="ad">
    <w:name w:val="annotation text"/>
    <w:basedOn w:val="a"/>
    <w:link w:val="11"/>
    <w:rsid w:val="005728E7"/>
    <w:pPr>
      <w:spacing w:line="240" w:lineRule="auto"/>
    </w:pPr>
    <w:rPr>
      <w:rFonts w:eastAsia="Times New Roman"/>
      <w:kern w:val="0"/>
      <w:sz w:val="20"/>
      <w:szCs w:val="20"/>
      <w:lang w:eastAsia="ru-RU"/>
      <w14:ligatures w14:val="none"/>
    </w:rPr>
  </w:style>
  <w:style w:type="character" w:customStyle="1" w:styleId="ae">
    <w:name w:val="Текст примечания Знак"/>
    <w:basedOn w:val="a0"/>
    <w:uiPriority w:val="99"/>
    <w:rsid w:val="005728E7"/>
    <w:rPr>
      <w:sz w:val="20"/>
      <w:szCs w:val="20"/>
    </w:rPr>
  </w:style>
  <w:style w:type="character" w:customStyle="1" w:styleId="11">
    <w:name w:val="Текст примечания Знак1"/>
    <w:basedOn w:val="a0"/>
    <w:link w:val="ad"/>
    <w:qFormat/>
    <w:rsid w:val="005728E7"/>
    <w:rPr>
      <w:rFonts w:ascii="Times New Roman" w:eastAsia="Times New Roman" w:hAnsi="Times New Roman" w:cs="Times New Roman"/>
      <w:kern w:val="0"/>
      <w:sz w:val="20"/>
      <w:szCs w:val="20"/>
      <w:lang w:eastAsia="ru-RU"/>
      <w14:ligatures w14:val="none"/>
    </w:rPr>
  </w:style>
  <w:style w:type="character" w:styleId="af">
    <w:name w:val="annotation reference"/>
    <w:uiPriority w:val="99"/>
    <w:qFormat/>
    <w:rsid w:val="005728E7"/>
    <w:rPr>
      <w:sz w:val="16"/>
      <w:szCs w:val="16"/>
    </w:rPr>
  </w:style>
  <w:style w:type="paragraph" w:styleId="af0">
    <w:name w:val="header"/>
    <w:basedOn w:val="a"/>
    <w:next w:val="a"/>
    <w:link w:val="af1"/>
    <w:uiPriority w:val="99"/>
    <w:rsid w:val="005728E7"/>
    <w:pPr>
      <w:tabs>
        <w:tab w:val="center" w:pos="4678"/>
        <w:tab w:val="right" w:pos="9356"/>
      </w:tabs>
      <w:spacing w:line="240" w:lineRule="auto"/>
    </w:pPr>
    <w:rPr>
      <w:rFonts w:eastAsia="Times New Roman"/>
      <w:kern w:val="0"/>
      <w:sz w:val="20"/>
      <w:szCs w:val="20"/>
      <w:lang w:eastAsia="ru-RU"/>
      <w14:ligatures w14:val="none"/>
    </w:rPr>
  </w:style>
  <w:style w:type="character" w:customStyle="1" w:styleId="af1">
    <w:name w:val="Верхний колонтитул Знак"/>
    <w:basedOn w:val="a0"/>
    <w:link w:val="af0"/>
    <w:uiPriority w:val="99"/>
    <w:rsid w:val="005728E7"/>
    <w:rPr>
      <w:rFonts w:ascii="Times New Roman" w:eastAsia="Times New Roman" w:hAnsi="Times New Roman" w:cs="Times New Roman"/>
      <w:kern w:val="0"/>
      <w:sz w:val="20"/>
      <w:szCs w:val="20"/>
      <w:lang w:eastAsia="ru-RU"/>
      <w14:ligatures w14:val="none"/>
    </w:rPr>
  </w:style>
  <w:style w:type="paragraph" w:styleId="af2">
    <w:name w:val="footer"/>
    <w:basedOn w:val="a"/>
    <w:link w:val="af3"/>
    <w:unhideWhenUsed/>
    <w:rsid w:val="005728E7"/>
    <w:pPr>
      <w:tabs>
        <w:tab w:val="center" w:pos="4677"/>
        <w:tab w:val="right" w:pos="9355"/>
      </w:tabs>
      <w:spacing w:line="240" w:lineRule="auto"/>
    </w:pPr>
  </w:style>
  <w:style w:type="character" w:customStyle="1" w:styleId="af3">
    <w:name w:val="Нижний колонтитул Знак"/>
    <w:basedOn w:val="a0"/>
    <w:link w:val="af2"/>
    <w:rsid w:val="005728E7"/>
  </w:style>
  <w:style w:type="table" w:styleId="af4">
    <w:name w:val="Table Grid"/>
    <w:basedOn w:val="a1"/>
    <w:rsid w:val="005728E7"/>
    <w:pPr>
      <w:spacing w:after="0" w:line="240" w:lineRule="auto"/>
    </w:pPr>
    <w:rPr>
      <w:rFonts w:ascii="Calibri" w:eastAsia="Calibri" w:hAnsi="Calibri" w:cs="Arial"/>
      <w:kern w:val="0"/>
      <w:sz w:val="22"/>
      <w:szCs w:val="22"/>
      <w:lang w:val="en-US" w:bidi="fa-I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Revision"/>
    <w:hidden/>
    <w:rsid w:val="005728E7"/>
    <w:pPr>
      <w:spacing w:after="0" w:line="240" w:lineRule="auto"/>
    </w:pPr>
  </w:style>
  <w:style w:type="paragraph" w:styleId="af6">
    <w:name w:val="annotation subject"/>
    <w:basedOn w:val="ad"/>
    <w:next w:val="ad"/>
    <w:link w:val="af7"/>
    <w:unhideWhenUsed/>
    <w:rsid w:val="005728E7"/>
    <w:pPr>
      <w:spacing w:after="160"/>
    </w:pPr>
    <w:rPr>
      <w:rFonts w:asciiTheme="minorHAnsi" w:eastAsiaTheme="minorHAnsi" w:hAnsiTheme="minorHAnsi" w:cstheme="minorBidi"/>
      <w:b/>
      <w:bCs/>
      <w:kern w:val="2"/>
      <w:lang w:eastAsia="en-US"/>
      <w14:ligatures w14:val="standardContextual"/>
    </w:rPr>
  </w:style>
  <w:style w:type="character" w:customStyle="1" w:styleId="af7">
    <w:name w:val="Тема примечания Знак"/>
    <w:basedOn w:val="ae"/>
    <w:link w:val="af6"/>
    <w:rsid w:val="005728E7"/>
    <w:rPr>
      <w:b/>
      <w:bCs/>
      <w:sz w:val="20"/>
      <w:szCs w:val="20"/>
    </w:rPr>
  </w:style>
  <w:style w:type="paragraph" w:styleId="af8">
    <w:name w:val="caption"/>
    <w:aliases w:val="Назв табл"/>
    <w:basedOn w:val="a"/>
    <w:next w:val="a"/>
    <w:link w:val="af9"/>
    <w:autoRedefine/>
    <w:uiPriority w:val="35"/>
    <w:unhideWhenUsed/>
    <w:qFormat/>
    <w:rsid w:val="005B0B25"/>
    <w:pPr>
      <w:spacing w:before="240" w:line="240" w:lineRule="auto"/>
      <w:ind w:firstLine="0"/>
      <w:jc w:val="center"/>
    </w:pPr>
    <w:rPr>
      <w:iCs/>
      <w:noProof/>
      <w:kern w:val="0"/>
      <w14:ligatures w14:val="none"/>
    </w:rPr>
  </w:style>
  <w:style w:type="character" w:customStyle="1" w:styleId="af9">
    <w:name w:val="Название объекта Знак"/>
    <w:aliases w:val="Назв табл Знак"/>
    <w:basedOn w:val="a0"/>
    <w:link w:val="af8"/>
    <w:uiPriority w:val="35"/>
    <w:rsid w:val="005B0B25"/>
    <w:rPr>
      <w:rFonts w:ascii="Times New Roman" w:hAnsi="Times New Roman" w:cs="Times New Roman"/>
      <w:iCs/>
      <w:noProof/>
      <w:kern w:val="0"/>
      <w:sz w:val="28"/>
      <w:szCs w:val="28"/>
      <w14:ligatures w14:val="none"/>
    </w:rPr>
  </w:style>
  <w:style w:type="paragraph" w:customStyle="1" w:styleId="Heading">
    <w:name w:val="Heading"/>
    <w:basedOn w:val="a"/>
    <w:next w:val="BodyL"/>
    <w:qFormat/>
    <w:rsid w:val="005728E7"/>
    <w:pPr>
      <w:keepNext/>
      <w:spacing w:before="240" w:after="120"/>
      <w:jc w:val="center"/>
      <w:outlineLvl w:val="0"/>
    </w:pPr>
    <w:rPr>
      <w:rFonts w:eastAsia="Times New Roman"/>
      <w:caps/>
      <w:kern w:val="0"/>
      <w:szCs w:val="20"/>
      <w14:ligatures w14:val="none"/>
    </w:rPr>
  </w:style>
  <w:style w:type="paragraph" w:customStyle="1" w:styleId="Basic">
    <w:name w:val="Basic"/>
    <w:rsid w:val="005728E7"/>
    <w:pPr>
      <w:spacing w:after="0" w:line="360" w:lineRule="auto"/>
      <w:ind w:firstLine="567"/>
      <w:jc w:val="both"/>
    </w:pPr>
    <w:rPr>
      <w:rFonts w:ascii="Times New Roman" w:eastAsia="Times New Roman" w:hAnsi="Times New Roman" w:cs="Times New Roman"/>
      <w:kern w:val="0"/>
      <w:szCs w:val="20"/>
      <w14:ligatures w14:val="none"/>
    </w:rPr>
  </w:style>
  <w:style w:type="paragraph" w:styleId="afa">
    <w:name w:val="Body Text"/>
    <w:basedOn w:val="a"/>
    <w:link w:val="afb"/>
    <w:rsid w:val="005728E7"/>
    <w:pPr>
      <w:spacing w:after="120" w:line="240" w:lineRule="auto"/>
    </w:pPr>
    <w:rPr>
      <w:rFonts w:eastAsia="Times New Roman"/>
      <w:kern w:val="0"/>
      <w:sz w:val="20"/>
      <w:szCs w:val="20"/>
      <w:lang w:eastAsia="ru-RU"/>
      <w14:ligatures w14:val="none"/>
    </w:rPr>
  </w:style>
  <w:style w:type="character" w:customStyle="1" w:styleId="afb">
    <w:name w:val="Основной текст Знак"/>
    <w:basedOn w:val="a0"/>
    <w:link w:val="afa"/>
    <w:rsid w:val="005728E7"/>
    <w:rPr>
      <w:rFonts w:ascii="Times New Roman" w:eastAsia="Times New Roman" w:hAnsi="Times New Roman" w:cs="Times New Roman"/>
      <w:kern w:val="0"/>
      <w:sz w:val="20"/>
      <w:szCs w:val="20"/>
      <w:lang w:eastAsia="ru-RU"/>
      <w14:ligatures w14:val="none"/>
    </w:rPr>
  </w:style>
  <w:style w:type="paragraph" w:styleId="afc">
    <w:name w:val="endnote text"/>
    <w:basedOn w:val="a"/>
    <w:link w:val="afd"/>
    <w:semiHidden/>
    <w:rsid w:val="005728E7"/>
    <w:pPr>
      <w:spacing w:line="240" w:lineRule="auto"/>
    </w:pPr>
    <w:rPr>
      <w:rFonts w:eastAsia="Times New Roman"/>
      <w:kern w:val="0"/>
      <w:szCs w:val="20"/>
      <w:lang w:eastAsia="ru-RU"/>
      <w14:ligatures w14:val="none"/>
    </w:rPr>
  </w:style>
  <w:style w:type="character" w:customStyle="1" w:styleId="afd">
    <w:name w:val="Текст концевой сноски Знак"/>
    <w:basedOn w:val="a0"/>
    <w:link w:val="afc"/>
    <w:semiHidden/>
    <w:rsid w:val="005728E7"/>
    <w:rPr>
      <w:rFonts w:ascii="Times New Roman" w:eastAsia="Times New Roman" w:hAnsi="Times New Roman" w:cs="Times New Roman"/>
      <w:kern w:val="0"/>
      <w:szCs w:val="20"/>
      <w:lang w:eastAsia="ru-RU"/>
      <w14:ligatures w14:val="none"/>
    </w:rPr>
  </w:style>
  <w:style w:type="paragraph" w:styleId="afe">
    <w:name w:val="footnote text"/>
    <w:basedOn w:val="Basic"/>
    <w:link w:val="aff"/>
    <w:semiHidden/>
    <w:rsid w:val="005728E7"/>
    <w:pPr>
      <w:spacing w:line="240" w:lineRule="auto"/>
      <w:ind w:firstLine="0"/>
      <w:jc w:val="left"/>
    </w:pPr>
    <w:rPr>
      <w:sz w:val="20"/>
    </w:rPr>
  </w:style>
  <w:style w:type="character" w:customStyle="1" w:styleId="aff">
    <w:name w:val="Текст сноски Знак"/>
    <w:basedOn w:val="a0"/>
    <w:link w:val="afe"/>
    <w:semiHidden/>
    <w:rsid w:val="005728E7"/>
    <w:rPr>
      <w:rFonts w:ascii="Times New Roman" w:eastAsia="Times New Roman" w:hAnsi="Times New Roman" w:cs="Times New Roman"/>
      <w:kern w:val="0"/>
      <w:sz w:val="20"/>
      <w:szCs w:val="20"/>
      <w14:ligatures w14:val="none"/>
    </w:rPr>
  </w:style>
  <w:style w:type="paragraph" w:styleId="aff0">
    <w:name w:val="List Number"/>
    <w:basedOn w:val="a"/>
    <w:rsid w:val="005728E7"/>
    <w:pPr>
      <w:tabs>
        <w:tab w:val="num" w:pos="360"/>
      </w:tabs>
      <w:spacing w:line="240" w:lineRule="auto"/>
      <w:ind w:left="360" w:hanging="360"/>
    </w:pPr>
    <w:rPr>
      <w:rFonts w:eastAsia="Times New Roman"/>
      <w:kern w:val="0"/>
      <w:sz w:val="20"/>
      <w:szCs w:val="20"/>
      <w:lang w:eastAsia="ru-RU"/>
      <w14:ligatures w14:val="none"/>
    </w:rPr>
  </w:style>
  <w:style w:type="character" w:styleId="aff1">
    <w:name w:val="page number"/>
    <w:rsid w:val="005728E7"/>
    <w:rPr>
      <w:sz w:val="20"/>
    </w:rPr>
  </w:style>
  <w:style w:type="paragraph" w:customStyle="1" w:styleId="TitleArticle">
    <w:name w:val="TitleArticle"/>
    <w:basedOn w:val="Basic"/>
    <w:qFormat/>
    <w:rsid w:val="005728E7"/>
    <w:pPr>
      <w:spacing w:before="240" w:after="360"/>
      <w:ind w:firstLine="0"/>
      <w:jc w:val="center"/>
      <w:outlineLvl w:val="0"/>
    </w:pPr>
    <w:rPr>
      <w:b/>
      <w:caps/>
      <w:sz w:val="28"/>
    </w:rPr>
  </w:style>
  <w:style w:type="paragraph" w:customStyle="1" w:styleId="PACS">
    <w:name w:val="PACS"/>
    <w:basedOn w:val="Abstract"/>
    <w:next w:val="BodyL"/>
    <w:rsid w:val="005728E7"/>
  </w:style>
  <w:style w:type="paragraph" w:customStyle="1" w:styleId="Abstract">
    <w:name w:val="Abstract"/>
    <w:basedOn w:val="Basic"/>
    <w:qFormat/>
    <w:rsid w:val="005728E7"/>
    <w:pPr>
      <w:spacing w:before="120" w:after="120" w:line="240" w:lineRule="auto"/>
      <w:ind w:firstLine="0"/>
    </w:pPr>
  </w:style>
  <w:style w:type="paragraph" w:customStyle="1" w:styleId="MTDisplayEquation">
    <w:name w:val="MTDisplayEquation"/>
    <w:basedOn w:val="Basic"/>
    <w:next w:val="BodyLNoTab"/>
    <w:rsid w:val="005728E7"/>
    <w:pPr>
      <w:tabs>
        <w:tab w:val="center" w:pos="4680"/>
        <w:tab w:val="right" w:pos="9080"/>
      </w:tabs>
      <w:ind w:firstLine="0"/>
    </w:pPr>
    <w:rPr>
      <w:lang w:val="en-US"/>
    </w:rPr>
  </w:style>
  <w:style w:type="paragraph" w:customStyle="1" w:styleId="BodyLNoTab">
    <w:name w:val="BodyL.NoTab"/>
    <w:basedOn w:val="BodyL"/>
    <w:next w:val="BodyL"/>
    <w:qFormat/>
    <w:rsid w:val="005728E7"/>
    <w:pPr>
      <w:ind w:firstLine="0"/>
    </w:pPr>
  </w:style>
  <w:style w:type="paragraph" w:customStyle="1" w:styleId="EquationNoNum">
    <w:name w:val="EquationNoNum"/>
    <w:basedOn w:val="Equation"/>
    <w:rsid w:val="005728E7"/>
    <w:pPr>
      <w:jc w:val="center"/>
    </w:pPr>
  </w:style>
  <w:style w:type="paragraph" w:customStyle="1" w:styleId="Equation">
    <w:name w:val="Equation"/>
    <w:basedOn w:val="Basic"/>
    <w:rsid w:val="005728E7"/>
    <w:pPr>
      <w:tabs>
        <w:tab w:val="center" w:pos="4536"/>
        <w:tab w:val="right" w:pos="9078"/>
      </w:tabs>
      <w:overflowPunct w:val="0"/>
      <w:autoSpaceDE w:val="0"/>
      <w:autoSpaceDN w:val="0"/>
      <w:adjustRightInd w:val="0"/>
      <w:spacing w:before="120" w:after="120"/>
      <w:ind w:firstLine="0"/>
      <w:textAlignment w:val="baseline"/>
    </w:pPr>
    <w:rPr>
      <w:noProof/>
      <w:szCs w:val="28"/>
      <w:lang w:val="en-US" w:eastAsia="de-DE"/>
    </w:rPr>
  </w:style>
  <w:style w:type="paragraph" w:customStyle="1" w:styleId="Appendix">
    <w:name w:val="Appendix"/>
    <w:basedOn w:val="Basic"/>
    <w:rsid w:val="005728E7"/>
    <w:pPr>
      <w:tabs>
        <w:tab w:val="left" w:pos="567"/>
      </w:tabs>
      <w:spacing w:before="240" w:after="120"/>
      <w:ind w:firstLine="0"/>
      <w:jc w:val="right"/>
    </w:pPr>
    <w:rPr>
      <w:i/>
    </w:rPr>
  </w:style>
  <w:style w:type="paragraph" w:customStyle="1" w:styleId="UDK">
    <w:name w:val="UDK"/>
    <w:basedOn w:val="Basic"/>
    <w:next w:val="TitleArticle"/>
    <w:qFormat/>
    <w:rsid w:val="005728E7"/>
    <w:pPr>
      <w:ind w:firstLine="0"/>
      <w:jc w:val="left"/>
    </w:pPr>
    <w:rPr>
      <w:i/>
      <w:sz w:val="28"/>
    </w:rPr>
  </w:style>
  <w:style w:type="paragraph" w:customStyle="1" w:styleId="Rubric">
    <w:name w:val="Rubric"/>
    <w:basedOn w:val="Basic"/>
    <w:qFormat/>
    <w:rsid w:val="005728E7"/>
    <w:pPr>
      <w:spacing w:after="120"/>
      <w:jc w:val="center"/>
    </w:pPr>
    <w:rPr>
      <w:b/>
      <w:caps/>
      <w:sz w:val="28"/>
    </w:rPr>
  </w:style>
  <w:style w:type="paragraph" w:customStyle="1" w:styleId="Author">
    <w:name w:val="Author"/>
    <w:basedOn w:val="Basic"/>
    <w:qFormat/>
    <w:rsid w:val="005728E7"/>
    <w:pPr>
      <w:spacing w:before="120" w:after="120"/>
      <w:jc w:val="center"/>
    </w:pPr>
    <w:rPr>
      <w:b/>
      <w:sz w:val="28"/>
    </w:rPr>
  </w:style>
  <w:style w:type="paragraph" w:customStyle="1" w:styleId="Address">
    <w:name w:val="Address"/>
    <w:basedOn w:val="Basic"/>
    <w:qFormat/>
    <w:rsid w:val="005728E7"/>
    <w:pPr>
      <w:spacing w:after="240" w:line="240" w:lineRule="auto"/>
      <w:jc w:val="center"/>
    </w:pPr>
    <w:rPr>
      <w:i/>
      <w:sz w:val="26"/>
    </w:rPr>
  </w:style>
  <w:style w:type="paragraph" w:customStyle="1" w:styleId="ManReceived">
    <w:name w:val="ManReceived"/>
    <w:basedOn w:val="Address"/>
    <w:rsid w:val="005728E7"/>
    <w:pPr>
      <w:spacing w:before="120"/>
    </w:pPr>
    <w:rPr>
      <w:i w:val="0"/>
    </w:rPr>
  </w:style>
  <w:style w:type="paragraph" w:customStyle="1" w:styleId="Body">
    <w:name w:val="Body"/>
    <w:basedOn w:val="Basic"/>
    <w:rsid w:val="005728E7"/>
  </w:style>
  <w:style w:type="paragraph" w:customStyle="1" w:styleId="Subheading">
    <w:name w:val="Subheading"/>
    <w:basedOn w:val="Basic"/>
    <w:next w:val="BodyL"/>
    <w:qFormat/>
    <w:rsid w:val="005728E7"/>
    <w:pPr>
      <w:keepNext/>
      <w:outlineLvl w:val="1"/>
    </w:pPr>
    <w:rPr>
      <w:spacing w:val="40"/>
      <w:sz w:val="28"/>
      <w:szCs w:val="28"/>
    </w:rPr>
  </w:style>
  <w:style w:type="paragraph" w:customStyle="1" w:styleId="Footnote">
    <w:name w:val="Footnote"/>
    <w:basedOn w:val="Basic"/>
    <w:rsid w:val="005728E7"/>
    <w:pPr>
      <w:spacing w:line="240" w:lineRule="auto"/>
      <w:ind w:firstLine="0"/>
      <w:jc w:val="left"/>
    </w:pPr>
    <w:rPr>
      <w:sz w:val="20"/>
    </w:rPr>
  </w:style>
  <w:style w:type="paragraph" w:customStyle="1" w:styleId="Figure">
    <w:name w:val="Figure"/>
    <w:basedOn w:val="Basic"/>
    <w:rsid w:val="005728E7"/>
    <w:pPr>
      <w:tabs>
        <w:tab w:val="num" w:pos="1080"/>
      </w:tabs>
      <w:spacing w:before="120" w:after="120"/>
      <w:ind w:firstLine="0"/>
    </w:pPr>
  </w:style>
  <w:style w:type="paragraph" w:customStyle="1" w:styleId="References">
    <w:name w:val="References"/>
    <w:basedOn w:val="Basic"/>
    <w:qFormat/>
    <w:rsid w:val="005728E7"/>
    <w:pPr>
      <w:numPr>
        <w:numId w:val="21"/>
      </w:numPr>
      <w:tabs>
        <w:tab w:val="left" w:pos="284"/>
      </w:tabs>
      <w:ind w:left="0" w:firstLine="0"/>
    </w:pPr>
    <w:rPr>
      <w:lang w:val="en-US"/>
    </w:rPr>
  </w:style>
  <w:style w:type="paragraph" w:customStyle="1" w:styleId="BodyNoTab">
    <w:name w:val="BodyNoTab"/>
    <w:basedOn w:val="Body"/>
    <w:rsid w:val="005728E7"/>
    <w:pPr>
      <w:tabs>
        <w:tab w:val="left" w:pos="567"/>
      </w:tabs>
      <w:ind w:firstLine="0"/>
    </w:pPr>
  </w:style>
  <w:style w:type="paragraph" w:customStyle="1" w:styleId="TableTitle">
    <w:name w:val="TableTitle"/>
    <w:basedOn w:val="Basic"/>
    <w:rsid w:val="005728E7"/>
    <w:pPr>
      <w:spacing w:before="240" w:after="120"/>
    </w:pPr>
    <w:rPr>
      <w:sz w:val="28"/>
    </w:rPr>
  </w:style>
  <w:style w:type="paragraph" w:customStyle="1" w:styleId="EquationNum1">
    <w:name w:val="EquationNum+1"/>
    <w:basedOn w:val="Equation"/>
    <w:rsid w:val="005728E7"/>
  </w:style>
  <w:style w:type="paragraph" w:customStyle="1" w:styleId="TableFootnote">
    <w:name w:val="TableFootnote"/>
    <w:basedOn w:val="Basic"/>
    <w:rsid w:val="005728E7"/>
    <w:pPr>
      <w:tabs>
        <w:tab w:val="right" w:pos="284"/>
        <w:tab w:val="left" w:pos="369"/>
      </w:tabs>
      <w:spacing w:line="240" w:lineRule="auto"/>
      <w:ind w:firstLine="0"/>
    </w:pPr>
    <w:rPr>
      <w:sz w:val="18"/>
    </w:rPr>
  </w:style>
  <w:style w:type="paragraph" w:customStyle="1" w:styleId="CellBody">
    <w:name w:val="CellBody"/>
    <w:basedOn w:val="Basic"/>
    <w:rsid w:val="005728E7"/>
    <w:pPr>
      <w:spacing w:after="40"/>
      <w:ind w:firstLine="0"/>
      <w:jc w:val="center"/>
    </w:pPr>
  </w:style>
  <w:style w:type="paragraph" w:customStyle="1" w:styleId="CellHeading">
    <w:name w:val="CellHeading"/>
    <w:basedOn w:val="Basic"/>
    <w:rsid w:val="005728E7"/>
    <w:pPr>
      <w:spacing w:before="40" w:after="40"/>
      <w:ind w:firstLine="0"/>
      <w:jc w:val="center"/>
    </w:pPr>
  </w:style>
  <w:style w:type="paragraph" w:customStyle="1" w:styleId="Accepted">
    <w:name w:val="Accepted"/>
    <w:basedOn w:val="ManReceived"/>
    <w:rsid w:val="005728E7"/>
  </w:style>
  <w:style w:type="paragraph" w:customStyle="1" w:styleId="210">
    <w:name w:val="Основной текст 21"/>
    <w:basedOn w:val="a"/>
    <w:rsid w:val="005728E7"/>
    <w:pPr>
      <w:spacing w:line="240" w:lineRule="auto"/>
      <w:ind w:firstLine="567"/>
    </w:pPr>
    <w:rPr>
      <w:rFonts w:eastAsia="Times New Roman"/>
      <w:b/>
      <w:i/>
      <w:kern w:val="0"/>
      <w:szCs w:val="20"/>
      <w:lang w:eastAsia="ru-RU"/>
      <w14:ligatures w14:val="none"/>
    </w:rPr>
  </w:style>
  <w:style w:type="paragraph" w:customStyle="1" w:styleId="211">
    <w:name w:val="Основной текст с отступом 21"/>
    <w:basedOn w:val="a"/>
    <w:rsid w:val="005728E7"/>
    <w:pPr>
      <w:spacing w:line="240" w:lineRule="auto"/>
      <w:ind w:firstLine="567"/>
    </w:pPr>
    <w:rPr>
      <w:rFonts w:eastAsia="Times New Roman"/>
      <w:kern w:val="0"/>
      <w:szCs w:val="20"/>
      <w:lang w:eastAsia="ru-RU"/>
      <w14:ligatures w14:val="none"/>
    </w:rPr>
  </w:style>
  <w:style w:type="paragraph" w:styleId="23">
    <w:name w:val="Body Text 2"/>
    <w:basedOn w:val="a"/>
    <w:link w:val="24"/>
    <w:rsid w:val="005728E7"/>
    <w:pPr>
      <w:spacing w:line="240" w:lineRule="auto"/>
      <w:ind w:right="-1050"/>
    </w:pPr>
    <w:rPr>
      <w:rFonts w:eastAsia="Times New Roman"/>
      <w:b/>
      <w:i/>
      <w:kern w:val="0"/>
      <w:szCs w:val="20"/>
      <w:lang w:eastAsia="ru-RU"/>
      <w14:ligatures w14:val="none"/>
    </w:rPr>
  </w:style>
  <w:style w:type="character" w:customStyle="1" w:styleId="24">
    <w:name w:val="Основной текст 2 Знак"/>
    <w:basedOn w:val="a0"/>
    <w:link w:val="23"/>
    <w:rsid w:val="005728E7"/>
    <w:rPr>
      <w:rFonts w:ascii="Times New Roman" w:eastAsia="Times New Roman" w:hAnsi="Times New Roman" w:cs="Times New Roman"/>
      <w:b/>
      <w:i/>
      <w:kern w:val="0"/>
      <w:szCs w:val="20"/>
      <w:lang w:eastAsia="ru-RU"/>
      <w14:ligatures w14:val="none"/>
    </w:rPr>
  </w:style>
  <w:style w:type="paragraph" w:styleId="aff2">
    <w:name w:val="Body Text Indent"/>
    <w:basedOn w:val="a"/>
    <w:link w:val="aff3"/>
    <w:rsid w:val="005728E7"/>
    <w:pPr>
      <w:spacing w:line="240" w:lineRule="auto"/>
      <w:ind w:right="-1050" w:firstLine="567"/>
    </w:pPr>
    <w:rPr>
      <w:rFonts w:eastAsia="Times New Roman"/>
      <w:kern w:val="0"/>
      <w:szCs w:val="20"/>
      <w:lang w:eastAsia="ru-RU"/>
      <w14:ligatures w14:val="none"/>
    </w:rPr>
  </w:style>
  <w:style w:type="character" w:customStyle="1" w:styleId="aff3">
    <w:name w:val="Основной текст с отступом Знак"/>
    <w:basedOn w:val="a0"/>
    <w:link w:val="aff2"/>
    <w:rsid w:val="005728E7"/>
    <w:rPr>
      <w:rFonts w:ascii="Times New Roman" w:eastAsia="Times New Roman" w:hAnsi="Times New Roman" w:cs="Times New Roman"/>
      <w:kern w:val="0"/>
      <w:szCs w:val="20"/>
      <w:lang w:eastAsia="ru-RU"/>
      <w14:ligatures w14:val="none"/>
    </w:rPr>
  </w:style>
  <w:style w:type="paragraph" w:styleId="31">
    <w:name w:val="Body Text 3"/>
    <w:basedOn w:val="a"/>
    <w:link w:val="32"/>
    <w:rsid w:val="005728E7"/>
    <w:pPr>
      <w:spacing w:line="240" w:lineRule="auto"/>
      <w:ind w:right="-1050"/>
    </w:pPr>
    <w:rPr>
      <w:rFonts w:eastAsia="Times New Roman"/>
      <w:kern w:val="0"/>
      <w:szCs w:val="20"/>
      <w:lang w:eastAsia="ru-RU"/>
      <w14:ligatures w14:val="none"/>
    </w:rPr>
  </w:style>
  <w:style w:type="character" w:customStyle="1" w:styleId="32">
    <w:name w:val="Основной текст 3 Знак"/>
    <w:basedOn w:val="a0"/>
    <w:link w:val="31"/>
    <w:rsid w:val="005728E7"/>
    <w:rPr>
      <w:rFonts w:ascii="Times New Roman" w:eastAsia="Times New Roman" w:hAnsi="Times New Roman" w:cs="Times New Roman"/>
      <w:kern w:val="0"/>
      <w:szCs w:val="20"/>
      <w:lang w:eastAsia="ru-RU"/>
      <w14:ligatures w14:val="none"/>
    </w:rPr>
  </w:style>
  <w:style w:type="character" w:styleId="aff4">
    <w:name w:val="Hyperlink"/>
    <w:uiPriority w:val="99"/>
    <w:rsid w:val="005728E7"/>
    <w:rPr>
      <w:color w:val="0000FF"/>
      <w:u w:val="single"/>
    </w:rPr>
  </w:style>
  <w:style w:type="character" w:styleId="aff5">
    <w:name w:val="FollowedHyperlink"/>
    <w:uiPriority w:val="99"/>
    <w:rsid w:val="005728E7"/>
    <w:rPr>
      <w:color w:val="800080"/>
      <w:u w:val="single"/>
    </w:rPr>
  </w:style>
  <w:style w:type="character" w:styleId="aff6">
    <w:name w:val="Strong"/>
    <w:qFormat/>
    <w:rsid w:val="005728E7"/>
    <w:rPr>
      <w:b/>
      <w:bCs/>
    </w:rPr>
  </w:style>
  <w:style w:type="paragraph" w:styleId="aff7">
    <w:name w:val="Balloon Text"/>
    <w:basedOn w:val="a"/>
    <w:link w:val="aff8"/>
    <w:uiPriority w:val="99"/>
    <w:rsid w:val="005728E7"/>
    <w:pPr>
      <w:spacing w:line="240" w:lineRule="auto"/>
    </w:pPr>
    <w:rPr>
      <w:rFonts w:ascii="Tahoma" w:eastAsia="Times New Roman" w:hAnsi="Tahoma" w:cs="Tahoma"/>
      <w:kern w:val="0"/>
      <w:sz w:val="16"/>
      <w:szCs w:val="16"/>
      <w:lang w:eastAsia="ru-RU"/>
      <w14:ligatures w14:val="none"/>
    </w:rPr>
  </w:style>
  <w:style w:type="character" w:customStyle="1" w:styleId="aff8">
    <w:name w:val="Текст выноски Знак"/>
    <w:basedOn w:val="a0"/>
    <w:link w:val="aff7"/>
    <w:uiPriority w:val="99"/>
    <w:rsid w:val="005728E7"/>
    <w:rPr>
      <w:rFonts w:ascii="Tahoma" w:eastAsia="Times New Roman" w:hAnsi="Tahoma" w:cs="Tahoma"/>
      <w:kern w:val="0"/>
      <w:sz w:val="16"/>
      <w:szCs w:val="16"/>
      <w:lang w:eastAsia="ru-RU"/>
      <w14:ligatures w14:val="none"/>
    </w:rPr>
  </w:style>
  <w:style w:type="paragraph" w:customStyle="1" w:styleId="310">
    <w:name w:val="Основной текст с отступом 31"/>
    <w:basedOn w:val="12"/>
    <w:rsid w:val="005728E7"/>
    <w:pPr>
      <w:ind w:left="142" w:firstLine="425"/>
      <w:jc w:val="both"/>
    </w:pPr>
    <w:rPr>
      <w:noProof/>
      <w:sz w:val="24"/>
    </w:rPr>
  </w:style>
  <w:style w:type="paragraph" w:customStyle="1" w:styleId="12">
    <w:name w:val="Обычный1"/>
    <w:rsid w:val="005728E7"/>
    <w:pPr>
      <w:spacing w:after="0" w:line="240" w:lineRule="auto"/>
    </w:pPr>
    <w:rPr>
      <w:rFonts w:ascii="Times New Roman" w:eastAsia="Times New Roman" w:hAnsi="Times New Roman" w:cs="Times New Roman"/>
      <w:kern w:val="0"/>
      <w:sz w:val="28"/>
      <w:szCs w:val="20"/>
      <w:lang w:eastAsia="ru-RU"/>
      <w14:ligatures w14:val="none"/>
    </w:rPr>
  </w:style>
  <w:style w:type="paragraph" w:customStyle="1" w:styleId="13">
    <w:name w:val="Абзац списка1"/>
    <w:basedOn w:val="a"/>
    <w:rsid w:val="005728E7"/>
    <w:pPr>
      <w:spacing w:after="200"/>
      <w:ind w:left="720"/>
    </w:pPr>
    <w:rPr>
      <w:rFonts w:eastAsia="Times New Roman"/>
      <w:kern w:val="0"/>
      <w14:ligatures w14:val="none"/>
    </w:rPr>
  </w:style>
  <w:style w:type="character" w:styleId="aff9">
    <w:name w:val="footnote reference"/>
    <w:semiHidden/>
    <w:rsid w:val="005728E7"/>
    <w:rPr>
      <w:vertAlign w:val="superscript"/>
    </w:rPr>
  </w:style>
  <w:style w:type="paragraph" w:customStyle="1" w:styleId="110">
    <w:name w:val="Абзац списка11"/>
    <w:basedOn w:val="a"/>
    <w:rsid w:val="005728E7"/>
    <w:pPr>
      <w:spacing w:after="200" w:line="276" w:lineRule="auto"/>
      <w:ind w:left="720"/>
    </w:pPr>
    <w:rPr>
      <w:rFonts w:ascii="Calibri" w:eastAsia="Times New Roman" w:hAnsi="Calibri"/>
      <w:kern w:val="0"/>
      <w:sz w:val="22"/>
      <w:szCs w:val="22"/>
      <w14:ligatures w14:val="none"/>
    </w:rPr>
  </w:style>
  <w:style w:type="character" w:customStyle="1" w:styleId="apple-converted-space">
    <w:name w:val="apple-converted-space"/>
    <w:rsid w:val="005728E7"/>
    <w:rPr>
      <w:rFonts w:cs="Times New Roman"/>
    </w:rPr>
  </w:style>
  <w:style w:type="paragraph" w:customStyle="1" w:styleId="25">
    <w:name w:val="Абзац списка2"/>
    <w:basedOn w:val="a"/>
    <w:uiPriority w:val="34"/>
    <w:qFormat/>
    <w:rsid w:val="005728E7"/>
    <w:pPr>
      <w:spacing w:after="200" w:line="276" w:lineRule="auto"/>
      <w:ind w:left="720"/>
    </w:pPr>
    <w:rPr>
      <w:rFonts w:ascii="Calibri" w:eastAsia="Calibri" w:hAnsi="Calibri"/>
      <w:kern w:val="0"/>
      <w:sz w:val="22"/>
      <w:szCs w:val="22"/>
      <w14:ligatures w14:val="none"/>
    </w:rPr>
  </w:style>
  <w:style w:type="character" w:styleId="affa">
    <w:name w:val="Emphasis"/>
    <w:uiPriority w:val="20"/>
    <w:qFormat/>
    <w:rsid w:val="005728E7"/>
    <w:rPr>
      <w:rFonts w:cs="Times New Roman"/>
      <w:i/>
      <w:iCs/>
    </w:rPr>
  </w:style>
  <w:style w:type="paragraph" w:styleId="affb">
    <w:name w:val="Normal (Web)"/>
    <w:basedOn w:val="a"/>
    <w:rsid w:val="005728E7"/>
    <w:pPr>
      <w:spacing w:before="100" w:beforeAutospacing="1" w:after="100" w:afterAutospacing="1" w:line="240" w:lineRule="auto"/>
    </w:pPr>
    <w:rPr>
      <w:rFonts w:eastAsia="Times New Roman"/>
      <w:kern w:val="0"/>
      <w:lang w:eastAsia="ru-RU"/>
      <w14:ligatures w14:val="none"/>
    </w:rPr>
  </w:style>
  <w:style w:type="paragraph" w:customStyle="1" w:styleId="33">
    <w:name w:val="Абзац списка3"/>
    <w:basedOn w:val="a"/>
    <w:rsid w:val="005728E7"/>
    <w:pPr>
      <w:spacing w:after="200" w:line="276" w:lineRule="auto"/>
      <w:ind w:left="720"/>
    </w:pPr>
    <w:rPr>
      <w:rFonts w:ascii="Calibri" w:eastAsia="Times New Roman" w:hAnsi="Calibri"/>
      <w:kern w:val="0"/>
      <w:sz w:val="22"/>
      <w:szCs w:val="22"/>
      <w14:ligatures w14:val="none"/>
    </w:rPr>
  </w:style>
  <w:style w:type="paragraph" w:customStyle="1" w:styleId="41">
    <w:name w:val="Абзац списка4"/>
    <w:basedOn w:val="a"/>
    <w:rsid w:val="005728E7"/>
    <w:pPr>
      <w:spacing w:line="240" w:lineRule="auto"/>
      <w:ind w:left="720"/>
    </w:pPr>
    <w:rPr>
      <w:rFonts w:eastAsia="Times New Roman"/>
      <w:kern w:val="0"/>
      <w:lang w:eastAsia="ru-RU"/>
      <w14:ligatures w14:val="none"/>
    </w:rPr>
  </w:style>
  <w:style w:type="paragraph" w:customStyle="1" w:styleId="14">
    <w:name w:val="Заголовок оглавления1"/>
    <w:basedOn w:val="1"/>
    <w:next w:val="a"/>
    <w:qFormat/>
    <w:rsid w:val="005728E7"/>
    <w:pPr>
      <w:spacing w:before="480" w:line="276" w:lineRule="auto"/>
      <w:outlineLvl w:val="9"/>
    </w:pPr>
    <w:rPr>
      <w:rFonts w:ascii="Cambria" w:eastAsia="Times New Roman" w:hAnsi="Cambria"/>
      <w:b w:val="0"/>
      <w:bCs w:val="0"/>
      <w:color w:val="365F91"/>
      <w:kern w:val="0"/>
      <w14:ligatures w14:val="none"/>
    </w:rPr>
  </w:style>
  <w:style w:type="paragraph" w:styleId="26">
    <w:name w:val="toc 2"/>
    <w:basedOn w:val="a"/>
    <w:next w:val="a"/>
    <w:autoRedefine/>
    <w:uiPriority w:val="39"/>
    <w:rsid w:val="005728E7"/>
    <w:pPr>
      <w:spacing w:after="100" w:line="240" w:lineRule="auto"/>
      <w:ind w:left="240"/>
    </w:pPr>
    <w:rPr>
      <w:rFonts w:eastAsia="Times New Roman"/>
      <w:kern w:val="0"/>
      <w:lang w:eastAsia="ru-RU"/>
      <w14:ligatures w14:val="none"/>
    </w:rPr>
  </w:style>
  <w:style w:type="paragraph" w:styleId="34">
    <w:name w:val="toc 3"/>
    <w:basedOn w:val="a"/>
    <w:next w:val="a"/>
    <w:autoRedefine/>
    <w:uiPriority w:val="39"/>
    <w:rsid w:val="005728E7"/>
    <w:pPr>
      <w:spacing w:after="100" w:line="240" w:lineRule="auto"/>
      <w:ind w:left="480"/>
    </w:pPr>
    <w:rPr>
      <w:rFonts w:eastAsia="Times New Roman"/>
      <w:kern w:val="0"/>
      <w:lang w:eastAsia="ru-RU"/>
      <w14:ligatures w14:val="none"/>
    </w:rPr>
  </w:style>
  <w:style w:type="paragraph" w:styleId="affc">
    <w:name w:val="No Spacing"/>
    <w:basedOn w:val="a"/>
    <w:link w:val="affd"/>
    <w:uiPriority w:val="1"/>
    <w:qFormat/>
    <w:rsid w:val="005728E7"/>
    <w:pPr>
      <w:bidi/>
      <w:spacing w:after="200" w:line="276" w:lineRule="auto"/>
    </w:pPr>
    <w:rPr>
      <w:rFonts w:ascii="Calibri" w:eastAsia="Calibri" w:hAnsi="Calibri" w:cs="Arial"/>
      <w:kern w:val="0"/>
      <w:sz w:val="22"/>
      <w:szCs w:val="22"/>
      <w:lang w:val="en-US" w:bidi="fa-IR"/>
      <w14:ligatures w14:val="none"/>
    </w:rPr>
  </w:style>
  <w:style w:type="character" w:customStyle="1" w:styleId="affd">
    <w:name w:val="Без интервала Знак"/>
    <w:link w:val="affc"/>
    <w:uiPriority w:val="1"/>
    <w:rsid w:val="005728E7"/>
    <w:rPr>
      <w:rFonts w:ascii="Calibri" w:eastAsia="Calibri" w:hAnsi="Calibri" w:cs="Arial"/>
      <w:kern w:val="0"/>
      <w:sz w:val="22"/>
      <w:szCs w:val="22"/>
      <w:lang w:val="en-US" w:bidi="fa-IR"/>
      <w14:ligatures w14:val="none"/>
    </w:rPr>
  </w:style>
  <w:style w:type="character" w:styleId="affe">
    <w:name w:val="Subtle Emphasis"/>
    <w:uiPriority w:val="19"/>
    <w:qFormat/>
    <w:rsid w:val="005728E7"/>
    <w:rPr>
      <w:i/>
      <w:iCs/>
      <w:color w:val="5A5A5A"/>
    </w:rPr>
  </w:style>
  <w:style w:type="character" w:styleId="afff">
    <w:name w:val="Subtle Reference"/>
    <w:uiPriority w:val="31"/>
    <w:qFormat/>
    <w:rsid w:val="005728E7"/>
    <w:rPr>
      <w:color w:val="auto"/>
      <w:u w:val="single" w:color="9BBB59"/>
    </w:rPr>
  </w:style>
  <w:style w:type="character" w:styleId="afff0">
    <w:name w:val="Book Title"/>
    <w:uiPriority w:val="33"/>
    <w:qFormat/>
    <w:rsid w:val="005728E7"/>
    <w:rPr>
      <w:rFonts w:ascii="Cambria" w:eastAsia="Times New Roman" w:hAnsi="Cambria" w:cs="Times New Roman"/>
      <w:b/>
      <w:bCs/>
      <w:i/>
      <w:iCs/>
      <w:color w:val="auto"/>
    </w:rPr>
  </w:style>
  <w:style w:type="character" w:styleId="afff1">
    <w:name w:val="line number"/>
    <w:unhideWhenUsed/>
    <w:rsid w:val="005728E7"/>
  </w:style>
  <w:style w:type="paragraph" w:styleId="afff2">
    <w:name w:val="Block Text"/>
    <w:basedOn w:val="a"/>
    <w:rsid w:val="005728E7"/>
    <w:pPr>
      <w:ind w:left="284" w:right="-58" w:firstLine="425"/>
    </w:pPr>
    <w:rPr>
      <w:rFonts w:eastAsia="Times New Roman"/>
      <w:kern w:val="0"/>
      <w:szCs w:val="20"/>
      <w:lang w:eastAsia="ru-RU"/>
      <w14:ligatures w14:val="none"/>
    </w:rPr>
  </w:style>
  <w:style w:type="paragraph" w:styleId="27">
    <w:name w:val="Body Text Indent 2"/>
    <w:basedOn w:val="a"/>
    <w:link w:val="28"/>
    <w:rsid w:val="005728E7"/>
    <w:pPr>
      <w:spacing w:line="240" w:lineRule="auto"/>
      <w:ind w:firstLine="567"/>
    </w:pPr>
    <w:rPr>
      <w:rFonts w:eastAsia="Times New Roman"/>
      <w:kern w:val="0"/>
      <w:szCs w:val="20"/>
      <w:lang w:eastAsia="ru-RU"/>
      <w14:ligatures w14:val="none"/>
    </w:rPr>
  </w:style>
  <w:style w:type="character" w:customStyle="1" w:styleId="28">
    <w:name w:val="Основной текст с отступом 2 Знак"/>
    <w:basedOn w:val="a0"/>
    <w:link w:val="27"/>
    <w:rsid w:val="005728E7"/>
    <w:rPr>
      <w:rFonts w:ascii="Times New Roman" w:eastAsia="Times New Roman" w:hAnsi="Times New Roman" w:cs="Times New Roman"/>
      <w:kern w:val="0"/>
      <w:szCs w:val="20"/>
      <w:lang w:eastAsia="ru-RU"/>
      <w14:ligatures w14:val="none"/>
    </w:rPr>
  </w:style>
  <w:style w:type="paragraph" w:styleId="35">
    <w:name w:val="Body Text Indent 3"/>
    <w:basedOn w:val="a"/>
    <w:link w:val="36"/>
    <w:rsid w:val="005728E7"/>
    <w:pPr>
      <w:ind w:left="284" w:firstLine="425"/>
    </w:pPr>
    <w:rPr>
      <w:rFonts w:eastAsia="Times New Roman"/>
      <w:kern w:val="0"/>
      <w:szCs w:val="20"/>
      <w:lang w:val="en-US" w:eastAsia="ru-RU"/>
      <w14:ligatures w14:val="none"/>
    </w:rPr>
  </w:style>
  <w:style w:type="character" w:customStyle="1" w:styleId="36">
    <w:name w:val="Основной текст с отступом 3 Знак"/>
    <w:basedOn w:val="a0"/>
    <w:link w:val="35"/>
    <w:rsid w:val="005728E7"/>
    <w:rPr>
      <w:rFonts w:ascii="Times New Roman" w:eastAsia="Times New Roman" w:hAnsi="Times New Roman" w:cs="Times New Roman"/>
      <w:kern w:val="0"/>
      <w:szCs w:val="20"/>
      <w:lang w:val="en-US" w:eastAsia="ru-RU"/>
      <w14:ligatures w14:val="none"/>
    </w:rPr>
  </w:style>
  <w:style w:type="paragraph" w:customStyle="1" w:styleId="220">
    <w:name w:val="Основной текст 22"/>
    <w:basedOn w:val="a"/>
    <w:rsid w:val="005728E7"/>
    <w:pPr>
      <w:overflowPunct w:val="0"/>
      <w:autoSpaceDE w:val="0"/>
      <w:autoSpaceDN w:val="0"/>
      <w:adjustRightInd w:val="0"/>
      <w:spacing w:line="240" w:lineRule="auto"/>
      <w:textAlignment w:val="baseline"/>
    </w:pPr>
    <w:rPr>
      <w:rFonts w:eastAsia="Times New Roman"/>
      <w:kern w:val="0"/>
      <w:sz w:val="20"/>
      <w:szCs w:val="20"/>
      <w:lang w:eastAsia="ru-RU"/>
      <w14:ligatures w14:val="none"/>
    </w:rPr>
  </w:style>
  <w:style w:type="paragraph" w:customStyle="1" w:styleId="Pa19">
    <w:name w:val="Pa19"/>
    <w:basedOn w:val="a"/>
    <w:next w:val="a"/>
    <w:rsid w:val="005728E7"/>
    <w:pPr>
      <w:autoSpaceDE w:val="0"/>
      <w:autoSpaceDN w:val="0"/>
      <w:adjustRightInd w:val="0"/>
      <w:spacing w:line="205" w:lineRule="atLeast"/>
    </w:pPr>
    <w:rPr>
      <w:rFonts w:ascii="Petersburg" w:eastAsia="Times New Roman" w:hAnsi="Petersburg"/>
      <w:kern w:val="0"/>
      <w:lang w:eastAsia="ko-KR"/>
      <w14:ligatures w14:val="none"/>
    </w:rPr>
  </w:style>
  <w:style w:type="paragraph" w:customStyle="1" w:styleId="Pa105">
    <w:name w:val="Pa105"/>
    <w:basedOn w:val="a"/>
    <w:next w:val="a"/>
    <w:rsid w:val="005728E7"/>
    <w:pPr>
      <w:autoSpaceDE w:val="0"/>
      <w:autoSpaceDN w:val="0"/>
      <w:adjustRightInd w:val="0"/>
      <w:spacing w:line="171" w:lineRule="atLeast"/>
    </w:pPr>
    <w:rPr>
      <w:rFonts w:ascii="Petersburg" w:eastAsia="Times New Roman" w:hAnsi="Petersburg"/>
      <w:kern w:val="0"/>
      <w:lang w:eastAsia="ko-KR"/>
      <w14:ligatures w14:val="none"/>
    </w:rPr>
  </w:style>
  <w:style w:type="character" w:customStyle="1" w:styleId="A15">
    <w:name w:val="A15"/>
    <w:rsid w:val="005728E7"/>
    <w:rPr>
      <w:rFonts w:cs="Petersburg"/>
      <w:color w:val="000000"/>
      <w:sz w:val="12"/>
      <w:szCs w:val="12"/>
    </w:rPr>
  </w:style>
  <w:style w:type="character" w:customStyle="1" w:styleId="A10">
    <w:name w:val="A10"/>
    <w:rsid w:val="005728E7"/>
    <w:rPr>
      <w:rFonts w:cs="Petersburg"/>
      <w:color w:val="000000"/>
      <w:sz w:val="14"/>
      <w:szCs w:val="14"/>
    </w:rPr>
  </w:style>
  <w:style w:type="character" w:customStyle="1" w:styleId="hl">
    <w:name w:val="hl"/>
    <w:rsid w:val="005728E7"/>
  </w:style>
  <w:style w:type="character" w:customStyle="1" w:styleId="TextedebullesCar">
    <w:name w:val="Texte de bulles Car"/>
    <w:uiPriority w:val="99"/>
    <w:semiHidden/>
    <w:rsid w:val="005728E7"/>
    <w:rPr>
      <w:rFonts w:ascii="Lucida Grande" w:hAnsi="Lucida Grande"/>
      <w:sz w:val="18"/>
      <w:szCs w:val="18"/>
    </w:rPr>
  </w:style>
  <w:style w:type="character" w:customStyle="1" w:styleId="hps">
    <w:name w:val="hps"/>
    <w:rsid w:val="005728E7"/>
  </w:style>
  <w:style w:type="character" w:customStyle="1" w:styleId="hpsatn">
    <w:name w:val="hps atn"/>
    <w:rsid w:val="005728E7"/>
  </w:style>
  <w:style w:type="character" w:customStyle="1" w:styleId="shorttext">
    <w:name w:val="short_text"/>
    <w:rsid w:val="005728E7"/>
  </w:style>
  <w:style w:type="paragraph" w:customStyle="1" w:styleId="EndNoteBibliographyTitle">
    <w:name w:val="EndNote Bibliography Title"/>
    <w:basedOn w:val="a"/>
    <w:link w:val="EndNoteBibliographyTitleCar"/>
    <w:rsid w:val="005728E7"/>
    <w:pPr>
      <w:spacing w:line="240" w:lineRule="auto"/>
      <w:jc w:val="center"/>
    </w:pPr>
    <w:rPr>
      <w:rFonts w:ascii="Cambria" w:eastAsia="Calibri" w:hAnsi="Cambria"/>
      <w:noProof/>
      <w:kern w:val="0"/>
      <w:lang w:val="en-US"/>
      <w14:ligatures w14:val="none"/>
    </w:rPr>
  </w:style>
  <w:style w:type="character" w:customStyle="1" w:styleId="EndNoteBibliographyTitleCar">
    <w:name w:val="EndNote Bibliography Title Car"/>
    <w:link w:val="EndNoteBibliographyTitle"/>
    <w:rsid w:val="005728E7"/>
    <w:rPr>
      <w:rFonts w:ascii="Cambria" w:eastAsia="Calibri" w:hAnsi="Cambria" w:cs="Times New Roman"/>
      <w:noProof/>
      <w:kern w:val="0"/>
      <w:lang w:val="en-US"/>
      <w14:ligatures w14:val="none"/>
    </w:rPr>
  </w:style>
  <w:style w:type="paragraph" w:customStyle="1" w:styleId="EndNoteBibliography">
    <w:name w:val="EndNote Bibliography"/>
    <w:basedOn w:val="a"/>
    <w:link w:val="EndNoteBibliographyCar"/>
    <w:rsid w:val="005728E7"/>
    <w:pPr>
      <w:spacing w:line="240" w:lineRule="auto"/>
    </w:pPr>
    <w:rPr>
      <w:rFonts w:ascii="Cambria" w:eastAsia="Calibri" w:hAnsi="Cambria"/>
      <w:noProof/>
      <w:kern w:val="0"/>
      <w:lang w:val="en-US"/>
      <w14:ligatures w14:val="none"/>
    </w:rPr>
  </w:style>
  <w:style w:type="character" w:customStyle="1" w:styleId="EndNoteBibliographyCar">
    <w:name w:val="EndNote Bibliography Car"/>
    <w:link w:val="EndNoteBibliography"/>
    <w:rsid w:val="005728E7"/>
    <w:rPr>
      <w:rFonts w:ascii="Cambria" w:eastAsia="Calibri" w:hAnsi="Cambria" w:cs="Times New Roman"/>
      <w:noProof/>
      <w:kern w:val="0"/>
      <w:lang w:val="en-US"/>
      <w14:ligatures w14:val="none"/>
    </w:rPr>
  </w:style>
  <w:style w:type="paragraph" w:customStyle="1" w:styleId="EndNoteCategoryHeading">
    <w:name w:val="EndNote Category Heading"/>
    <w:basedOn w:val="a"/>
    <w:link w:val="EndNoteCategoryHeadingCar"/>
    <w:rsid w:val="005728E7"/>
    <w:pPr>
      <w:spacing w:before="120" w:after="120" w:line="240" w:lineRule="auto"/>
    </w:pPr>
    <w:rPr>
      <w:rFonts w:ascii="Calibri" w:eastAsia="Calibri" w:hAnsi="Calibri"/>
      <w:b/>
      <w:noProof/>
      <w:kern w:val="0"/>
      <w:lang w:val="en-US"/>
      <w14:ligatures w14:val="none"/>
    </w:rPr>
  </w:style>
  <w:style w:type="character" w:customStyle="1" w:styleId="EndNoteCategoryHeadingCar">
    <w:name w:val="EndNote Category Heading Car"/>
    <w:link w:val="EndNoteCategoryHeading"/>
    <w:rsid w:val="005728E7"/>
    <w:rPr>
      <w:rFonts w:ascii="Calibri" w:eastAsia="Calibri" w:hAnsi="Calibri" w:cs="Times New Roman"/>
      <w:b/>
      <w:noProof/>
      <w:kern w:val="0"/>
      <w:lang w:val="en-US"/>
      <w14:ligatures w14:val="none"/>
    </w:rPr>
  </w:style>
  <w:style w:type="character" w:customStyle="1" w:styleId="longtext">
    <w:name w:val="long_text"/>
    <w:basedOn w:val="a0"/>
    <w:rsid w:val="005728E7"/>
  </w:style>
  <w:style w:type="character" w:customStyle="1" w:styleId="29">
    <w:name w:val="Основной текст (2)_"/>
    <w:link w:val="2a"/>
    <w:rsid w:val="005728E7"/>
    <w:rPr>
      <w:shd w:val="clear" w:color="auto" w:fill="FFFFFF"/>
    </w:rPr>
  </w:style>
  <w:style w:type="paragraph" w:customStyle="1" w:styleId="2a">
    <w:name w:val="Основной текст (2)"/>
    <w:basedOn w:val="a"/>
    <w:link w:val="29"/>
    <w:rsid w:val="005728E7"/>
    <w:pPr>
      <w:shd w:val="clear" w:color="auto" w:fill="FFFFFF"/>
      <w:spacing w:after="60" w:line="274" w:lineRule="exact"/>
      <w:ind w:firstLine="400"/>
    </w:pPr>
  </w:style>
  <w:style w:type="character" w:customStyle="1" w:styleId="2ArialUnicodeMS12pt">
    <w:name w:val="Основной текст (2) + Arial Unicode MS;12 pt"/>
    <w:rsid w:val="005728E7"/>
    <w:rPr>
      <w:rFonts w:ascii="Arial Unicode MS" w:eastAsia="Arial Unicode MS" w:hAnsi="Arial Unicode MS" w:cs="Arial Unicode MS"/>
      <w:color w:val="000000"/>
      <w:spacing w:val="0"/>
      <w:w w:val="100"/>
      <w:position w:val="0"/>
      <w:sz w:val="24"/>
      <w:szCs w:val="24"/>
      <w:shd w:val="clear" w:color="auto" w:fill="FFFFFF"/>
      <w:lang w:val="ru-RU" w:eastAsia="ru-RU" w:bidi="ru-RU"/>
    </w:rPr>
  </w:style>
  <w:style w:type="character" w:customStyle="1" w:styleId="2ArialUnicodeMS11pt">
    <w:name w:val="Основной текст (2) + Arial Unicode MS;11 pt"/>
    <w:rsid w:val="005728E7"/>
    <w:rPr>
      <w:rFonts w:ascii="Arial Unicode MS" w:eastAsia="Arial Unicode MS" w:hAnsi="Arial Unicode MS" w:cs="Arial Unicode MS"/>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BookmanOldStyle105pt0pt">
    <w:name w:val="Основной текст (2) + Bookman Old Style;10;5 pt;Интервал 0 pt"/>
    <w:rsid w:val="005728E7"/>
    <w:rPr>
      <w:rFonts w:ascii="Bookman Old Style" w:eastAsia="Bookman Old Style" w:hAnsi="Bookman Old Style" w:cs="Bookman Old Style"/>
      <w:b/>
      <w:bCs/>
      <w:color w:val="000000"/>
      <w:spacing w:val="-10"/>
      <w:w w:val="100"/>
      <w:position w:val="0"/>
      <w:sz w:val="21"/>
      <w:szCs w:val="21"/>
      <w:shd w:val="clear" w:color="auto" w:fill="FFFFFF"/>
      <w:lang w:val="ru-RU" w:eastAsia="ru-RU" w:bidi="ru-RU"/>
    </w:rPr>
  </w:style>
  <w:style w:type="character" w:customStyle="1" w:styleId="2BookmanOldStyle">
    <w:name w:val="Основной текст (2) + Bookman Old Style"/>
    <w:aliases w:val="10,5 pt,Интервал 0 pt"/>
    <w:rsid w:val="005728E7"/>
    <w:rPr>
      <w:rFonts w:ascii="Bookman Old Style" w:eastAsia="Bookman Old Style" w:hAnsi="Bookman Old Style" w:cs="Bookman Old Style" w:hint="default"/>
      <w:b/>
      <w:bCs/>
      <w:color w:val="000000"/>
      <w:spacing w:val="-10"/>
      <w:w w:val="100"/>
      <w:position w:val="0"/>
      <w:sz w:val="21"/>
      <w:szCs w:val="21"/>
      <w:shd w:val="clear" w:color="auto" w:fill="FFFFFF"/>
      <w:lang w:val="ru-RU" w:eastAsia="ru-RU" w:bidi="ru-RU"/>
    </w:rPr>
  </w:style>
  <w:style w:type="numbering" w:customStyle="1" w:styleId="15">
    <w:name w:val="Нет списка1"/>
    <w:next w:val="a2"/>
    <w:uiPriority w:val="99"/>
    <w:semiHidden/>
    <w:unhideWhenUsed/>
    <w:rsid w:val="005728E7"/>
  </w:style>
  <w:style w:type="character" w:customStyle="1" w:styleId="2211pt">
    <w:name w:val="Заголовок №2 (2) + 11 pt"/>
    <w:rsid w:val="005728E7"/>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character" w:customStyle="1" w:styleId="contactvaluetext">
    <w:name w:val="contactvaluetext"/>
    <w:rsid w:val="005728E7"/>
  </w:style>
  <w:style w:type="paragraph" w:customStyle="1" w:styleId="afff3">
    <w:name w:val="Аннотация"/>
    <w:basedOn w:val="a"/>
    <w:link w:val="afff4"/>
    <w:rsid w:val="005728E7"/>
    <w:pPr>
      <w:spacing w:before="240" w:line="240" w:lineRule="auto"/>
      <w:ind w:left="567" w:right="567"/>
    </w:pPr>
    <w:rPr>
      <w:rFonts w:eastAsia="Times New Roman"/>
      <w:kern w:val="0"/>
      <w:sz w:val="20"/>
      <w:szCs w:val="20"/>
      <w:lang w:eastAsia="ru-RU"/>
      <w14:ligatures w14:val="none"/>
    </w:rPr>
  </w:style>
  <w:style w:type="paragraph" w:customStyle="1" w:styleId="afff5">
    <w:name w:val="Основной текст материалов"/>
    <w:basedOn w:val="a"/>
    <w:rsid w:val="005728E7"/>
    <w:pPr>
      <w:spacing w:line="240" w:lineRule="auto"/>
    </w:pPr>
    <w:rPr>
      <w:rFonts w:eastAsia="Times New Roman"/>
      <w:kern w:val="0"/>
      <w:lang w:eastAsia="ru-RU"/>
      <w14:ligatures w14:val="none"/>
    </w:rPr>
  </w:style>
  <w:style w:type="paragraph" w:customStyle="1" w:styleId="afff6">
    <w:name w:val="Литература"/>
    <w:basedOn w:val="a"/>
    <w:rsid w:val="005728E7"/>
    <w:pPr>
      <w:spacing w:line="240" w:lineRule="auto"/>
      <w:ind w:left="709" w:hanging="709"/>
    </w:pPr>
    <w:rPr>
      <w:rFonts w:eastAsia="Times New Roman"/>
      <w:kern w:val="0"/>
      <w:sz w:val="20"/>
      <w:szCs w:val="20"/>
      <w:lang w:eastAsia="ru-RU"/>
      <w14:ligatures w14:val="none"/>
    </w:rPr>
  </w:style>
  <w:style w:type="paragraph" w:customStyle="1" w:styleId="afff7">
    <w:name w:val="Рисунок"/>
    <w:basedOn w:val="afff5"/>
    <w:rsid w:val="005728E7"/>
    <w:pPr>
      <w:jc w:val="center"/>
    </w:pPr>
    <w:rPr>
      <w:lang w:val="en-US"/>
    </w:rPr>
  </w:style>
  <w:style w:type="paragraph" w:customStyle="1" w:styleId="afff8">
    <w:name w:val="Название рисунка"/>
    <w:basedOn w:val="afff5"/>
    <w:rsid w:val="005728E7"/>
    <w:pPr>
      <w:spacing w:before="120" w:after="240"/>
      <w:jc w:val="center"/>
    </w:pPr>
  </w:style>
  <w:style w:type="character" w:customStyle="1" w:styleId="afff4">
    <w:name w:val="Аннотация Знак"/>
    <w:link w:val="afff3"/>
    <w:rsid w:val="005728E7"/>
    <w:rPr>
      <w:rFonts w:ascii="Times New Roman" w:eastAsia="Times New Roman" w:hAnsi="Times New Roman" w:cs="Times New Roman"/>
      <w:kern w:val="0"/>
      <w:sz w:val="20"/>
      <w:szCs w:val="20"/>
      <w:lang w:eastAsia="ru-RU"/>
      <w14:ligatures w14:val="none"/>
    </w:rPr>
  </w:style>
  <w:style w:type="paragraph" w:customStyle="1" w:styleId="afff9">
    <w:name w:val="Название доклада"/>
    <w:basedOn w:val="1"/>
    <w:rsid w:val="005728E7"/>
    <w:pPr>
      <w:spacing w:before="240" w:after="60" w:line="240" w:lineRule="auto"/>
    </w:pPr>
    <w:rPr>
      <w:rFonts w:eastAsia="Times New Roman"/>
      <w:b w:val="0"/>
      <w:bCs w:val="0"/>
      <w:caps w:val="0"/>
      <w:kern w:val="32"/>
      <w:sz w:val="24"/>
      <w:szCs w:val="24"/>
      <w:lang w:eastAsia="ru-RU"/>
      <w14:ligatures w14:val="none"/>
    </w:rPr>
  </w:style>
  <w:style w:type="paragraph" w:customStyle="1" w:styleId="Default">
    <w:name w:val="Default"/>
    <w:rsid w:val="005728E7"/>
    <w:pPr>
      <w:autoSpaceDE w:val="0"/>
      <w:autoSpaceDN w:val="0"/>
      <w:adjustRightInd w:val="0"/>
      <w:spacing w:after="0" w:line="240" w:lineRule="auto"/>
    </w:pPr>
    <w:rPr>
      <w:rFonts w:ascii="Times New Roman" w:eastAsia="Times New Roman" w:hAnsi="Times New Roman" w:cs="Times New Roman"/>
      <w:color w:val="000000"/>
      <w:kern w:val="0"/>
      <w:lang w:eastAsia="ru-RU"/>
      <w14:ligatures w14:val="none"/>
    </w:rPr>
  </w:style>
  <w:style w:type="character" w:customStyle="1" w:styleId="im">
    <w:name w:val="im"/>
    <w:rsid w:val="005728E7"/>
  </w:style>
  <w:style w:type="character" w:customStyle="1" w:styleId="name">
    <w:name w:val="name"/>
    <w:rsid w:val="005728E7"/>
  </w:style>
  <w:style w:type="character" w:customStyle="1" w:styleId="slug-doi">
    <w:name w:val="slug-doi"/>
    <w:rsid w:val="005728E7"/>
  </w:style>
  <w:style w:type="character" w:customStyle="1" w:styleId="slug-vol">
    <w:name w:val="slug-vol"/>
    <w:rsid w:val="005728E7"/>
  </w:style>
  <w:style w:type="character" w:customStyle="1" w:styleId="slug-issue">
    <w:name w:val="slug-issue"/>
    <w:rsid w:val="005728E7"/>
  </w:style>
  <w:style w:type="character" w:customStyle="1" w:styleId="slug-pages">
    <w:name w:val="slug-pages"/>
    <w:rsid w:val="005728E7"/>
  </w:style>
  <w:style w:type="character" w:customStyle="1" w:styleId="cit-authcit-auth-type-author">
    <w:name w:val="cit-auth cit-auth-type-author"/>
    <w:rsid w:val="005728E7"/>
  </w:style>
  <w:style w:type="character" w:customStyle="1" w:styleId="cit-title">
    <w:name w:val="cit-title"/>
    <w:rsid w:val="005728E7"/>
  </w:style>
  <w:style w:type="character" w:styleId="HTML">
    <w:name w:val="HTML Cite"/>
    <w:rsid w:val="005728E7"/>
    <w:rPr>
      <w:i/>
      <w:iCs/>
    </w:rPr>
  </w:style>
  <w:style w:type="character" w:customStyle="1" w:styleId="cit-sepcit-sep-after-site-title">
    <w:name w:val="cit-sep cit-sep-after-site-title"/>
    <w:rsid w:val="005728E7"/>
  </w:style>
  <w:style w:type="character" w:customStyle="1" w:styleId="cit-print-date">
    <w:name w:val="cit-print-date"/>
    <w:rsid w:val="005728E7"/>
  </w:style>
  <w:style w:type="character" w:customStyle="1" w:styleId="cit-vol">
    <w:name w:val="cit-vol"/>
    <w:rsid w:val="005728E7"/>
  </w:style>
  <w:style w:type="character" w:customStyle="1" w:styleId="cit-sepcit-sep-before-article-vol">
    <w:name w:val="cit-sep cit-sep-before-article-vol"/>
    <w:rsid w:val="005728E7"/>
  </w:style>
  <w:style w:type="character" w:customStyle="1" w:styleId="cit-sepcit-sep-after-article-vol">
    <w:name w:val="cit-sep cit-sep-after-article-vol"/>
    <w:rsid w:val="005728E7"/>
  </w:style>
  <w:style w:type="character" w:customStyle="1" w:styleId="cit-first-page">
    <w:name w:val="cit-first-page"/>
    <w:rsid w:val="005728E7"/>
  </w:style>
  <w:style w:type="character" w:customStyle="1" w:styleId="cit-sep">
    <w:name w:val="cit-sep"/>
    <w:rsid w:val="005728E7"/>
  </w:style>
  <w:style w:type="character" w:customStyle="1" w:styleId="cit-last-page">
    <w:name w:val="cit-last-page"/>
    <w:rsid w:val="005728E7"/>
  </w:style>
  <w:style w:type="character" w:customStyle="1" w:styleId="cit-sepcit-sep-after-article-pages">
    <w:name w:val="cit-sep cit-sep-after-article-pages"/>
    <w:rsid w:val="005728E7"/>
  </w:style>
  <w:style w:type="character" w:customStyle="1" w:styleId="cit-online-date">
    <w:name w:val="cit-online-date"/>
    <w:rsid w:val="005728E7"/>
  </w:style>
  <w:style w:type="character" w:customStyle="1" w:styleId="cit-sepcit-sep-before-article-online-date">
    <w:name w:val="cit-sep cit-sep-before-article-online-date"/>
    <w:rsid w:val="005728E7"/>
  </w:style>
  <w:style w:type="character" w:customStyle="1" w:styleId="cit-sepcit-sep-after-article-online-date">
    <w:name w:val="cit-sep cit-sep-after-article-online-date"/>
    <w:rsid w:val="005728E7"/>
  </w:style>
  <w:style w:type="paragraph" w:customStyle="1" w:styleId="afffa">
    <w:name w:val="форм_журн"/>
    <w:basedOn w:val="a"/>
    <w:qFormat/>
    <w:rsid w:val="005728E7"/>
    <w:pPr>
      <w:tabs>
        <w:tab w:val="center" w:pos="4536"/>
        <w:tab w:val="right" w:pos="9072"/>
      </w:tabs>
      <w:spacing w:before="120" w:after="120" w:line="240" w:lineRule="auto"/>
      <w:jc w:val="center"/>
    </w:pPr>
    <w:rPr>
      <w:rFonts w:eastAsia="Times New Roman"/>
      <w:kern w:val="0"/>
      <w:sz w:val="22"/>
      <w:szCs w:val="22"/>
      <w:lang w:eastAsia="ru-RU"/>
      <w14:ligatures w14:val="none"/>
    </w:rPr>
  </w:style>
  <w:style w:type="paragraph" w:customStyle="1" w:styleId="TableHead">
    <w:name w:val="TableHead"/>
    <w:basedOn w:val="a"/>
    <w:rsid w:val="005728E7"/>
    <w:pPr>
      <w:spacing w:before="50" w:after="50" w:line="180" w:lineRule="exact"/>
    </w:pPr>
    <w:rPr>
      <w:rFonts w:eastAsia="MS Mincho"/>
      <w:kern w:val="0"/>
      <w:sz w:val="16"/>
      <w:szCs w:val="14"/>
      <w:lang w:val="en-GB" w:eastAsia="ja-JP"/>
      <w14:ligatures w14:val="none"/>
    </w:rPr>
  </w:style>
  <w:style w:type="paragraph" w:customStyle="1" w:styleId="P2">
    <w:name w:val="P2"/>
    <w:basedOn w:val="a"/>
    <w:rsid w:val="005728E7"/>
    <w:pPr>
      <w:spacing w:line="230" w:lineRule="exact"/>
    </w:pPr>
    <w:rPr>
      <w:rFonts w:eastAsia="MS Mincho"/>
      <w:kern w:val="0"/>
      <w:sz w:val="16"/>
      <w:lang w:val="de-DE" w:eastAsia="ja-JP"/>
      <w14:ligatures w14:val="none"/>
    </w:rPr>
  </w:style>
  <w:style w:type="character" w:customStyle="1" w:styleId="16">
    <w:name w:val="Неразрешенное упоминание1"/>
    <w:basedOn w:val="a0"/>
    <w:uiPriority w:val="99"/>
    <w:semiHidden/>
    <w:unhideWhenUsed/>
    <w:rsid w:val="005728E7"/>
    <w:rPr>
      <w:color w:val="605E5C"/>
      <w:shd w:val="clear" w:color="auto" w:fill="E1DFDD"/>
    </w:rPr>
  </w:style>
  <w:style w:type="character" w:styleId="afffb">
    <w:name w:val="Placeholder Text"/>
    <w:basedOn w:val="a0"/>
    <w:uiPriority w:val="99"/>
    <w:semiHidden/>
    <w:rsid w:val="005728E7"/>
    <w:rPr>
      <w:color w:val="808080"/>
    </w:rPr>
  </w:style>
  <w:style w:type="paragraph" w:styleId="afffc">
    <w:name w:val="TOC Heading"/>
    <w:basedOn w:val="1"/>
    <w:next w:val="a"/>
    <w:uiPriority w:val="39"/>
    <w:unhideWhenUsed/>
    <w:qFormat/>
    <w:rsid w:val="005728E7"/>
    <w:pPr>
      <w:spacing w:before="240" w:line="259" w:lineRule="auto"/>
      <w:outlineLvl w:val="9"/>
    </w:pPr>
    <w:rPr>
      <w:kern w:val="0"/>
      <w:sz w:val="32"/>
      <w:szCs w:val="32"/>
      <w:lang w:eastAsia="ru-RU"/>
      <w14:ligatures w14:val="none"/>
    </w:rPr>
  </w:style>
  <w:style w:type="paragraph" w:styleId="17">
    <w:name w:val="toc 1"/>
    <w:basedOn w:val="a"/>
    <w:next w:val="a"/>
    <w:autoRedefine/>
    <w:uiPriority w:val="39"/>
    <w:unhideWhenUsed/>
    <w:rsid w:val="005728E7"/>
    <w:pPr>
      <w:spacing w:after="100" w:line="259" w:lineRule="auto"/>
    </w:pPr>
    <w:rPr>
      <w:sz w:val="22"/>
      <w:szCs w:val="22"/>
    </w:rPr>
  </w:style>
  <w:style w:type="character" w:customStyle="1" w:styleId="2b">
    <w:name w:val="Неразрешенное упоминание2"/>
    <w:basedOn w:val="a0"/>
    <w:uiPriority w:val="99"/>
    <w:semiHidden/>
    <w:unhideWhenUsed/>
    <w:rsid w:val="005728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1765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8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header" Target="header1.xml"/><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089E39-095B-4C52-8022-34C83806F0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158</Pages>
  <Words>34443</Words>
  <Characters>196326</Characters>
  <Application>Microsoft Office Word</Application>
  <DocSecurity>0</DocSecurity>
  <Lines>1636</Lines>
  <Paragraphs>460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230309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Дудникова Тамара Сергеевна</dc:creator>
  <cp:keywords/>
  <dc:description/>
  <cp:lastModifiedBy>The reviewer</cp:lastModifiedBy>
  <cp:revision>3</cp:revision>
  <dcterms:created xsi:type="dcterms:W3CDTF">2026-07-06T11:26:00Z</dcterms:created>
  <dcterms:modified xsi:type="dcterms:W3CDTF">2026-07-06T11:26:00Z</dcterms:modified>
</cp:coreProperties>
</file>